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379B02B8" w14:textId="603A3CB7" w:rsidR="00334263" w:rsidRDefault="00A71142" w:rsidP="00A71142">
      <w:pPr>
        <w:spacing w:before="100" w:after="280"/>
        <w:outlineLvl w:val="0"/>
      </w:pPr>
      <w:r>
        <w:rPr>
          <w:rFonts w:ascii="Times New Roman" w:eastAsia="Times New Roman" w:hAnsi="Times New Roman" w:cs="Times New Roman"/>
          <w:b/>
          <w:sz w:val="24"/>
          <w:szCs w:val="24"/>
        </w:rPr>
        <w:t>La loi achoppe aussi sur le droit de l’environnement</w:t>
      </w:r>
    </w:p>
    <w:p w14:paraId="50C41E97" w14:textId="35382FB1" w:rsidR="00334263" w:rsidRDefault="00A71142">
      <w:pPr>
        <w:spacing w:after="0"/>
      </w:pPr>
      <w:r>
        <w:rPr>
          <w:rFonts w:ascii="Times New Roman" w:eastAsia="Times New Roman" w:hAnsi="Times New Roman" w:cs="Times New Roman"/>
          <w:sz w:val="24"/>
          <w:szCs w:val="24"/>
        </w:rPr>
        <w:t> Par </w:t>
      </w:r>
    </w:p>
    <w:p w14:paraId="0ED66737" w14:textId="77777777" w:rsidR="00334263" w:rsidRDefault="00334263">
      <w:pPr>
        <w:spacing w:after="0"/>
      </w:pPr>
    </w:p>
    <w:p w14:paraId="52427315" w14:textId="478A72C4" w:rsidR="00334263" w:rsidRDefault="00A71142">
      <w:pPr>
        <w:spacing w:after="0"/>
      </w:pPr>
      <w:r>
        <w:rPr>
          <w:rFonts w:ascii="Times New Roman" w:eastAsia="Times New Roman" w:hAnsi="Times New Roman" w:cs="Times New Roman"/>
          <w:b/>
          <w:sz w:val="24"/>
          <w:szCs w:val="24"/>
        </w:rPr>
        <w:t>A l’Assemblée nationale, l’examen du </w:t>
      </w:r>
      <w:hyperlink r:id="rId4">
        <w:r>
          <w:rPr>
            <w:rFonts w:ascii="Times New Roman" w:eastAsia="Times New Roman" w:hAnsi="Times New Roman" w:cs="Times New Roman"/>
            <w:b/>
            <w:sz w:val="24"/>
            <w:szCs w:val="24"/>
          </w:rPr>
          <w:t>projet</w:t>
        </w:r>
      </w:hyperlink>
      <w:r>
        <w:rPr>
          <w:rFonts w:ascii="Times New Roman" w:eastAsia="Times New Roman" w:hAnsi="Times New Roman" w:cs="Times New Roman"/>
          <w:b/>
          <w:sz w:val="24"/>
          <w:szCs w:val="24"/>
        </w:rPr>
        <w:t> de loi Macron n’en était pas encore arrivé au tour de l’article 28 que celui-ci animait déjà la séance de questions au gouvernement mercredi 28 janvier. En réponse à l’inquiétude exprimée à son sujet par la députée écologiste s’est voulue conciliante : </w:t>
      </w:r>
      <w:r>
        <w:rPr>
          <w:rFonts w:ascii="Times New Roman" w:eastAsia="Times New Roman" w:hAnsi="Times New Roman" w:cs="Times New Roman"/>
          <w:b/>
          <w:i/>
          <w:sz w:val="24"/>
          <w:szCs w:val="24"/>
        </w:rPr>
        <w:t>« Le gouvernement est tout à fait ouvert au dépôt et au vote d’un amendemement destiné à </w:t>
      </w:r>
      <w:hyperlink r:id="rId5">
        <w:r>
          <w:rPr>
            <w:rFonts w:ascii="Times New Roman" w:eastAsia="Times New Roman" w:hAnsi="Times New Roman" w:cs="Times New Roman"/>
            <w:b/>
            <w:i/>
            <w:sz w:val="24"/>
            <w:szCs w:val="24"/>
          </w:rPr>
          <w:t>garantir</w:t>
        </w:r>
      </w:hyperlink>
      <w:r>
        <w:rPr>
          <w:rFonts w:ascii="Times New Roman" w:eastAsia="Times New Roman" w:hAnsi="Times New Roman" w:cs="Times New Roman"/>
          <w:b/>
          <w:i/>
          <w:sz w:val="24"/>
          <w:szCs w:val="24"/>
        </w:rPr>
        <w:t> la non-régression en matière de droit à l’</w:t>
      </w:r>
      <w:hyperlink r:id="rId6">
        <w:r>
          <w:rPr>
            <w:rFonts w:ascii="Times New Roman" w:eastAsia="Times New Roman" w:hAnsi="Times New Roman" w:cs="Times New Roman"/>
            <w:b/>
            <w:i/>
            <w:sz w:val="24"/>
            <w:szCs w:val="24"/>
          </w:rPr>
          <w:t>environnement</w:t>
        </w:r>
      </w:hyperlink>
      <w:r>
        <w:rPr>
          <w:rFonts w:ascii="Times New Roman" w:eastAsia="Times New Roman" w:hAnsi="Times New Roman" w:cs="Times New Roman"/>
          <w:b/>
          <w:i/>
          <w:sz w:val="24"/>
          <w:szCs w:val="24"/>
        </w:rPr>
        <w:t>.</w:t>
      </w:r>
      <w:r>
        <w:rPr>
          <w:rFonts w:ascii="Times New Roman" w:eastAsia="Times New Roman" w:hAnsi="Times New Roman" w:cs="Times New Roman"/>
          <w:b/>
          <w:sz w:val="24"/>
          <w:szCs w:val="24"/>
        </w:rPr>
        <w:t> »</w:t>
      </w:r>
    </w:p>
    <w:p w14:paraId="5A45DF1E" w14:textId="25619E66" w:rsidR="00334263" w:rsidRDefault="00A71142">
      <w:pPr>
        <w:spacing w:after="0"/>
      </w:pPr>
      <w:r>
        <w:rPr>
          <w:rFonts w:ascii="Times New Roman" w:eastAsia="Times New Roman" w:hAnsi="Times New Roman" w:cs="Times New Roman"/>
          <w:b/>
          <w:sz w:val="24"/>
          <w:szCs w:val="24"/>
        </w:rPr>
        <w:t>Le</w:t>
      </w:r>
      <w:hyperlink r:id="rId7">
        <w:r>
          <w:rPr>
            <w:rFonts w:ascii="Times New Roman" w:eastAsia="Times New Roman" w:hAnsi="Times New Roman" w:cs="Times New Roman"/>
            <w:b/>
            <w:sz w:val="24"/>
            <w:szCs w:val="24"/>
          </w:rPr>
          <w:t> texte que défend le ministre</w:t>
        </w:r>
      </w:hyperlink>
      <w:r>
        <w:rPr>
          <w:rFonts w:ascii="Times New Roman" w:eastAsia="Times New Roman" w:hAnsi="Times New Roman" w:cs="Times New Roman"/>
          <w:b/>
          <w:sz w:val="24"/>
          <w:szCs w:val="24"/>
        </w:rPr>
        <w:t> de l’économie compte suffisamment d’opposants pour que cette bonne volonté ne passe pas inaperçue. Censé « </w:t>
      </w:r>
      <w:r>
        <w:rPr>
          <w:rFonts w:ascii="Times New Roman" w:eastAsia="Times New Roman" w:hAnsi="Times New Roman" w:cs="Times New Roman"/>
          <w:b/>
          <w:i/>
          <w:sz w:val="24"/>
          <w:szCs w:val="24"/>
        </w:rPr>
        <w:t>moderniser le droit de l’environnement (…) au bénéfice, notamment, des </w:t>
      </w:r>
      <w:hyperlink r:id="rId8">
        <w:r>
          <w:rPr>
            <w:rFonts w:ascii="Times New Roman" w:eastAsia="Times New Roman" w:hAnsi="Times New Roman" w:cs="Times New Roman"/>
            <w:b/>
            <w:i/>
            <w:sz w:val="24"/>
            <w:szCs w:val="24"/>
          </w:rPr>
          <w:t>entreprises</w:t>
        </w:r>
      </w:hyperlink>
      <w:r>
        <w:rPr>
          <w:rFonts w:ascii="Times New Roman" w:eastAsia="Times New Roman" w:hAnsi="Times New Roman" w:cs="Times New Roman"/>
          <w:b/>
          <w:i/>
          <w:sz w:val="24"/>
          <w:szCs w:val="24"/>
        </w:rPr>
        <w:t> et qui vise à </w:t>
      </w:r>
      <w:hyperlink r:id="rId9">
        <w:r>
          <w:rPr>
            <w:rFonts w:ascii="Times New Roman" w:eastAsia="Times New Roman" w:hAnsi="Times New Roman" w:cs="Times New Roman"/>
            <w:b/>
            <w:i/>
            <w:sz w:val="24"/>
            <w:szCs w:val="24"/>
          </w:rPr>
          <w:t>accélérer</w:t>
        </w:r>
      </w:hyperlink>
      <w:r>
        <w:rPr>
          <w:rFonts w:ascii="Times New Roman" w:eastAsia="Times New Roman" w:hAnsi="Times New Roman" w:cs="Times New Roman"/>
          <w:b/>
          <w:i/>
          <w:sz w:val="24"/>
          <w:szCs w:val="24"/>
        </w:rPr>
        <w:t> la réalisation des projets publics et privés</w:t>
      </w:r>
      <w:r>
        <w:rPr>
          <w:rFonts w:ascii="Times New Roman" w:eastAsia="Times New Roman" w:hAnsi="Times New Roman" w:cs="Times New Roman"/>
          <w:b/>
          <w:sz w:val="24"/>
          <w:szCs w:val="24"/>
        </w:rPr>
        <w:t> </w:t>
      </w:r>
      <w:r>
        <w:rPr>
          <w:rFonts w:ascii="Times New Roman" w:eastAsia="Times New Roman" w:hAnsi="Times New Roman" w:cs="Times New Roman"/>
          <w:b/>
          <w:i/>
          <w:sz w:val="24"/>
          <w:szCs w:val="24"/>
        </w:rPr>
        <w:t>», </w:t>
      </w:r>
      <w:r>
        <w:rPr>
          <w:rFonts w:ascii="Times New Roman" w:eastAsia="Times New Roman" w:hAnsi="Times New Roman" w:cs="Times New Roman"/>
          <w:b/>
          <w:sz w:val="24"/>
          <w:szCs w:val="24"/>
        </w:rPr>
        <w:t>il est dans le collimateur des écologistes, de certains socialistes et de communistes. En effet, afin de « </w:t>
      </w:r>
      <w:r>
        <w:rPr>
          <w:rFonts w:ascii="Times New Roman" w:eastAsia="Times New Roman" w:hAnsi="Times New Roman" w:cs="Times New Roman"/>
          <w:b/>
          <w:i/>
          <w:sz w:val="24"/>
          <w:szCs w:val="24"/>
        </w:rPr>
        <w:t>faciliter les relations entre l’administration et les porteurs de projets ayant des incidences sur l’environnement </w:t>
      </w:r>
      <w:r>
        <w:rPr>
          <w:rFonts w:ascii="Times New Roman" w:eastAsia="Times New Roman" w:hAnsi="Times New Roman" w:cs="Times New Roman"/>
          <w:b/>
          <w:sz w:val="24"/>
          <w:szCs w:val="24"/>
        </w:rPr>
        <w:t>», la loi propose de </w:t>
      </w:r>
      <w:hyperlink r:id="rId10">
        <w:r>
          <w:rPr>
            <w:rFonts w:ascii="Times New Roman" w:eastAsia="Times New Roman" w:hAnsi="Times New Roman" w:cs="Times New Roman"/>
            <w:b/>
            <w:sz w:val="24"/>
            <w:szCs w:val="24"/>
          </w:rPr>
          <w:t>confier</w:t>
        </w:r>
      </w:hyperlink>
      <w:r>
        <w:rPr>
          <w:rFonts w:ascii="Times New Roman" w:eastAsia="Times New Roman" w:hAnsi="Times New Roman" w:cs="Times New Roman"/>
          <w:b/>
          <w:sz w:val="24"/>
          <w:szCs w:val="24"/>
        </w:rPr>
        <w:t> au gouvernement le </w:t>
      </w:r>
      <w:hyperlink r:id="rId11">
        <w:r>
          <w:rPr>
            <w:rFonts w:ascii="Times New Roman" w:eastAsia="Times New Roman" w:hAnsi="Times New Roman" w:cs="Times New Roman"/>
            <w:b/>
            <w:sz w:val="24"/>
            <w:szCs w:val="24"/>
          </w:rPr>
          <w:t>pouvoir</w:t>
        </w:r>
      </w:hyperlink>
      <w:r>
        <w:rPr>
          <w:rFonts w:ascii="Times New Roman" w:eastAsia="Times New Roman" w:hAnsi="Times New Roman" w:cs="Times New Roman"/>
          <w:b/>
          <w:sz w:val="24"/>
          <w:szCs w:val="24"/>
        </w:rPr>
        <w:t> de </w:t>
      </w:r>
      <w:hyperlink r:id="rId12">
        <w:r>
          <w:rPr>
            <w:rFonts w:ascii="Times New Roman" w:eastAsia="Times New Roman" w:hAnsi="Times New Roman" w:cs="Times New Roman"/>
            <w:b/>
            <w:sz w:val="24"/>
            <w:szCs w:val="24"/>
          </w:rPr>
          <w:t>décider</w:t>
        </w:r>
      </w:hyperlink>
      <w:r>
        <w:rPr>
          <w:rFonts w:ascii="Times New Roman" w:eastAsia="Times New Roman" w:hAnsi="Times New Roman" w:cs="Times New Roman"/>
          <w:b/>
          <w:sz w:val="24"/>
          <w:szCs w:val="24"/>
        </w:rPr>
        <w:t> lui-même par ordonnance des règles du jeu en la matière. Ce recadrage pourrait </w:t>
      </w:r>
      <w:hyperlink r:id="rId13">
        <w:r>
          <w:rPr>
            <w:rFonts w:ascii="Times New Roman" w:eastAsia="Times New Roman" w:hAnsi="Times New Roman" w:cs="Times New Roman"/>
            <w:b/>
            <w:sz w:val="24"/>
            <w:szCs w:val="24"/>
          </w:rPr>
          <w:t>aider</w:t>
        </w:r>
      </w:hyperlink>
      <w:r>
        <w:rPr>
          <w:rFonts w:ascii="Times New Roman" w:eastAsia="Times New Roman" w:hAnsi="Times New Roman" w:cs="Times New Roman"/>
          <w:b/>
          <w:sz w:val="24"/>
          <w:szCs w:val="24"/>
        </w:rPr>
        <w:t> à </w:t>
      </w:r>
      <w:hyperlink r:id="rId14">
        <w:r>
          <w:rPr>
            <w:rFonts w:ascii="Times New Roman" w:eastAsia="Times New Roman" w:hAnsi="Times New Roman" w:cs="Times New Roman"/>
            <w:b/>
            <w:sz w:val="24"/>
            <w:szCs w:val="24"/>
          </w:rPr>
          <w:t>venir</w:t>
        </w:r>
      </w:hyperlink>
      <w:r>
        <w:rPr>
          <w:rFonts w:ascii="Times New Roman" w:eastAsia="Times New Roman" w:hAnsi="Times New Roman" w:cs="Times New Roman"/>
          <w:b/>
          <w:sz w:val="24"/>
          <w:szCs w:val="24"/>
        </w:rPr>
        <w:t> à bout d’une bonne partie des recours déposés par les opposants « aux grands chantiers », comme le barrage de.</w:t>
      </w:r>
    </w:p>
    <w:p w14:paraId="458D70B8" w14:textId="77777777" w:rsidR="00334263" w:rsidRDefault="00A71142">
      <w:pPr>
        <w:spacing w:after="0"/>
      </w:pPr>
      <w:r>
        <w:rPr>
          <w:rFonts w:ascii="Times New Roman" w:eastAsia="Times New Roman" w:hAnsi="Times New Roman" w:cs="Times New Roman"/>
          <w:b/>
          <w:sz w:val="24"/>
          <w:szCs w:val="24"/>
        </w:rPr>
        <w:t> </w:t>
      </w:r>
    </w:p>
    <w:p w14:paraId="5E2A0F1F" w14:textId="77777777" w:rsidR="00334263" w:rsidRDefault="00A71142" w:rsidP="00A71142">
      <w:pPr>
        <w:spacing w:after="0"/>
        <w:outlineLvl w:val="0"/>
      </w:pPr>
      <w:r>
        <w:rPr>
          <w:rFonts w:ascii="Times New Roman" w:eastAsia="Times New Roman" w:hAnsi="Times New Roman" w:cs="Times New Roman"/>
          <w:b/>
          <w:sz w:val="24"/>
          <w:szCs w:val="24"/>
        </w:rPr>
        <w:t>Révision des délais d’autorisation</w:t>
      </w:r>
    </w:p>
    <w:p w14:paraId="0E92EEA8" w14:textId="2D0676B0" w:rsidR="00334263" w:rsidRDefault="00A71142">
      <w:pPr>
        <w:spacing w:after="0"/>
      </w:pPr>
      <w:r>
        <w:rPr>
          <w:rFonts w:ascii="Times New Roman" w:eastAsia="Times New Roman" w:hAnsi="Times New Roman" w:cs="Times New Roman"/>
          <w:sz w:val="24"/>
          <w:szCs w:val="24"/>
        </w:rPr>
        <w:t>L’idée est répandue qu’en France la moindre réalisation est soumise à un mille-feuille de procédures formelles, à un enchevêtrement d’obligations réglementaires responsables de délais à rallonge avant de </w:t>
      </w:r>
      <w:hyperlink r:id="rId15">
        <w:r>
          <w:rPr>
            <w:rFonts w:ascii="Times New Roman" w:eastAsia="Times New Roman" w:hAnsi="Times New Roman" w:cs="Times New Roman"/>
            <w:sz w:val="24"/>
            <w:szCs w:val="24"/>
          </w:rPr>
          <w:t>sortir</w:t>
        </w:r>
      </w:hyperlink>
      <w:r>
        <w:rPr>
          <w:rFonts w:ascii="Times New Roman" w:eastAsia="Times New Roman" w:hAnsi="Times New Roman" w:cs="Times New Roman"/>
          <w:sz w:val="24"/>
          <w:szCs w:val="24"/>
        </w:rPr>
        <w:t> de terre. Un motif suffisant pour confier à l’administration publique le soin de </w:t>
      </w:r>
      <w:hyperlink r:id="rId16">
        <w:r>
          <w:rPr>
            <w:rFonts w:ascii="Times New Roman" w:eastAsia="Times New Roman" w:hAnsi="Times New Roman" w:cs="Times New Roman"/>
            <w:sz w:val="24"/>
            <w:szCs w:val="24"/>
          </w:rPr>
          <w:t>trancher</w:t>
        </w:r>
      </w:hyperlink>
      <w:r>
        <w:rPr>
          <w:rFonts w:ascii="Times New Roman" w:eastAsia="Times New Roman" w:hAnsi="Times New Roman" w:cs="Times New Roman"/>
          <w:sz w:val="24"/>
          <w:szCs w:val="24"/>
        </w:rPr>
        <w:t> tout cela sans </w:t>
      </w:r>
      <w:hyperlink r:id="rId17">
        <w:r>
          <w:rPr>
            <w:rFonts w:ascii="Times New Roman" w:eastAsia="Times New Roman" w:hAnsi="Times New Roman" w:cs="Times New Roman"/>
            <w:sz w:val="24"/>
            <w:szCs w:val="24"/>
          </w:rPr>
          <w:t>passer</w:t>
        </w:r>
      </w:hyperlink>
      <w:r>
        <w:rPr>
          <w:rFonts w:ascii="Times New Roman" w:eastAsia="Times New Roman" w:hAnsi="Times New Roman" w:cs="Times New Roman"/>
          <w:sz w:val="24"/>
          <w:szCs w:val="24"/>
        </w:rPr>
        <w:t> par le Parlement ? Plus d’un député y trouve à </w:t>
      </w:r>
      <w:hyperlink r:id="rId18">
        <w:r>
          <w:rPr>
            <w:rFonts w:ascii="Times New Roman" w:eastAsia="Times New Roman" w:hAnsi="Times New Roman" w:cs="Times New Roman"/>
            <w:sz w:val="24"/>
            <w:szCs w:val="24"/>
          </w:rPr>
          <w:t>redire</w:t>
        </w:r>
      </w:hyperlink>
      <w:r>
        <w:rPr>
          <w:rFonts w:ascii="Times New Roman" w:eastAsia="Times New Roman" w:hAnsi="Times New Roman" w:cs="Times New Roman"/>
          <w:sz w:val="24"/>
          <w:szCs w:val="24"/>
        </w:rPr>
        <w:t>. Les élus Verts répètent à l’envi leur contrariété, « o</w:t>
      </w:r>
      <w:r>
        <w:rPr>
          <w:rFonts w:ascii="Times New Roman" w:eastAsia="Times New Roman" w:hAnsi="Times New Roman" w:cs="Times New Roman"/>
          <w:i/>
          <w:sz w:val="24"/>
          <w:szCs w:val="24"/>
        </w:rPr>
        <w:t>n nous demande un chèque en blanc !</w:t>
      </w:r>
      <w:r>
        <w:rPr>
          <w:rFonts w:ascii="Times New Roman" w:eastAsia="Times New Roman" w:hAnsi="Times New Roman" w:cs="Times New Roman"/>
          <w:sz w:val="24"/>
          <w:szCs w:val="24"/>
        </w:rPr>
        <w:t> », tandis que (PS) avait un temps envisagé de </w:t>
      </w:r>
      <w:hyperlink r:id="rId19">
        <w:r>
          <w:rPr>
            <w:rFonts w:ascii="Times New Roman" w:eastAsia="Times New Roman" w:hAnsi="Times New Roman" w:cs="Times New Roman"/>
            <w:sz w:val="24"/>
            <w:szCs w:val="24"/>
          </w:rPr>
          <w:t>déposer</w:t>
        </w:r>
      </w:hyperlink>
      <w:r>
        <w:rPr>
          <w:rFonts w:ascii="Times New Roman" w:eastAsia="Times New Roman" w:hAnsi="Times New Roman" w:cs="Times New Roman"/>
          <w:sz w:val="24"/>
          <w:szCs w:val="24"/>
        </w:rPr>
        <w:t> un amendement demandant la suppression pure et simple de ce fameux article 28. Ceux qui l’entourent, de 26 à 30, sont d’ailleurs aussi décriés.</w:t>
      </w:r>
    </w:p>
    <w:p w14:paraId="35DA6711" w14:textId="6C040A49" w:rsidR="00334263" w:rsidRDefault="00A71142">
      <w:pPr>
        <w:spacing w:after="0"/>
      </w:pPr>
      <w:r>
        <w:rPr>
          <w:rFonts w:ascii="Times New Roman" w:eastAsia="Times New Roman" w:hAnsi="Times New Roman" w:cs="Times New Roman"/>
          <w:sz w:val="24"/>
          <w:szCs w:val="24"/>
        </w:rPr>
        <w:t>Car le texte d’ balaie très large sur le terrain de l’environnement. Il veut ainsi </w:t>
      </w:r>
      <w:hyperlink r:id="rId20">
        <w:r>
          <w:rPr>
            <w:rFonts w:ascii="Times New Roman" w:eastAsia="Times New Roman" w:hAnsi="Times New Roman" w:cs="Times New Roman"/>
            <w:sz w:val="24"/>
            <w:szCs w:val="24"/>
          </w:rPr>
          <w:t>revoir</w:t>
        </w:r>
      </w:hyperlink>
      <w:r>
        <w:rPr>
          <w:rFonts w:ascii="Times New Roman" w:eastAsia="Times New Roman" w:hAnsi="Times New Roman" w:cs="Times New Roman"/>
          <w:sz w:val="24"/>
          <w:szCs w:val="24"/>
        </w:rPr>
        <w:t> les délais d’autorisation dans le secteur de l’urbanisme, la façon d’évaluer les impacts sur la nature. Il souhaite en outre confier à une autorité unique le soin d’instruire et de </w:t>
      </w:r>
      <w:hyperlink r:id="rId21">
        <w:r>
          <w:rPr>
            <w:rFonts w:ascii="Times New Roman" w:eastAsia="Times New Roman" w:hAnsi="Times New Roman" w:cs="Times New Roman"/>
            <w:sz w:val="24"/>
            <w:szCs w:val="24"/>
          </w:rPr>
          <w:t>délivrer</w:t>
        </w:r>
      </w:hyperlink>
      <w:r>
        <w:rPr>
          <w:rFonts w:ascii="Times New Roman" w:eastAsia="Times New Roman" w:hAnsi="Times New Roman" w:cs="Times New Roman"/>
          <w:sz w:val="24"/>
          <w:szCs w:val="24"/>
        </w:rPr>
        <w:t> le feu vert pour des installations classées de type industriel ou agricole. </w:t>
      </w:r>
      <w:hyperlink r:id="rId22">
        <w:r>
          <w:rPr>
            <w:rFonts w:ascii="Times New Roman" w:eastAsia="Times New Roman" w:hAnsi="Times New Roman" w:cs="Times New Roman"/>
            <w:sz w:val="24"/>
            <w:szCs w:val="24"/>
          </w:rPr>
          <w:t>Ses</w:t>
        </w:r>
      </w:hyperlink>
      <w:r>
        <w:rPr>
          <w:rFonts w:ascii="Times New Roman" w:eastAsia="Times New Roman" w:hAnsi="Times New Roman" w:cs="Times New Roman"/>
          <w:sz w:val="24"/>
          <w:szCs w:val="24"/>
        </w:rPr>
        <w:t> ambitions de réforme touchent aux compétences des élus locaux, à l’indépendance de l’autorité environnementale en région, à un éventuel pouvoir de substitution des préfets vis-à-vis des maires ayant refusé un permis de construire… Surtout, il imagine </w:t>
      </w:r>
      <w:hyperlink r:id="rId23">
        <w:r>
          <w:rPr>
            <w:rFonts w:ascii="Times New Roman" w:eastAsia="Times New Roman" w:hAnsi="Times New Roman" w:cs="Times New Roman"/>
            <w:sz w:val="24"/>
            <w:szCs w:val="24"/>
          </w:rPr>
          <w:t>réformer</w:t>
        </w:r>
      </w:hyperlink>
      <w:r>
        <w:rPr>
          <w:rFonts w:ascii="Times New Roman" w:eastAsia="Times New Roman" w:hAnsi="Times New Roman" w:cs="Times New Roman"/>
          <w:sz w:val="24"/>
          <w:szCs w:val="24"/>
        </w:rPr>
        <w:t> par ordonnance les modalités de concertation des citoyens.</w:t>
      </w:r>
    </w:p>
    <w:p w14:paraId="16B0CE52" w14:textId="720B963E" w:rsidR="00334263" w:rsidRDefault="00A71142" w:rsidP="00A71142">
      <w:pPr>
        <w:spacing w:after="0"/>
        <w:outlineLvl w:val="0"/>
      </w:pPr>
      <w:r>
        <w:rPr>
          <w:rFonts w:ascii="Times New Roman" w:eastAsia="Times New Roman" w:hAnsi="Times New Roman" w:cs="Times New Roman"/>
          <w:b/>
          <w:sz w:val="24"/>
          <w:szCs w:val="24"/>
        </w:rPr>
        <w:t>« C’est qui dicte sa loi ! »</w:t>
      </w:r>
    </w:p>
    <w:p w14:paraId="17E7DCC9" w14:textId="2D150E66" w:rsidR="00334263" w:rsidRDefault="00A71142">
      <w:pPr>
        <w:spacing w:after="0"/>
      </w:pPr>
      <w:r>
        <w:rPr>
          <w:rFonts w:ascii="Times New Roman" w:eastAsia="Times New Roman" w:hAnsi="Times New Roman" w:cs="Times New Roman"/>
          <w:sz w:val="24"/>
          <w:szCs w:val="24"/>
        </w:rPr>
        <w:lastRenderedPageBreak/>
        <w:t>« </w:t>
      </w:r>
      <w:r>
        <w:rPr>
          <w:rFonts w:ascii="Times New Roman" w:eastAsia="Times New Roman" w:hAnsi="Times New Roman" w:cs="Times New Roman"/>
          <w:i/>
          <w:sz w:val="24"/>
          <w:szCs w:val="24"/>
        </w:rPr>
        <w:t>On va </w:t>
      </w:r>
      <w:hyperlink r:id="rId24">
        <w:r>
          <w:rPr>
            <w:rFonts w:ascii="Times New Roman" w:eastAsia="Times New Roman" w:hAnsi="Times New Roman" w:cs="Times New Roman"/>
            <w:i/>
            <w:sz w:val="24"/>
            <w:szCs w:val="24"/>
          </w:rPr>
          <w:t>restreindre</w:t>
        </w:r>
      </w:hyperlink>
      <w:r>
        <w:rPr>
          <w:rFonts w:ascii="Times New Roman" w:eastAsia="Times New Roman" w:hAnsi="Times New Roman" w:cs="Times New Roman"/>
          <w:i/>
          <w:sz w:val="24"/>
          <w:szCs w:val="24"/>
        </w:rPr>
        <w:t> la participation du public, </w:t>
      </w:r>
      <w:hyperlink r:id="rId25">
        <w:r>
          <w:rPr>
            <w:rFonts w:ascii="Times New Roman" w:eastAsia="Times New Roman" w:hAnsi="Times New Roman" w:cs="Times New Roman"/>
            <w:i/>
            <w:sz w:val="24"/>
            <w:szCs w:val="24"/>
          </w:rPr>
          <w:t>réduire</w:t>
        </w:r>
      </w:hyperlink>
      <w:r>
        <w:rPr>
          <w:rFonts w:ascii="Times New Roman" w:eastAsia="Times New Roman" w:hAnsi="Times New Roman" w:cs="Times New Roman"/>
          <w:i/>
          <w:sz w:val="24"/>
          <w:szCs w:val="24"/>
        </w:rPr>
        <w:t> sa capacité d’action en supprimant, par exemple, le pouvoir de démolition des constructions illégales sauf dans quelques zones protégées très sensibles,</w:t>
      </w:r>
      <w:r>
        <w:rPr>
          <w:rFonts w:ascii="Times New Roman" w:eastAsia="Times New Roman" w:hAnsi="Times New Roman" w:cs="Times New Roman"/>
          <w:sz w:val="24"/>
          <w:szCs w:val="24"/>
        </w:rPr>
        <w:t> dénonce (</w:t>
      </w:r>
      <w:hyperlink r:id="rId26">
        <w:r>
          <w:rPr>
            <w:rFonts w:ascii="Times New Roman" w:eastAsia="Times New Roman" w:hAnsi="Times New Roman" w:cs="Times New Roman"/>
            <w:sz w:val="24"/>
            <w:szCs w:val="24"/>
          </w:rPr>
          <w:t>EELV</w:t>
        </w:r>
      </w:hyperlink>
      <w:r>
        <w:rPr>
          <w:rFonts w:ascii="Times New Roman" w:eastAsia="Times New Roman" w:hAnsi="Times New Roman" w:cs="Times New Roman"/>
          <w:sz w:val="24"/>
          <w:szCs w:val="24"/>
        </w:rPr>
        <w:t>). </w:t>
      </w:r>
      <w:r>
        <w:rPr>
          <w:rFonts w:ascii="Times New Roman" w:eastAsia="Times New Roman" w:hAnsi="Times New Roman" w:cs="Times New Roman"/>
          <w:i/>
          <w:sz w:val="24"/>
          <w:szCs w:val="24"/>
        </w:rPr>
        <w:t>C’est</w:t>
      </w:r>
      <w:r w:rsidR="008574D4">
        <w:rPr>
          <w:rFonts w:ascii="Times New Roman" w:eastAsia="Times New Roman" w:hAnsi="Times New Roman" w:cs="Times New Roman"/>
          <w:i/>
          <w:color w:val="FF0000"/>
          <w:sz w:val="24"/>
          <w:szCs w:val="24"/>
        </w:rPr>
        <w:t xml:space="preserve"> </w:t>
      </w:r>
      <w:r>
        <w:rPr>
          <w:rFonts w:ascii="Times New Roman" w:eastAsia="Times New Roman" w:hAnsi="Times New Roman" w:cs="Times New Roman"/>
          <w:i/>
          <w:sz w:val="24"/>
          <w:szCs w:val="24"/>
        </w:rPr>
        <w:t xml:space="preserve"> qui dicte sa loi ! Ils veulent </w:t>
      </w:r>
      <w:hyperlink r:id="rId27">
        <w:r>
          <w:rPr>
            <w:rFonts w:ascii="Times New Roman" w:eastAsia="Times New Roman" w:hAnsi="Times New Roman" w:cs="Times New Roman"/>
            <w:i/>
            <w:sz w:val="24"/>
            <w:szCs w:val="24"/>
          </w:rPr>
          <w:t>sécuriser</w:t>
        </w:r>
      </w:hyperlink>
      <w:r>
        <w:rPr>
          <w:rFonts w:ascii="Times New Roman" w:eastAsia="Times New Roman" w:hAnsi="Times New Roman" w:cs="Times New Roman"/>
          <w:i/>
          <w:sz w:val="24"/>
          <w:szCs w:val="24"/>
        </w:rPr>
        <w:t> les projets économiques, pas l’environnement. Mais le droit dans ce domaine est par sa nature même sujet à débat. </w:t>
      </w:r>
      <w:r>
        <w:rPr>
          <w:rFonts w:ascii="Times New Roman" w:eastAsia="Times New Roman" w:hAnsi="Times New Roman" w:cs="Times New Roman"/>
          <w:sz w:val="24"/>
          <w:szCs w:val="24"/>
        </w:rPr>
        <w:t>»</w:t>
      </w:r>
    </w:p>
    <w:p w14:paraId="350DB8F4" w14:textId="0C8450C2" w:rsidR="00334263" w:rsidRDefault="00A71142">
      <w:pPr>
        <w:spacing w:after="0"/>
      </w:pPr>
      <w:r>
        <w:rPr>
          <w:rFonts w:ascii="Times New Roman" w:eastAsia="Times New Roman" w:hAnsi="Times New Roman" w:cs="Times New Roman"/>
          <w:sz w:val="24"/>
          <w:szCs w:val="24"/>
        </w:rPr>
        <w:t>Non seulement la loi illustre les hésitations du gouvernement, tiraillé entre exigences de l’économie et de la protection de la nature, mais elle ouvre aussi la boîte de Pandore. Certains parlementaires socialistes en profitent ainsi pour </w:t>
      </w:r>
      <w:hyperlink r:id="rId28">
        <w:r>
          <w:rPr>
            <w:rFonts w:ascii="Times New Roman" w:eastAsia="Times New Roman" w:hAnsi="Times New Roman" w:cs="Times New Roman"/>
            <w:sz w:val="24"/>
            <w:szCs w:val="24"/>
          </w:rPr>
          <w:t>demander</w:t>
        </w:r>
      </w:hyperlink>
      <w:r>
        <w:rPr>
          <w:rFonts w:ascii="Times New Roman" w:eastAsia="Times New Roman" w:hAnsi="Times New Roman" w:cs="Times New Roman"/>
          <w:sz w:val="24"/>
          <w:szCs w:val="24"/>
        </w:rPr>
        <w:t> que le Code minier soit remis sur la table. L’ancienne ministre de l’écologie, ne se prive pas de </w:t>
      </w:r>
      <w:hyperlink r:id="rId29">
        <w:r>
          <w:rPr>
            <w:rFonts w:ascii="Times New Roman" w:eastAsia="Times New Roman" w:hAnsi="Times New Roman" w:cs="Times New Roman"/>
            <w:sz w:val="24"/>
            <w:szCs w:val="24"/>
          </w:rPr>
          <w:t>souligner</w:t>
        </w:r>
      </w:hyperlink>
      <w:r>
        <w:rPr>
          <w:rFonts w:ascii="Times New Roman" w:eastAsia="Times New Roman" w:hAnsi="Times New Roman" w:cs="Times New Roman"/>
          <w:sz w:val="24"/>
          <w:szCs w:val="24"/>
        </w:rPr>
        <w:t> les contradictions du moment. « </w:t>
      </w:r>
      <w:r>
        <w:rPr>
          <w:rFonts w:ascii="Times New Roman" w:eastAsia="Times New Roman" w:hAnsi="Times New Roman" w:cs="Times New Roman"/>
          <w:i/>
          <w:sz w:val="24"/>
          <w:szCs w:val="24"/>
        </w:rPr>
        <w:t>Cette </w:t>
      </w:r>
      <w:hyperlink r:id="rId30">
        <w:r>
          <w:rPr>
            <w:rFonts w:ascii="Times New Roman" w:eastAsia="Times New Roman" w:hAnsi="Times New Roman" w:cs="Times New Roman"/>
            <w:i/>
            <w:sz w:val="24"/>
            <w:szCs w:val="24"/>
          </w:rPr>
          <w:t>politique</w:t>
        </w:r>
      </w:hyperlink>
      <w:r>
        <w:rPr>
          <w:rFonts w:ascii="Times New Roman" w:eastAsia="Times New Roman" w:hAnsi="Times New Roman" w:cs="Times New Roman"/>
          <w:i/>
          <w:sz w:val="24"/>
          <w:szCs w:val="24"/>
        </w:rPr>
        <w:t> est illisible</w:t>
      </w:r>
      <w:r>
        <w:rPr>
          <w:rFonts w:ascii="Times New Roman" w:eastAsia="Times New Roman" w:hAnsi="Times New Roman" w:cs="Times New Roman"/>
          <w:sz w:val="24"/>
          <w:szCs w:val="24"/>
        </w:rPr>
        <w:t>, assure-t-elle. </w:t>
      </w:r>
      <w:r>
        <w:rPr>
          <w:rFonts w:ascii="Times New Roman" w:eastAsia="Times New Roman" w:hAnsi="Times New Roman" w:cs="Times New Roman"/>
          <w:i/>
          <w:sz w:val="24"/>
          <w:szCs w:val="24"/>
        </w:rPr>
        <w:t>On ne peut pas d’un côté </w:t>
      </w:r>
      <w:hyperlink r:id="rId31">
        <w:r>
          <w:rPr>
            <w:rFonts w:ascii="Times New Roman" w:eastAsia="Times New Roman" w:hAnsi="Times New Roman" w:cs="Times New Roman"/>
            <w:i/>
            <w:sz w:val="24"/>
            <w:szCs w:val="24"/>
          </w:rPr>
          <w:t>dire</w:t>
        </w:r>
      </w:hyperlink>
      <w:r>
        <w:rPr>
          <w:rFonts w:ascii="Times New Roman" w:eastAsia="Times New Roman" w:hAnsi="Times New Roman" w:cs="Times New Roman"/>
          <w:i/>
          <w:sz w:val="24"/>
          <w:szCs w:val="24"/>
        </w:rPr>
        <w:t>, après les affaires de de </w:t>
      </w:r>
      <w:hyperlink r:id="rId32">
        <w:r>
          <w:rPr>
            <w:rFonts w:ascii="Times New Roman" w:eastAsia="Times New Roman" w:hAnsi="Times New Roman" w:cs="Times New Roman"/>
            <w:i/>
            <w:sz w:val="24"/>
            <w:szCs w:val="24"/>
          </w:rPr>
          <w:t>Notre-Dame-des-Landes</w:t>
        </w:r>
      </w:hyperlink>
      <w:r>
        <w:rPr>
          <w:rFonts w:ascii="Times New Roman" w:eastAsia="Times New Roman" w:hAnsi="Times New Roman" w:cs="Times New Roman"/>
          <w:i/>
          <w:sz w:val="24"/>
          <w:szCs w:val="24"/>
        </w:rPr>
        <w:t> ou du </w:t>
      </w:r>
      <w:hyperlink r:id="rId33">
        <w:r>
          <w:rPr>
            <w:rFonts w:ascii="Times New Roman" w:eastAsia="Times New Roman" w:hAnsi="Times New Roman" w:cs="Times New Roman"/>
            <w:i/>
            <w:sz w:val="24"/>
            <w:szCs w:val="24"/>
          </w:rPr>
          <w:t>Center Parcs de Roybon</w:t>
        </w:r>
      </w:hyperlink>
      <w:r>
        <w:rPr>
          <w:rFonts w:ascii="Times New Roman" w:eastAsia="Times New Roman" w:hAnsi="Times New Roman" w:cs="Times New Roman"/>
          <w:i/>
          <w:sz w:val="24"/>
          <w:szCs w:val="24"/>
        </w:rPr>
        <w:t>, qu’il faut davantage de démocratie participative, comme l’a déclaré le président de la République, et </w:t>
      </w:r>
      <w:hyperlink r:id="rId34">
        <w:r>
          <w:rPr>
            <w:rFonts w:ascii="Times New Roman" w:eastAsia="Times New Roman" w:hAnsi="Times New Roman" w:cs="Times New Roman"/>
            <w:i/>
            <w:sz w:val="24"/>
            <w:szCs w:val="24"/>
          </w:rPr>
          <w:t>vouloir</w:t>
        </w:r>
      </w:hyperlink>
      <w:r>
        <w:rPr>
          <w:rFonts w:ascii="Times New Roman" w:eastAsia="Times New Roman" w:hAnsi="Times New Roman" w:cs="Times New Roman"/>
          <w:i/>
          <w:sz w:val="24"/>
          <w:szCs w:val="24"/>
        </w:rPr>
        <w:t> </w:t>
      </w:r>
      <w:hyperlink r:id="rId35">
        <w:r>
          <w:rPr>
            <w:rFonts w:ascii="Times New Roman" w:eastAsia="Times New Roman" w:hAnsi="Times New Roman" w:cs="Times New Roman"/>
            <w:i/>
            <w:sz w:val="24"/>
            <w:szCs w:val="24"/>
          </w:rPr>
          <w:t>court-circuiter</w:t>
        </w:r>
      </w:hyperlink>
      <w:r>
        <w:rPr>
          <w:rFonts w:ascii="Times New Roman" w:eastAsia="Times New Roman" w:hAnsi="Times New Roman" w:cs="Times New Roman"/>
          <w:i/>
          <w:sz w:val="24"/>
          <w:szCs w:val="24"/>
        </w:rPr>
        <w:t> le Parlement ! » </w:t>
      </w:r>
      <w:r>
        <w:rPr>
          <w:rFonts w:ascii="Times New Roman" w:eastAsia="Times New Roman" w:hAnsi="Times New Roman" w:cs="Times New Roman"/>
          <w:sz w:val="24"/>
          <w:szCs w:val="24"/>
        </w:rPr>
        <w:t>Pour la députée socialiste</w:t>
      </w:r>
      <w:r>
        <w:rPr>
          <w:rFonts w:ascii="Times New Roman" w:eastAsia="Times New Roman" w:hAnsi="Times New Roman" w:cs="Times New Roman"/>
          <w:i/>
          <w:sz w:val="24"/>
          <w:szCs w:val="24"/>
        </w:rPr>
        <w:t> : « Ce ne sont pas quelques aspects techniques que le gouvernement veut </w:t>
      </w:r>
      <w:hyperlink r:id="rId36">
        <w:r>
          <w:rPr>
            <w:rFonts w:ascii="Times New Roman" w:eastAsia="Times New Roman" w:hAnsi="Times New Roman" w:cs="Times New Roman"/>
            <w:i/>
            <w:sz w:val="24"/>
            <w:szCs w:val="24"/>
          </w:rPr>
          <w:t>gérer</w:t>
        </w:r>
      </w:hyperlink>
      <w:r>
        <w:rPr>
          <w:rFonts w:ascii="Times New Roman" w:eastAsia="Times New Roman" w:hAnsi="Times New Roman" w:cs="Times New Roman"/>
          <w:i/>
          <w:sz w:val="24"/>
          <w:szCs w:val="24"/>
        </w:rPr>
        <w:t> par ordonnances, mais les principes mêmes du débat public touchant aux questions environnementales.</w:t>
      </w:r>
      <w:r>
        <w:rPr>
          <w:rFonts w:ascii="Times New Roman" w:eastAsia="Times New Roman" w:hAnsi="Times New Roman" w:cs="Times New Roman"/>
          <w:sz w:val="24"/>
          <w:szCs w:val="24"/>
        </w:rPr>
        <w:t> »</w:t>
      </w:r>
    </w:p>
    <w:p w14:paraId="6A7D2960" w14:textId="46003DC3" w:rsidR="00334263" w:rsidRDefault="00A71142">
      <w:pPr>
        <w:spacing w:after="0"/>
      </w:pPr>
      <w:r>
        <w:rPr>
          <w:rFonts w:ascii="Times New Roman" w:eastAsia="Times New Roman" w:hAnsi="Times New Roman" w:cs="Times New Roman"/>
          <w:sz w:val="24"/>
          <w:szCs w:val="24"/>
        </w:rPr>
        <w:t>Lors de la Conférence environnementale de novembre 2014, peu après le choc causé par la mort du jeune opposant sur le site de dans le Tarn,  avait demandé l’ouverture d’un chantier de réflexion sur les moyens de </w:t>
      </w:r>
      <w:hyperlink r:id="rId37">
        <w:r>
          <w:rPr>
            <w:rFonts w:ascii="Times New Roman" w:eastAsia="Times New Roman" w:hAnsi="Times New Roman" w:cs="Times New Roman"/>
            <w:sz w:val="24"/>
            <w:szCs w:val="24"/>
          </w:rPr>
          <w:t>favoriser</w:t>
        </w:r>
      </w:hyperlink>
      <w:r>
        <w:rPr>
          <w:rFonts w:ascii="Times New Roman" w:eastAsia="Times New Roman" w:hAnsi="Times New Roman" w:cs="Times New Roman"/>
          <w:sz w:val="24"/>
          <w:szCs w:val="24"/>
        </w:rPr>
        <w:t> une démocratie participative, «</w:t>
      </w:r>
      <w:r>
        <w:rPr>
          <w:rFonts w:ascii="Times New Roman" w:eastAsia="Times New Roman" w:hAnsi="Times New Roman" w:cs="Times New Roman"/>
          <w:i/>
          <w:sz w:val="24"/>
          <w:szCs w:val="24"/>
        </w:rPr>
        <w:t> la seule manière de garantir, dans la transparence et la responsabilité, aussi bien la préservation de la nature que (…) le développement économique », </w:t>
      </w:r>
      <w:r>
        <w:rPr>
          <w:rFonts w:ascii="Times New Roman" w:eastAsia="Times New Roman" w:hAnsi="Times New Roman" w:cs="Times New Roman"/>
          <w:sz w:val="24"/>
          <w:szCs w:val="24"/>
        </w:rPr>
        <w:t>avait-il solennellement déclaré. Un bon levier aussi pour </w:t>
      </w:r>
      <w:hyperlink r:id="rId38">
        <w:r>
          <w:rPr>
            <w:rFonts w:ascii="Times New Roman" w:eastAsia="Times New Roman" w:hAnsi="Times New Roman" w:cs="Times New Roman"/>
            <w:sz w:val="24"/>
            <w:szCs w:val="24"/>
          </w:rPr>
          <w:t>désamorcer</w:t>
        </w:r>
      </w:hyperlink>
      <w:r>
        <w:rPr>
          <w:rFonts w:ascii="Times New Roman" w:eastAsia="Times New Roman" w:hAnsi="Times New Roman" w:cs="Times New Roman"/>
          <w:sz w:val="24"/>
          <w:szCs w:val="24"/>
        </w:rPr>
        <w:t> l’émergence de « zones à défendre », les ZAD, et autres mouvements de protestation qui se multiplient sur le territoire. Le président de la République suggérait même l’idée de référendums locaux.</w:t>
      </w:r>
    </w:p>
    <w:p w14:paraId="5EA945AE" w14:textId="7BCF5B01" w:rsidR="00334263" w:rsidRDefault="00A71142" w:rsidP="00A71142">
      <w:pPr>
        <w:spacing w:after="0"/>
        <w:outlineLvl w:val="0"/>
      </w:pPr>
      <w:r>
        <w:rPr>
          <w:rFonts w:ascii="Times New Roman" w:eastAsia="Times New Roman" w:hAnsi="Times New Roman" w:cs="Times New Roman"/>
          <w:b/>
          <w:sz w:val="24"/>
          <w:szCs w:val="24"/>
        </w:rPr>
        <w:t>« a eu l’effet d’une claque »</w:t>
      </w:r>
    </w:p>
    <w:p w14:paraId="1EE2FD14" w14:textId="1082B058" w:rsidR="00334263" w:rsidRDefault="00A71142">
      <w:pPr>
        <w:spacing w:after="0"/>
      </w:pPr>
      <w:bookmarkStart w:id="0" w:name="h.gjdgxs" w:colFirst="0" w:colLast="0"/>
      <w:bookmarkEnd w:id="0"/>
      <w:r>
        <w:rPr>
          <w:rFonts w:ascii="Times New Roman" w:eastAsia="Times New Roman" w:hAnsi="Times New Roman" w:cs="Times New Roman"/>
          <w:sz w:val="24"/>
          <w:szCs w:val="24"/>
        </w:rPr>
        <w:t>Le 6 janvier, le Conseil national de la transition écologique (CNTE) – une structure qui réunit plusieurs collèges : syndicats, élus locaux, parlementaires, associations entre autres – était prévenu qu’il allait </w:t>
      </w:r>
      <w:hyperlink r:id="rId39">
        <w:r>
          <w:rPr>
            <w:rFonts w:ascii="Times New Roman" w:eastAsia="Times New Roman" w:hAnsi="Times New Roman" w:cs="Times New Roman"/>
            <w:sz w:val="24"/>
            <w:szCs w:val="24"/>
          </w:rPr>
          <w:t>devoir</w:t>
        </w:r>
      </w:hyperlink>
      <w:r>
        <w:rPr>
          <w:rFonts w:ascii="Times New Roman" w:eastAsia="Times New Roman" w:hAnsi="Times New Roman" w:cs="Times New Roman"/>
          <w:sz w:val="24"/>
          <w:szCs w:val="24"/>
        </w:rPr>
        <w:t> s’atteler sérieusement à ce dossier. Auparavant, cette instance avait surtout planché – elle aussi – sur la simplification du droit en matière d’environnement. «</w:t>
      </w:r>
      <w:r>
        <w:rPr>
          <w:rFonts w:ascii="Times New Roman" w:eastAsia="Times New Roman" w:hAnsi="Times New Roman" w:cs="Times New Roman"/>
          <w:i/>
          <w:sz w:val="24"/>
          <w:szCs w:val="24"/>
        </w:rPr>
        <w:t> Voilà des mois qu’il n’était question que de modernisation des procédures, il fallait </w:t>
      </w:r>
      <w:hyperlink r:id="rId40">
        <w:r>
          <w:rPr>
            <w:rFonts w:ascii="Times New Roman" w:eastAsia="Times New Roman" w:hAnsi="Times New Roman" w:cs="Times New Roman"/>
            <w:i/>
            <w:sz w:val="24"/>
            <w:szCs w:val="24"/>
          </w:rPr>
          <w:t>imaginer</w:t>
        </w:r>
      </w:hyperlink>
      <w:r>
        <w:rPr>
          <w:rFonts w:ascii="Times New Roman" w:eastAsia="Times New Roman" w:hAnsi="Times New Roman" w:cs="Times New Roman"/>
          <w:i/>
          <w:sz w:val="24"/>
          <w:szCs w:val="24"/>
        </w:rPr>
        <w:t> comment </w:t>
      </w:r>
      <w:hyperlink r:id="rId41">
        <w:r>
          <w:rPr>
            <w:rFonts w:ascii="Times New Roman" w:eastAsia="Times New Roman" w:hAnsi="Times New Roman" w:cs="Times New Roman"/>
            <w:i/>
            <w:sz w:val="24"/>
            <w:szCs w:val="24"/>
          </w:rPr>
          <w:t>faire</w:t>
        </w:r>
      </w:hyperlink>
      <w:r>
        <w:rPr>
          <w:rFonts w:ascii="Times New Roman" w:eastAsia="Times New Roman" w:hAnsi="Times New Roman" w:cs="Times New Roman"/>
          <w:i/>
          <w:sz w:val="24"/>
          <w:szCs w:val="24"/>
        </w:rPr>
        <w:t> toujours plus simple, toujours plus court,</w:t>
      </w:r>
      <w:r>
        <w:rPr>
          <w:rFonts w:ascii="Times New Roman" w:eastAsia="Times New Roman" w:hAnsi="Times New Roman" w:cs="Times New Roman"/>
          <w:sz w:val="24"/>
          <w:szCs w:val="24"/>
        </w:rPr>
        <w:t> témoigne vice-présidente de France Nature Environnement (FNE), qui siège au CNTE. </w:t>
      </w:r>
      <w:r>
        <w:rPr>
          <w:rFonts w:ascii="Times New Roman" w:eastAsia="Times New Roman" w:hAnsi="Times New Roman" w:cs="Times New Roman"/>
          <w:i/>
          <w:sz w:val="24"/>
          <w:szCs w:val="24"/>
        </w:rPr>
        <w:t>Et puis il y a eu</w:t>
      </w:r>
      <w:bookmarkStart w:id="1" w:name="_GoBack"/>
      <w:bookmarkEnd w:id="1"/>
      <w:r>
        <w:rPr>
          <w:rFonts w:ascii="Times New Roman" w:eastAsia="Times New Roman" w:hAnsi="Times New Roman" w:cs="Times New Roman"/>
          <w:i/>
          <w:sz w:val="24"/>
          <w:szCs w:val="24"/>
        </w:rPr>
        <w:t>, qui a fait l’effet d’une claque à tout </w:t>
      </w:r>
      <w:hyperlink r:id="rId42">
        <w:r>
          <w:rPr>
            <w:rFonts w:ascii="Times New Roman" w:eastAsia="Times New Roman" w:hAnsi="Times New Roman" w:cs="Times New Roman"/>
            <w:i/>
            <w:sz w:val="24"/>
            <w:szCs w:val="24"/>
          </w:rPr>
          <w:t>le monde</w:t>
        </w:r>
      </w:hyperlink>
      <w:r>
        <w:rPr>
          <w:rFonts w:ascii="Times New Roman" w:eastAsia="Times New Roman" w:hAnsi="Times New Roman" w:cs="Times New Roman"/>
          <w:i/>
          <w:sz w:val="24"/>
          <w:szCs w:val="24"/>
        </w:rPr>
        <w:t>. Chacun ou presque a alors senti qu’il fallait </w:t>
      </w:r>
      <w:hyperlink r:id="rId43">
        <w:r>
          <w:rPr>
            <w:rFonts w:ascii="Times New Roman" w:eastAsia="Times New Roman" w:hAnsi="Times New Roman" w:cs="Times New Roman"/>
            <w:i/>
            <w:sz w:val="24"/>
            <w:szCs w:val="24"/>
          </w:rPr>
          <w:t>prendre</w:t>
        </w:r>
      </w:hyperlink>
      <w:r>
        <w:rPr>
          <w:rFonts w:ascii="Times New Roman" w:eastAsia="Times New Roman" w:hAnsi="Times New Roman" w:cs="Times New Roman"/>
          <w:i/>
          <w:sz w:val="24"/>
          <w:szCs w:val="24"/>
        </w:rPr>
        <w:t> le chantier de la démocratie au sérieux</w:t>
      </w:r>
      <w:r>
        <w:rPr>
          <w:rFonts w:ascii="Times New Roman" w:eastAsia="Times New Roman" w:hAnsi="Times New Roman" w:cs="Times New Roman"/>
          <w:sz w:val="24"/>
          <w:szCs w:val="24"/>
        </w:rPr>
        <w:t>. »</w:t>
      </w:r>
    </w:p>
    <w:p w14:paraId="0513AC14" w14:textId="77777777" w:rsidR="00334263" w:rsidRDefault="00334263"/>
    <w:sectPr w:rsidR="00334263">
      <w:pgSz w:w="12240" w:h="15840"/>
      <w:pgMar w:top="1440" w:right="1800" w:bottom="1440" w:left="18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compat>
    <w:compatSetting w:name="compatibilityMode" w:uri="http://schemas.microsoft.com/office/word" w:val="14"/>
  </w:compat>
  <w:rsids>
    <w:rsidRoot w:val="00334263"/>
    <w:rsid w:val="00334263"/>
    <w:rsid w:val="008574D4"/>
    <w:rsid w:val="00A711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AB073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conjugaison.lemonde.fr/conjugaison/troisieme-groupe/revoir/" TargetMode="External"/><Relationship Id="rId21" Type="http://schemas.openxmlformats.org/officeDocument/2006/relationships/hyperlink" Target="http://conjugaison.lemonde.fr/conjugaison/premier-groupe/d%C3%A9livrer/" TargetMode="External"/><Relationship Id="rId22" Type="http://schemas.openxmlformats.org/officeDocument/2006/relationships/hyperlink" Target="http://www.lemonde.fr/bourse/nyse-euronext-paris-equities/ses/" TargetMode="External"/><Relationship Id="rId23" Type="http://schemas.openxmlformats.org/officeDocument/2006/relationships/hyperlink" Target="http://conjugaison.lemonde.fr/conjugaison/premier-groupe/r%C3%A9former/" TargetMode="External"/><Relationship Id="rId24" Type="http://schemas.openxmlformats.org/officeDocument/2006/relationships/hyperlink" Target="http://conjugaison.lemonde.fr/conjugaison/troisieme-groupe/restreindre/" TargetMode="External"/><Relationship Id="rId25" Type="http://schemas.openxmlformats.org/officeDocument/2006/relationships/hyperlink" Target="http://conjugaison.lemonde.fr/conjugaison/troisieme-groupe/r%C3%A9duire/" TargetMode="External"/><Relationship Id="rId26" Type="http://schemas.openxmlformats.org/officeDocument/2006/relationships/hyperlink" Target="http://www.lemonde.fr/eelv/" TargetMode="External"/><Relationship Id="rId27" Type="http://schemas.openxmlformats.org/officeDocument/2006/relationships/hyperlink" Target="http://conjugaison.lemonde.fr/conjugaison/premier-groupe/s%C3%A9curiser/" TargetMode="External"/><Relationship Id="rId28" Type="http://schemas.openxmlformats.org/officeDocument/2006/relationships/hyperlink" Target="http://conjugaison.lemonde.fr/conjugaison/premier-groupe/demander/" TargetMode="External"/><Relationship Id="rId29" Type="http://schemas.openxmlformats.org/officeDocument/2006/relationships/hyperlink" Target="http://conjugaison.lemonde.fr/conjugaison/premier-groupe/souligner/" TargetMode="Externa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hyperlink" Target="http://www.lemonde.fr/projet/" TargetMode="External"/><Relationship Id="rId5" Type="http://schemas.openxmlformats.org/officeDocument/2006/relationships/hyperlink" Target="http://conjugaison.lemonde.fr/conjugaison/deuxieme-groupe/garantir/" TargetMode="External"/><Relationship Id="rId30" Type="http://schemas.openxmlformats.org/officeDocument/2006/relationships/hyperlink" Target="http://www.lemonde.fr/politique/" TargetMode="External"/><Relationship Id="rId31" Type="http://schemas.openxmlformats.org/officeDocument/2006/relationships/hyperlink" Target="http://conjugaison.lemonde.fr/conjugaison/troisieme-groupe/dire/" TargetMode="External"/><Relationship Id="rId32" Type="http://schemas.openxmlformats.org/officeDocument/2006/relationships/hyperlink" Target="http://www.lemonde.fr/aeroport-notre-dame-des-landes/" TargetMode="External"/><Relationship Id="rId9" Type="http://schemas.openxmlformats.org/officeDocument/2006/relationships/hyperlink" Target="http://conjugaison.lemonde.fr/conjugaison/premier-groupe/acc%C3%A9l%C3%A9rer/" TargetMode="External"/><Relationship Id="rId6" Type="http://schemas.openxmlformats.org/officeDocument/2006/relationships/hyperlink" Target="http://www.lemonde.fr/environnement/" TargetMode="External"/><Relationship Id="rId7" Type="http://schemas.openxmlformats.org/officeDocument/2006/relationships/hyperlink" Target="http://www.assemblee-nationale.fr/14/projets/pl2447.asp" TargetMode="External"/><Relationship Id="rId8" Type="http://schemas.openxmlformats.org/officeDocument/2006/relationships/hyperlink" Target="http://www.lemonde.fr/entreprises/" TargetMode="External"/><Relationship Id="rId33" Type="http://schemas.openxmlformats.org/officeDocument/2006/relationships/hyperlink" Target="http://www.lemonde.fr/center-parcs-de-Roybon/" TargetMode="External"/><Relationship Id="rId34" Type="http://schemas.openxmlformats.org/officeDocument/2006/relationships/hyperlink" Target="http://conjugaison.lemonde.fr/conjugaison/troisieme-groupe/vouloir/" TargetMode="External"/><Relationship Id="rId35" Type="http://schemas.openxmlformats.org/officeDocument/2006/relationships/hyperlink" Target="http://conjugaison.lemonde.fr/conjugaison/premier-groupe/court-circuiter/" TargetMode="External"/><Relationship Id="rId36" Type="http://schemas.openxmlformats.org/officeDocument/2006/relationships/hyperlink" Target="http://conjugaison.lemonde.fr/conjugaison/premier-groupe/g%C3%A9rer/" TargetMode="External"/><Relationship Id="rId10" Type="http://schemas.openxmlformats.org/officeDocument/2006/relationships/hyperlink" Target="http://conjugaison.lemonde.fr/conjugaison/premier-groupe/confier/" TargetMode="External"/><Relationship Id="rId11" Type="http://schemas.openxmlformats.org/officeDocument/2006/relationships/hyperlink" Target="http://conjugaison.lemonde.fr/conjugaison/troisieme-groupe/pouvoir/" TargetMode="External"/><Relationship Id="rId12" Type="http://schemas.openxmlformats.org/officeDocument/2006/relationships/hyperlink" Target="http://conjugaison.lemonde.fr/conjugaison/premier-groupe/d%C3%A9cider/" TargetMode="External"/><Relationship Id="rId13" Type="http://schemas.openxmlformats.org/officeDocument/2006/relationships/hyperlink" Target="http://conjugaison.lemonde.fr/conjugaison/premier-groupe/aider/" TargetMode="External"/><Relationship Id="rId14" Type="http://schemas.openxmlformats.org/officeDocument/2006/relationships/hyperlink" Target="http://conjugaison.lemonde.fr/conjugaison/troisieme-groupe/venir/" TargetMode="External"/><Relationship Id="rId15" Type="http://schemas.openxmlformats.org/officeDocument/2006/relationships/hyperlink" Target="http://conjugaison.lemonde.fr/conjugaison/troisieme-groupe/sortir/" TargetMode="External"/><Relationship Id="rId16" Type="http://schemas.openxmlformats.org/officeDocument/2006/relationships/hyperlink" Target="http://conjugaison.lemonde.fr/conjugaison/premier-groupe/trancher/" TargetMode="External"/><Relationship Id="rId17" Type="http://schemas.openxmlformats.org/officeDocument/2006/relationships/hyperlink" Target="http://conjugaison.lemonde.fr/conjugaison/premier-groupe/passer/" TargetMode="External"/><Relationship Id="rId18" Type="http://schemas.openxmlformats.org/officeDocument/2006/relationships/hyperlink" Target="http://conjugaison.lemonde.fr/conjugaison/troisieme-groupe/redire/" TargetMode="External"/><Relationship Id="rId19" Type="http://schemas.openxmlformats.org/officeDocument/2006/relationships/hyperlink" Target="http://conjugaison.lemonde.fr/conjugaison/premier-groupe/d%C3%A9poser/" TargetMode="External"/><Relationship Id="rId37" Type="http://schemas.openxmlformats.org/officeDocument/2006/relationships/hyperlink" Target="http://conjugaison.lemonde.fr/conjugaison/premier-groupe/favoriser/" TargetMode="External"/><Relationship Id="rId38" Type="http://schemas.openxmlformats.org/officeDocument/2006/relationships/hyperlink" Target="http://conjugaison.lemonde.fr/conjugaison/premier-groupe/d%C3%A9samorcer/" TargetMode="External"/><Relationship Id="rId39" Type="http://schemas.openxmlformats.org/officeDocument/2006/relationships/hyperlink" Target="http://conjugaison.lemonde.fr/conjugaison/troisieme-groupe/devoir/" TargetMode="External"/><Relationship Id="rId40" Type="http://schemas.openxmlformats.org/officeDocument/2006/relationships/hyperlink" Target="http://conjugaison.lemonde.fr/conjugaison/premier-groupe/imaginer/" TargetMode="External"/><Relationship Id="rId41" Type="http://schemas.openxmlformats.org/officeDocument/2006/relationships/hyperlink" Target="http://conjugaison.lemonde.fr/conjugaison/troisieme-groupe/faire/" TargetMode="External"/><Relationship Id="rId42" Type="http://schemas.openxmlformats.org/officeDocument/2006/relationships/hyperlink" Target="http://www.lemonde.fr/le-monde/" TargetMode="External"/><Relationship Id="rId43" Type="http://schemas.openxmlformats.org/officeDocument/2006/relationships/hyperlink" Target="http://conjugaison.lemonde.fr/conjugaison/troisieme-groupe/prendre/" TargetMode="External"/><Relationship Id="rId44" Type="http://schemas.openxmlformats.org/officeDocument/2006/relationships/fontTable" Target="fontTable.xml"/><Relationship Id="rId4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1301</Words>
  <Characters>7416</Characters>
  <Application>Microsoft Macintosh Word</Application>
  <DocSecurity>0</DocSecurity>
  <Lines>61</Lines>
  <Paragraphs>17</Paragraphs>
  <ScaleCrop>false</ScaleCrop>
  <LinksUpToDate>false</LinksUpToDate>
  <CharactersWithSpaces>8700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3</cp:revision>
  <dcterms:created xsi:type="dcterms:W3CDTF">2016-01-08T22:28:00Z</dcterms:created>
  <dcterms:modified xsi:type="dcterms:W3CDTF">2016-01-09T02:37:00Z</dcterms:modified>
</cp:coreProperties>
</file>