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D9629C" w14:textId="77777777" w:rsidR="00BC7806" w:rsidRDefault="00BF7143">
      <w:pPr>
        <w:spacing w:before="100" w:after="280"/>
      </w:pPr>
      <w:r>
        <w:rPr>
          <w:rFonts w:ascii="Times New Roman" w:eastAsia="Times New Roman" w:hAnsi="Times New Roman" w:cs="Times New Roman"/>
          <w:sz w:val="24"/>
          <w:szCs w:val="24"/>
        </w:rPr>
        <w:t>« Ma famille, maintenant, c’est vous, c’est la France, merci ! »</w:t>
      </w:r>
    </w:p>
    <w:p w14:paraId="35EDA2C6" w14:textId="77777777" w:rsidR="00BC7806" w:rsidRDefault="00BC7806">
      <w:pPr>
        <w:spacing w:after="0"/>
      </w:pPr>
    </w:p>
    <w:p w14:paraId="788A4E75" w14:textId="77777777" w:rsidR="00BC7806" w:rsidRDefault="00BF7143">
      <w:pPr>
        <w:spacing w:after="0"/>
      </w:pPr>
      <w:r>
        <w:rPr>
          <w:rFonts w:ascii="Times New Roman" w:eastAsia="Times New Roman" w:hAnsi="Times New Roman" w:cs="Times New Roman"/>
          <w:b/>
          <w:sz w:val="24"/>
          <w:szCs w:val="24"/>
        </w:rPr>
        <w:t>Le même rituel se répète tous les jours à la même heure. Un peu avant 15 heures, dans une salle borgne du rez-de-chaussée de la Cour nationale du droit d’asile à Montreuil (Seine-Saint-Denis), des agents de la Cour accrochent une à une dizaine de feuilles A4 sous de grands panneaux vitrés.</w:t>
      </w:r>
    </w:p>
    <w:p w14:paraId="6CF0D81C" w14:textId="25E312A6" w:rsidR="00BC7806" w:rsidRDefault="00BF7143">
      <w:pPr>
        <w:spacing w:after="0"/>
      </w:pPr>
      <w:r>
        <w:rPr>
          <w:rFonts w:ascii="Times New Roman" w:eastAsia="Times New Roman" w:hAnsi="Times New Roman" w:cs="Times New Roman"/>
          <w:sz w:val="24"/>
          <w:szCs w:val="24"/>
        </w:rPr>
        <w:t>A l’entrée de la salle, des gardiens bloquent l’accès aux dizaines de personnes qui attendent dans le hall, parfois depuis le matin, et scrutent sans pouvoir encore lire ces feuilles de résultats.</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 xml:space="preserve"> dort mal depuis une semaine, </w:t>
      </w:r>
      <w:r>
        <w:rPr>
          <w:rFonts w:ascii="Times New Roman" w:eastAsia="Times New Roman" w:hAnsi="Times New Roman" w:cs="Times New Roman"/>
          <w:i/>
          <w:sz w:val="24"/>
          <w:szCs w:val="24"/>
        </w:rPr>
        <w:t>« à cause du stress »</w:t>
      </w:r>
      <w:r>
        <w:rPr>
          <w:rFonts w:ascii="Times New Roman" w:eastAsia="Times New Roman" w:hAnsi="Times New Roman" w:cs="Times New Roman"/>
          <w:sz w:val="24"/>
          <w:szCs w:val="24"/>
        </w:rPr>
        <w:t>. Des milliers de bacheliers vivent à peu près la même scène chaque année. A cette différence près qu’ici, à Montreuil, des vies sont en jeu.</w:t>
      </w:r>
    </w:p>
    <w:p w14:paraId="6E9FA2E1" w14:textId="77777777" w:rsidR="00BC7806" w:rsidRDefault="00BF7143">
      <w:r>
        <w:rPr>
          <w:rFonts w:ascii="Times New Roman" w:eastAsia="Times New Roman" w:hAnsi="Times New Roman" w:cs="Times New Roman"/>
          <w:smallCaps/>
          <w:sz w:val="24"/>
          <w:szCs w:val="24"/>
        </w:rPr>
        <w:t>UNE SEULE QUESTION INTÉRESSE LE TRIBUNAL : CES PERSONNES SONT-ELLES RÉELLEMENT EN DANGER ?</w:t>
      </w:r>
    </w:p>
    <w:p w14:paraId="7D38838D" w14:textId="77777777" w:rsidR="00BC7806" w:rsidRDefault="00BF7143">
      <w:pPr>
        <w:spacing w:after="0"/>
      </w:pPr>
      <w:r>
        <w:rPr>
          <w:rFonts w:ascii="Times New Roman" w:eastAsia="Times New Roman" w:hAnsi="Times New Roman" w:cs="Times New Roman"/>
          <w:sz w:val="24"/>
          <w:szCs w:val="24"/>
        </w:rPr>
        <w:t>Voilà trois semaines, le 17 septembre, plus d’une centaine d’hommes et de femmes, parfois accompagnés de leurs enfants, sont venues </w:t>
      </w:r>
      <w:hyperlink r:id="rId4">
        <w:r>
          <w:rPr>
            <w:rFonts w:ascii="Times New Roman" w:eastAsia="Times New Roman" w:hAnsi="Times New Roman" w:cs="Times New Roman"/>
            <w:sz w:val="24"/>
            <w:szCs w:val="24"/>
          </w:rPr>
          <w:t>expliquer</w:t>
        </w:r>
      </w:hyperlink>
      <w:r>
        <w:rPr>
          <w:rFonts w:ascii="Times New Roman" w:eastAsia="Times New Roman" w:hAnsi="Times New Roman" w:cs="Times New Roman"/>
          <w:sz w:val="24"/>
          <w:szCs w:val="24"/>
        </w:rPr>
        <w:t> au juge les raisons de leur arrivée en France, leur vie devenue un enfer dans leur pays, les persécutions, la maison incendiée, les terres volées, les nuits en prison. Le viol parfois, la torture.</w:t>
      </w:r>
    </w:p>
    <w:p w14:paraId="7C1BB520" w14:textId="77777777" w:rsidR="00BC7806" w:rsidRDefault="00BF7143">
      <w:pPr>
        <w:spacing w:after="0"/>
      </w:pPr>
      <w:r>
        <w:rPr>
          <w:rFonts w:ascii="Times New Roman" w:eastAsia="Times New Roman" w:hAnsi="Times New Roman" w:cs="Times New Roman"/>
          <w:sz w:val="24"/>
          <w:szCs w:val="24"/>
        </w:rPr>
        <w:t>Le tribunal s’attarde rarement sur le récit du long périple qui les a menés jusqu’ici. Une seule question l’intéresse : ces personnes sont-elles réellement en danger ? La France doit-elle leur </w:t>
      </w:r>
      <w:hyperlink r:id="rId5">
        <w:r>
          <w:rPr>
            <w:rFonts w:ascii="Times New Roman" w:eastAsia="Times New Roman" w:hAnsi="Times New Roman" w:cs="Times New Roman"/>
            <w:sz w:val="24"/>
            <w:szCs w:val="24"/>
          </w:rPr>
          <w:t>accorder</w:t>
        </w:r>
      </w:hyperlink>
      <w:r>
        <w:rPr>
          <w:rFonts w:ascii="Times New Roman" w:eastAsia="Times New Roman" w:hAnsi="Times New Roman" w:cs="Times New Roman"/>
          <w:sz w:val="24"/>
          <w:szCs w:val="24"/>
        </w:rPr>
        <w:t> l’asile ?</w:t>
      </w:r>
    </w:p>
    <w:p w14:paraId="4E008509" w14:textId="5C5E2BCA" w:rsidR="00BC7806" w:rsidRDefault="00BF7143">
      <w:pPr>
        <w:spacing w:after="0"/>
      </w:pPr>
      <w:r>
        <w:rPr>
          <w:rFonts w:ascii="Times New Roman" w:eastAsia="Times New Roman" w:hAnsi="Times New Roman" w:cs="Times New Roman"/>
          <w:sz w:val="24"/>
          <w:szCs w:val="24"/>
        </w:rPr>
        <w:t>a fui la </w:t>
      </w:r>
      <w:hyperlink r:id="rId6">
        <w:r>
          <w:rPr>
            <w:rFonts w:ascii="Times New Roman" w:eastAsia="Times New Roman" w:hAnsi="Times New Roman" w:cs="Times New Roman"/>
            <w:sz w:val="24"/>
            <w:szCs w:val="24"/>
          </w:rPr>
          <w:t>Guinée</w:t>
        </w:r>
      </w:hyperlink>
      <w:r>
        <w:rPr>
          <w:rFonts w:ascii="Times New Roman" w:eastAsia="Times New Roman" w:hAnsi="Times New Roman" w:cs="Times New Roman"/>
          <w:sz w:val="24"/>
          <w:szCs w:val="24"/>
        </w:rPr>
        <w:t>-Conakry en 2013, iln’avait pas 20 ans. Son père était mort quatre ans plus tôt alors qu’il manifestait contre la junte militaire au pouvoir., était, depuis, considéré comme un opposant et ne vivait plus sereinement. Arrêté le 23 mai 2013, il a été emprisonné. Son oncle àversé plus de 4 millions de francs guinéens (environ 441 euros de l’époque) à l’un des geôliers pour le </w:t>
      </w:r>
      <w:hyperlink r:id="rId7">
        <w:r>
          <w:rPr>
            <w:rFonts w:ascii="Times New Roman" w:eastAsia="Times New Roman" w:hAnsi="Times New Roman" w:cs="Times New Roman"/>
            <w:sz w:val="24"/>
            <w:szCs w:val="24"/>
          </w:rPr>
          <w:t>libérer</w:t>
        </w:r>
      </w:hyperlink>
      <w:r>
        <w:rPr>
          <w:rFonts w:ascii="Times New Roman" w:eastAsia="Times New Roman" w:hAnsi="Times New Roman" w:cs="Times New Roman"/>
          <w:sz w:val="24"/>
          <w:szCs w:val="24"/>
        </w:rPr>
        <w:t>.</w:t>
      </w:r>
    </w:p>
    <w:p w14:paraId="04FC8037" w14:textId="77777777" w:rsidR="00BC7806" w:rsidRDefault="00BF7143" w:rsidP="00BF7143">
      <w:pPr>
        <w:spacing w:after="0"/>
        <w:outlineLvl w:val="0"/>
      </w:pPr>
      <w:r>
        <w:rPr>
          <w:rFonts w:ascii="Times New Roman" w:eastAsia="Times New Roman" w:hAnsi="Times New Roman" w:cs="Times New Roman"/>
          <w:b/>
          <w:sz w:val="24"/>
          <w:szCs w:val="24"/>
        </w:rPr>
        <w:t>Une femme hurle de joie</w:t>
      </w:r>
    </w:p>
    <w:p w14:paraId="65CF7E91" w14:textId="77777777" w:rsidR="00BC7806" w:rsidRDefault="00BF7143">
      <w:pPr>
        <w:spacing w:after="0"/>
      </w:pPr>
      <w:r>
        <w:rPr>
          <w:rFonts w:ascii="Times New Roman" w:eastAsia="Times New Roman" w:hAnsi="Times New Roman" w:cs="Times New Roman"/>
          <w:sz w:val="24"/>
          <w:szCs w:val="24"/>
        </w:rPr>
        <w:t>Quelques semaines plus tard, il a trouvé un passeur pour </w:t>
      </w:r>
      <w:hyperlink r:id="rId8">
        <w:r>
          <w:rPr>
            <w:rFonts w:ascii="Times New Roman" w:eastAsia="Times New Roman" w:hAnsi="Times New Roman" w:cs="Times New Roman"/>
            <w:sz w:val="24"/>
            <w:szCs w:val="24"/>
          </w:rPr>
          <w:t>aider</w:t>
        </w:r>
      </w:hyperlink>
      <w:r>
        <w:rPr>
          <w:rFonts w:ascii="Times New Roman" w:eastAsia="Times New Roman" w:hAnsi="Times New Roman" w:cs="Times New Roman"/>
          <w:sz w:val="24"/>
          <w:szCs w:val="24"/>
        </w:rPr>
        <w:t> son neveu à </w:t>
      </w:r>
      <w:hyperlink r:id="rId9">
        <w:r>
          <w:rPr>
            <w:rFonts w:ascii="Times New Roman" w:eastAsia="Times New Roman" w:hAnsi="Times New Roman" w:cs="Times New Roman"/>
            <w:sz w:val="24"/>
            <w:szCs w:val="24"/>
          </w:rPr>
          <w:t>gagner</w:t>
        </w:r>
      </w:hyperlink>
      <w:r>
        <w:rPr>
          <w:rFonts w:ascii="Times New Roman" w:eastAsia="Times New Roman" w:hAnsi="Times New Roman" w:cs="Times New Roman"/>
          <w:sz w:val="24"/>
          <w:szCs w:val="24"/>
        </w:rPr>
        <w:t> la France grâce à un passeport d’emprunt. Pas de barque donc, mais une arrivée en avion à l’aéroport de Roissy-Charles-de-Gaulle à </w:t>
      </w:r>
      <w:hyperlink r:id="rId10">
        <w:r>
          <w:rPr>
            <w:rFonts w:ascii="Times New Roman" w:eastAsia="Times New Roman" w:hAnsi="Times New Roman" w:cs="Times New Roman"/>
            <w:sz w:val="24"/>
            <w:szCs w:val="24"/>
          </w:rPr>
          <w:t>Paris</w:t>
        </w:r>
      </w:hyperlink>
      <w:r>
        <w:rPr>
          <w:rFonts w:ascii="Times New Roman" w:eastAsia="Times New Roman" w:hAnsi="Times New Roman" w:cs="Times New Roman"/>
          <w:sz w:val="24"/>
          <w:szCs w:val="24"/>
        </w:rPr>
        <w:t>, quelques vêtements et un acte de naissance pour seul bagage, et, depuis, la vie dans un foyer de demandeurs d’asile à Achères, dans les Yvelines.</w:t>
      </w:r>
    </w:p>
    <w:p w14:paraId="6437708B" w14:textId="77777777" w:rsidR="00BC7806" w:rsidRDefault="00BF7143">
      <w:pPr>
        <w:spacing w:after="0"/>
      </w:pPr>
      <w:r>
        <w:rPr>
          <w:rFonts w:ascii="Times New Roman" w:eastAsia="Times New Roman" w:hAnsi="Times New Roman" w:cs="Times New Roman"/>
          <w:sz w:val="24"/>
          <w:szCs w:val="24"/>
        </w:rPr>
        <w:t>L’affichage est terminé. 15 h 01, une femme en gilet </w:t>
      </w:r>
      <w:hyperlink r:id="rId11">
        <w:r>
          <w:rPr>
            <w:rFonts w:ascii="Times New Roman" w:eastAsia="Times New Roman" w:hAnsi="Times New Roman" w:cs="Times New Roman"/>
            <w:sz w:val="24"/>
            <w:szCs w:val="24"/>
          </w:rPr>
          <w:t>orange</w:t>
        </w:r>
      </w:hyperlink>
      <w:r>
        <w:rPr>
          <w:rFonts w:ascii="Times New Roman" w:eastAsia="Times New Roman" w:hAnsi="Times New Roman" w:cs="Times New Roman"/>
          <w:sz w:val="24"/>
          <w:szCs w:val="24"/>
        </w:rPr>
        <w:t> hurle de joie, lève les bras. </w:t>
      </w:r>
      <w:r>
        <w:rPr>
          <w:rFonts w:ascii="Times New Roman" w:eastAsia="Times New Roman" w:hAnsi="Times New Roman" w:cs="Times New Roman"/>
          <w:i/>
          <w:sz w:val="24"/>
          <w:szCs w:val="24"/>
        </w:rPr>
        <w:t>« Madame, silence ! Calmez-</w:t>
      </w:r>
      <w:hyperlink r:id="rId12">
        <w:r>
          <w:rPr>
            <w:rFonts w:ascii="Times New Roman" w:eastAsia="Times New Roman" w:hAnsi="Times New Roman" w:cs="Times New Roman"/>
            <w:i/>
            <w:sz w:val="24"/>
            <w:szCs w:val="24"/>
          </w:rPr>
          <w:t>vous</w:t>
        </w:r>
      </w:hyperlink>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Comprenez que d’autres n’apprennent pas la même nouvelle que vous », </w:t>
      </w:r>
      <w:r>
        <w:rPr>
          <w:rFonts w:ascii="Times New Roman" w:eastAsia="Times New Roman" w:hAnsi="Times New Roman" w:cs="Times New Roman"/>
          <w:sz w:val="24"/>
          <w:szCs w:val="24"/>
        </w:rPr>
        <w:t>explique un agent de sécurité.</w:t>
      </w:r>
    </w:p>
    <w:p w14:paraId="3DE5659B" w14:textId="23C2C2CB" w:rsidR="00BC7806" w:rsidRDefault="00BF7143">
      <w:pPr>
        <w:spacing w:after="0"/>
      </w:pPr>
      <w:r>
        <w:rPr>
          <w:rFonts w:ascii="Times New Roman" w:eastAsia="Times New Roman" w:hAnsi="Times New Roman" w:cs="Times New Roman"/>
          <w:sz w:val="24"/>
          <w:szCs w:val="24"/>
        </w:rPr>
        <w:t>Quelques copains sont venus </w:t>
      </w:r>
      <w:hyperlink r:id="rId13">
        <w:r>
          <w:rPr>
            <w:rFonts w:ascii="Times New Roman" w:eastAsia="Times New Roman" w:hAnsi="Times New Roman" w:cs="Times New Roman"/>
            <w:sz w:val="24"/>
            <w:szCs w:val="24"/>
          </w:rPr>
          <w:t>accompagner</w:t>
        </w:r>
      </w:hyperlink>
      <w:r>
        <w:rPr>
          <w:rFonts w:ascii="Times New Roman" w:eastAsia="Times New Roman" w:hAnsi="Times New Roman" w:cs="Times New Roman"/>
          <w:sz w:val="24"/>
          <w:szCs w:val="24"/>
        </w:rPr>
        <w:t> . Eux ne sont pas encore passés devant le juge. « Statut de réfugié », lisent-ils sur le panneau. </w:t>
      </w:r>
      <w:r>
        <w:rPr>
          <w:rFonts w:ascii="Times New Roman" w:eastAsia="Times New Roman" w:hAnsi="Times New Roman" w:cs="Times New Roman"/>
          <w:i/>
          <w:sz w:val="24"/>
          <w:szCs w:val="24"/>
        </w:rPr>
        <w:t>« Ils ont donné, hein, ils ont donné ? »</w:t>
      </w:r>
      <w:r>
        <w:rPr>
          <w:rFonts w:ascii="Times New Roman" w:eastAsia="Times New Roman" w:hAnsi="Times New Roman" w:cs="Times New Roman"/>
          <w:sz w:val="24"/>
          <w:szCs w:val="24"/>
        </w:rPr>
        <w:t>, interroge le jeune homme, fou de joie, qui aussitôt appelle </w:t>
      </w:r>
      <w:hyperlink r:id="rId14">
        <w:r>
          <w:rPr>
            <w:rFonts w:ascii="Times New Roman" w:eastAsia="Times New Roman" w:hAnsi="Times New Roman" w:cs="Times New Roman"/>
            <w:sz w:val="24"/>
            <w:szCs w:val="24"/>
          </w:rPr>
          <w:t>ses</w:t>
        </w:r>
      </w:hyperlink>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 assistants » </w:t>
      </w:r>
      <w:r>
        <w:rPr>
          <w:rFonts w:ascii="Times New Roman" w:eastAsia="Times New Roman" w:hAnsi="Times New Roman" w:cs="Times New Roman"/>
          <w:sz w:val="24"/>
          <w:szCs w:val="24"/>
        </w:rPr>
        <w:t>(sociaux) et son avocat. </w:t>
      </w:r>
      <w:r>
        <w:rPr>
          <w:rFonts w:ascii="Times New Roman" w:eastAsia="Times New Roman" w:hAnsi="Times New Roman" w:cs="Times New Roman"/>
          <w:i/>
          <w:sz w:val="24"/>
          <w:szCs w:val="24"/>
        </w:rPr>
        <w:t>« Ma </w:t>
      </w:r>
      <w:hyperlink r:id="rId15">
        <w:r>
          <w:rPr>
            <w:rFonts w:ascii="Times New Roman" w:eastAsia="Times New Roman" w:hAnsi="Times New Roman" w:cs="Times New Roman"/>
            <w:i/>
            <w:sz w:val="24"/>
            <w:szCs w:val="24"/>
          </w:rPr>
          <w:t>famille</w:t>
        </w:r>
      </w:hyperlink>
      <w:r>
        <w:rPr>
          <w:rFonts w:ascii="Times New Roman" w:eastAsia="Times New Roman" w:hAnsi="Times New Roman" w:cs="Times New Roman"/>
          <w:i/>
          <w:sz w:val="24"/>
          <w:szCs w:val="24"/>
        </w:rPr>
        <w:t xml:space="preserve">, maintenant, c’est vous, c’est la </w:t>
      </w:r>
      <w:r>
        <w:rPr>
          <w:rFonts w:ascii="Times New Roman" w:eastAsia="Times New Roman" w:hAnsi="Times New Roman" w:cs="Times New Roman"/>
          <w:sz w:val="24"/>
          <w:szCs w:val="24"/>
        </w:rPr>
        <w:t>France</w:t>
      </w:r>
      <w:r>
        <w:rPr>
          <w:rFonts w:ascii="Times New Roman" w:eastAsia="Times New Roman" w:hAnsi="Times New Roman" w:cs="Times New Roman"/>
          <w:i/>
          <w:sz w:val="24"/>
          <w:szCs w:val="24"/>
        </w:rPr>
        <w:t>. Merci, merci ! »</w:t>
      </w:r>
    </w:p>
    <w:p w14:paraId="2477AE5F" w14:textId="007A37F6" w:rsidR="00BC7806" w:rsidRDefault="00BF7143">
      <w:pPr>
        <w:spacing w:after="0"/>
      </w:pPr>
      <w:r>
        <w:rPr>
          <w:rFonts w:ascii="Times New Roman" w:eastAsia="Times New Roman" w:hAnsi="Times New Roman" w:cs="Times New Roman"/>
          <w:sz w:val="24"/>
          <w:szCs w:val="24"/>
        </w:rPr>
        <w:lastRenderedPageBreak/>
        <w:t xml:space="preserve"> 23 ans, a grandi en République démocratique du Congo. Il y a trois semaines quand nous l’avions rencontrée, elle racontait les journées de prison dans un container par 40 degrés, le viol qui a suivi la diffusion d’un reportage de la chaîne congolaise RTGA dans lequel elle dénonçait les agissements de hauts dignitaires du régime : ils déversaient notamment leurs déchets dans le fleuve, là où les plus pauvres de Kinshasa se baignent et lavent leur linge.</w:t>
      </w:r>
    </w:p>
    <w:p w14:paraId="1E693BCB" w14:textId="77777777" w:rsidR="00BC7806" w:rsidRDefault="00BF7143">
      <w:r>
        <w:rPr>
          <w:rFonts w:ascii="Times New Roman" w:eastAsia="Times New Roman" w:hAnsi="Times New Roman" w:cs="Times New Roman"/>
          <w:smallCaps/>
          <w:sz w:val="24"/>
          <w:szCs w:val="24"/>
        </w:rPr>
        <w:t>EN 2014, LA COUR NATIONALE DU DROIT D’ASILE A EXAMINÉ PRÈS DE 40 000 DOSSIERS. SEULS 15 % DES DEMANDEURS ONT OBTENU UNE PROTECTION</w:t>
      </w:r>
    </w:p>
    <w:p w14:paraId="4627A6F3" w14:textId="77777777" w:rsidR="00BC7806" w:rsidRDefault="00BF7143">
      <w:pPr>
        <w:spacing w:after="0"/>
      </w:pPr>
      <w:r>
        <w:rPr>
          <w:rFonts w:ascii="Times New Roman" w:eastAsia="Times New Roman" w:hAnsi="Times New Roman" w:cs="Times New Roman"/>
          <w:sz w:val="24"/>
          <w:szCs w:val="24"/>
        </w:rPr>
        <w:t>L’agent de l’office français de protection des réfugiés et apatrides (Ofpra), n’a pas cru à son </w:t>
      </w:r>
      <w:hyperlink r:id="rId16">
        <w:r>
          <w:rPr>
            <w:rFonts w:ascii="Times New Roman" w:eastAsia="Times New Roman" w:hAnsi="Times New Roman" w:cs="Times New Roman"/>
            <w:sz w:val="24"/>
            <w:szCs w:val="24"/>
          </w:rPr>
          <w:t>histoire</w:t>
        </w:r>
      </w:hyperlink>
      <w:r>
        <w:rPr>
          <w:rFonts w:ascii="Times New Roman" w:eastAsia="Times New Roman" w:hAnsi="Times New Roman" w:cs="Times New Roman"/>
          <w:sz w:val="24"/>
          <w:szCs w:val="24"/>
        </w:rPr>
        <w:t>. Les magistrats, si. Ils viennent de lui accorder la protection subsidiaire, qui l’autorise à </w:t>
      </w:r>
      <w:hyperlink r:id="rId17">
        <w:r>
          <w:rPr>
            <w:rFonts w:ascii="Times New Roman" w:eastAsia="Times New Roman" w:hAnsi="Times New Roman" w:cs="Times New Roman"/>
            <w:sz w:val="24"/>
            <w:szCs w:val="24"/>
          </w:rPr>
          <w:t>rester</w:t>
        </w:r>
      </w:hyperlink>
      <w:r>
        <w:rPr>
          <w:rFonts w:ascii="Times New Roman" w:eastAsia="Times New Roman" w:hAnsi="Times New Roman" w:cs="Times New Roman"/>
          <w:sz w:val="24"/>
          <w:szCs w:val="24"/>
        </w:rPr>
        <w:t> au moins un an en France.</w:t>
      </w:r>
    </w:p>
    <w:p w14:paraId="7A3C87B3" w14:textId="7CCDF2BC" w:rsidR="00BC7806" w:rsidRDefault="00BF7143">
      <w:pPr>
        <w:spacing w:after="0"/>
      </w:pPr>
      <w:bookmarkStart w:id="0" w:name="h.gjdgxs" w:colFirst="0" w:colLast="0"/>
      <w:bookmarkEnd w:id="0"/>
      <w:r>
        <w:rPr>
          <w:rFonts w:ascii="Times New Roman" w:eastAsia="Times New Roman" w:hAnsi="Times New Roman" w:cs="Times New Roman"/>
          <w:sz w:val="24"/>
          <w:szCs w:val="24"/>
        </w:rPr>
        <w:t>Sur le panneau d’en face, c’est bon pour aussi. « Réfugié »</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Il arrive de </w:t>
      </w:r>
      <w:hyperlink r:id="rId18">
        <w:r>
          <w:rPr>
            <w:rFonts w:ascii="Times New Roman" w:eastAsia="Times New Roman" w:hAnsi="Times New Roman" w:cs="Times New Roman"/>
            <w:sz w:val="24"/>
            <w:szCs w:val="24"/>
          </w:rPr>
          <w:t>Mauritanie</w:t>
        </w:r>
      </w:hyperlink>
      <w:r>
        <w:rPr>
          <w:rFonts w:ascii="Times New Roman" w:eastAsia="Times New Roman" w:hAnsi="Times New Roman" w:cs="Times New Roman"/>
          <w:sz w:val="24"/>
          <w:szCs w:val="24"/>
        </w:rPr>
        <w:t>. Lui aussi, nous l’avions rencontré début septembre. A la fin des années 1980, les ethnies arabes ont déporté les noirs au </w:t>
      </w:r>
      <w:hyperlink r:id="rId19">
        <w:r>
          <w:rPr>
            <w:rFonts w:ascii="Times New Roman" w:eastAsia="Times New Roman" w:hAnsi="Times New Roman" w:cs="Times New Roman"/>
            <w:sz w:val="24"/>
            <w:szCs w:val="24"/>
          </w:rPr>
          <w:t>Sénégal</w:t>
        </w:r>
      </w:hyperlink>
      <w:r>
        <w:rPr>
          <w:rFonts w:ascii="Times New Roman" w:eastAsia="Times New Roman" w:hAnsi="Times New Roman" w:cs="Times New Roman"/>
          <w:sz w:val="24"/>
          <w:szCs w:val="24"/>
        </w:rPr>
        <w:t xml:space="preserve">, de l’autre côté du fleuve. Près de vingt après, </w:t>
      </w:r>
      <w:bookmarkStart w:id="1" w:name="_GoBack"/>
      <w:bookmarkEnd w:id="1"/>
      <w:r>
        <w:rPr>
          <w:rFonts w:ascii="Times New Roman" w:eastAsia="Times New Roman" w:hAnsi="Times New Roman" w:cs="Times New Roman"/>
          <w:sz w:val="24"/>
          <w:szCs w:val="24"/>
        </w:rPr>
        <w:t>a voulu </w:t>
      </w:r>
      <w:hyperlink r:id="rId20">
        <w:r>
          <w:rPr>
            <w:rFonts w:ascii="Times New Roman" w:eastAsia="Times New Roman" w:hAnsi="Times New Roman" w:cs="Times New Roman"/>
            <w:sz w:val="24"/>
            <w:szCs w:val="24"/>
          </w:rPr>
          <w:t>rentrer</w:t>
        </w:r>
      </w:hyperlink>
      <w:r>
        <w:rPr>
          <w:rFonts w:ascii="Times New Roman" w:eastAsia="Times New Roman" w:hAnsi="Times New Roman" w:cs="Times New Roman"/>
          <w:sz w:val="24"/>
          <w:szCs w:val="24"/>
        </w:rPr>
        <w:t> récupérer les terres familiales, la maison et ses bêtes. Il n’ont pas pu rester, chassé à nouveau par les Arabes. La France lui a accordé une protection de dix ans.</w:t>
      </w:r>
    </w:p>
    <w:p w14:paraId="7F2ECC8B" w14:textId="77777777" w:rsidR="00BC7806" w:rsidRDefault="00BF7143">
      <w:pPr>
        <w:spacing w:after="0"/>
      </w:pPr>
      <w:r>
        <w:rPr>
          <w:rFonts w:ascii="Times New Roman" w:eastAsia="Times New Roman" w:hAnsi="Times New Roman" w:cs="Times New Roman"/>
          <w:sz w:val="24"/>
          <w:szCs w:val="24"/>
        </w:rPr>
        <w:t>Sur les 127 dossiers examinés jeudi 17 septembre, seuls 13 demandeurs ont obtenu le statut de réfugiés et 14 la protection subsidiaire. Une petite centaine de personnes est désormais officiellement en situation irrégulière en France. Sans ressource.</w:t>
      </w:r>
    </w:p>
    <w:sectPr w:rsidR="00BC780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BC7806"/>
    <w:rsid w:val="000316AE"/>
    <w:rsid w:val="00BC7806"/>
    <w:rsid w:val="00BF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85C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onjugaison.lemonde.fr/conjugaison/premier-groupe/gagner/" TargetMode="External"/><Relationship Id="rId20" Type="http://schemas.openxmlformats.org/officeDocument/2006/relationships/hyperlink" Target="http://conjugaison.lemonde.fr/conjugaison/premier-groupe/rentrer/"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lemonde.fr/paris/" TargetMode="External"/><Relationship Id="rId11" Type="http://schemas.openxmlformats.org/officeDocument/2006/relationships/hyperlink" Target="http://www.lemonde.fr/orange/" TargetMode="External"/><Relationship Id="rId12" Type="http://schemas.openxmlformats.org/officeDocument/2006/relationships/hyperlink" Target="http://www.lemonde.fr/vous/" TargetMode="External"/><Relationship Id="rId13" Type="http://schemas.openxmlformats.org/officeDocument/2006/relationships/hyperlink" Target="http://conjugaison.lemonde.fr/conjugaison/premier-groupe/accompagner/" TargetMode="External"/><Relationship Id="rId14" Type="http://schemas.openxmlformats.org/officeDocument/2006/relationships/hyperlink" Target="http://www.lemonde.fr/bourse/nyse-euronext-paris-equities/ses/" TargetMode="External"/><Relationship Id="rId15" Type="http://schemas.openxmlformats.org/officeDocument/2006/relationships/hyperlink" Target="http://www.lemonde.fr/famille/" TargetMode="External"/><Relationship Id="rId16" Type="http://schemas.openxmlformats.org/officeDocument/2006/relationships/hyperlink" Target="http://www.lemonde.fr/histoire/" TargetMode="External"/><Relationship Id="rId17" Type="http://schemas.openxmlformats.org/officeDocument/2006/relationships/hyperlink" Target="http://conjugaison.lemonde.fr/conjugaison/premier-groupe/rester/" TargetMode="External"/><Relationship Id="rId18" Type="http://schemas.openxmlformats.org/officeDocument/2006/relationships/hyperlink" Target="http://www.lemonde.fr/mauritanie/" TargetMode="External"/><Relationship Id="rId19" Type="http://schemas.openxmlformats.org/officeDocument/2006/relationships/hyperlink" Target="http://www.lemonde.fr/senega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onjugaison.lemonde.fr/conjugaison/premier-groupe/expliquer/" TargetMode="External"/><Relationship Id="rId5" Type="http://schemas.openxmlformats.org/officeDocument/2006/relationships/hyperlink" Target="http://conjugaison.lemonde.fr/conjugaison/premier-groupe/accorder/" TargetMode="External"/><Relationship Id="rId6" Type="http://schemas.openxmlformats.org/officeDocument/2006/relationships/hyperlink" Target="http://www.lemonde.fr/guinee/" TargetMode="External"/><Relationship Id="rId7" Type="http://schemas.openxmlformats.org/officeDocument/2006/relationships/hyperlink" Target="http://conjugaison.lemonde.fr/conjugaison/premier-groupe/lib%C3%A9rer/" TargetMode="External"/><Relationship Id="rId8" Type="http://schemas.openxmlformats.org/officeDocument/2006/relationships/hyperlink" Target="http://conjugaison.lemonde.fr/conjugaison/premier-groupe/a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4630</Characters>
  <Application>Microsoft Macintosh Word</Application>
  <DocSecurity>0</DocSecurity>
  <Lines>38</Lines>
  <Paragraphs>10</Paragraphs>
  <ScaleCrop>false</ScaleCrop>
  <LinksUpToDate>false</LinksUpToDate>
  <CharactersWithSpaces>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2016-01-08T22:33:00Z</dcterms:created>
  <dcterms:modified xsi:type="dcterms:W3CDTF">2016-01-09T02:40:00Z</dcterms:modified>
</cp:coreProperties>
</file>