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CA8C23" w14:textId="77777777" w:rsidR="005D68C3" w:rsidRDefault="009D7E7F">
      <w:pPr>
        <w:spacing w:after="302" w:line="240" w:lineRule="auto"/>
        <w:jc w:val="both"/>
      </w:pPr>
      <w:r>
        <w:rPr>
          <w:rFonts w:ascii="Times New Roman" w:eastAsia="Times New Roman" w:hAnsi="Times New Roman" w:cs="Times New Roman"/>
          <w:b/>
          <w:sz w:val="24"/>
          <w:szCs w:val="24"/>
        </w:rPr>
        <w:t>Prix de l’inventeur européen 2015 : 15 chercheurs sélectionnés pour la finale grâce à leurs inventions révolutionnaires</w:t>
      </w:r>
    </w:p>
    <w:p w14:paraId="736EE62A" w14:textId="77777777" w:rsidR="005D68C3" w:rsidRDefault="009D7E7F">
      <w:pPr>
        <w:spacing w:before="36" w:after="240" w:line="240" w:lineRule="auto"/>
        <w:jc w:val="both"/>
      </w:pP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21 avril 2015</w:t>
      </w:r>
    </w:p>
    <w:p w14:paraId="0080D618" w14:textId="77777777" w:rsidR="005D68C3" w:rsidRDefault="005D68C3">
      <w:pPr>
        <w:spacing w:after="0" w:line="240" w:lineRule="auto"/>
        <w:jc w:val="both"/>
      </w:pPr>
    </w:p>
    <w:p w14:paraId="69A1FB82" w14:textId="0F92B7E1" w:rsidR="005D68C3" w:rsidRDefault="009D7E7F">
      <w:pPr>
        <w:spacing w:before="240" w:line="240" w:lineRule="auto"/>
        <w:jc w:val="both"/>
      </w:pPr>
      <w:r>
        <w:rPr>
          <w:rFonts w:ascii="Times New Roman" w:eastAsia="Times New Roman" w:hAnsi="Times New Roman" w:cs="Times New Roman"/>
          <w:sz w:val="24"/>
          <w:szCs w:val="24"/>
        </w:rPr>
        <w:t>inventeur de médicaments cardioprotecteurs à base de meldonium</w:t>
      </w:r>
    </w:p>
    <w:p w14:paraId="063A8B30" w14:textId="77777777" w:rsidR="005D68C3" w:rsidRDefault="009D7E7F">
      <w:pPr>
        <w:spacing w:after="240" w:line="240" w:lineRule="auto"/>
        <w:jc w:val="both"/>
      </w:pPr>
      <w:r>
        <w:rPr>
          <w:rFonts w:ascii="Times New Roman" w:eastAsia="Times New Roman" w:hAnsi="Times New Roman" w:cs="Times New Roman"/>
          <w:b/>
          <w:sz w:val="24"/>
          <w:szCs w:val="24"/>
        </w:rPr>
        <w:t>Leurs inventions facilitent notre quotidien, créent de la valeur économique et génèrent des emplois</w:t>
      </w:r>
      <w:r>
        <w:rPr>
          <w:rFonts w:ascii="Times New Roman" w:eastAsia="Times New Roman" w:hAnsi="Times New Roman" w:cs="Times New Roman"/>
          <w:sz w:val="24"/>
          <w:szCs w:val="24"/>
        </w:rPr>
        <w:t>. Parfois même, elles sauvent des vies. L'OEB dévoile aujourd'hui les noms des 15 finalistes sélectionnés pour le Prix de l'inventeur européen 2015. Avec ce prix annuel, l'OEB honore dans cinq catégories les scientifiques et ingénieurs, dont les inventions ont brevetées par l'OEB et qui ont contribué au progrès technologique et social, ainsi qu'à la croissance économique. La dixième édition de la remise de ce prestigieux prix européen de la recherche et l'innovation aura lieu le 11 juin à Paris, en présence de responsables politiques, économiques, de la recherche et de l'industrie. Le vainqueur du </w:t>
      </w:r>
      <w:hyperlink r:id="rId4">
        <w:r>
          <w:rPr>
            <w:rFonts w:ascii="Times New Roman" w:eastAsia="Times New Roman" w:hAnsi="Times New Roman" w:cs="Times New Roman"/>
            <w:sz w:val="24"/>
            <w:szCs w:val="24"/>
          </w:rPr>
          <w:t>Prix du public</w:t>
        </w:r>
      </w:hyperlink>
      <w:r>
        <w:rPr>
          <w:rFonts w:ascii="Times New Roman" w:eastAsia="Times New Roman" w:hAnsi="Times New Roman" w:cs="Times New Roman"/>
          <w:sz w:val="24"/>
          <w:szCs w:val="24"/>
        </w:rPr>
        <w:t> sera de nouveau élu par un vote en ligne ouvert à tous.</w:t>
      </w:r>
    </w:p>
    <w:p w14:paraId="0EFA7107" w14:textId="77777777" w:rsidR="005D68C3" w:rsidRDefault="009D7E7F">
      <w:pPr>
        <w:spacing w:after="240" w:line="240" w:lineRule="auto"/>
        <w:jc w:val="both"/>
      </w:pPr>
      <w:r>
        <w:rPr>
          <w:rFonts w:ascii="Times New Roman" w:eastAsia="Times New Roman" w:hAnsi="Times New Roman" w:cs="Times New Roman"/>
          <w:sz w:val="24"/>
          <w:szCs w:val="24"/>
        </w:rPr>
        <w:t>Plus de 300 personnes et équipes de recherche ont été proposées, dont 15 ont été nominés par un jury indépendant. Les finalistes 2015 viennent de 11 pays: Autriche,Australie, Chine, France, Lettonie, Pays-Bas, Suède, Suisse, Royaume-Uni et Etats-Unis. Leurs inventions couvrent un grand nombre de secteurs technologiques incluant la biochimie, l'ingénierie civile, l'énergie, l'électronique, la chimie industrielle, la science des matériaux, la technologie médicale, la nutrition et la physique.</w:t>
      </w:r>
    </w:p>
    <w:p w14:paraId="38CEE30C" w14:textId="0AA4F893" w:rsidR="005D68C3" w:rsidRDefault="009D7E7F">
      <w:pPr>
        <w:spacing w:after="240" w:line="240" w:lineRule="auto"/>
        <w:jc w:val="both"/>
      </w:pPr>
      <w:r>
        <w:rPr>
          <w:rFonts w:ascii="Times New Roman" w:eastAsia="Times New Roman" w:hAnsi="Times New Roman" w:cs="Times New Roman"/>
          <w:sz w:val="24"/>
          <w:szCs w:val="24"/>
        </w:rPr>
        <w:t>"Ces inventions révolutionnaires illustrent le rôle de l'Europe en tant que première région dédiée à la technologie et lieu d'innovation pour les inventeurs du monde entier", a indiqué le président de l'OEB,. "Le système européen des brevets fournit non seulement des conditions appropriées aux inventeurs du monde entier et à leur créativité, mais encourage aussi les investisseurs et les entrepreneurs à renforcer leur activités de R&amp;D, contribuant ainsi à la prospérité économique de cette région de 600 millions de personnes. Ces inventions démontrent une nouvelle fois que le développement de l'économie européenne réside dans sa capacité d'innovation", a-t-il souligné.</w:t>
      </w:r>
    </w:p>
    <w:p w14:paraId="73E92477" w14:textId="77777777" w:rsidR="005D68C3" w:rsidRDefault="009D7E7F" w:rsidP="009D7E7F">
      <w:pPr>
        <w:spacing w:before="336" w:after="180" w:line="240" w:lineRule="auto"/>
        <w:jc w:val="both"/>
        <w:outlineLvl w:val="0"/>
      </w:pPr>
      <w:r>
        <w:rPr>
          <w:rFonts w:ascii="Times New Roman" w:eastAsia="Times New Roman" w:hAnsi="Times New Roman" w:cs="Times New Roman"/>
          <w:b/>
          <w:sz w:val="24"/>
          <w:szCs w:val="24"/>
        </w:rPr>
        <w:t>Les finalistes 2015 dans les cinq catégories sont:</w:t>
      </w:r>
    </w:p>
    <w:p w14:paraId="5228D2A7" w14:textId="77777777" w:rsidR="005D68C3" w:rsidRDefault="009D7E7F" w:rsidP="009D7E7F">
      <w:pPr>
        <w:spacing w:after="79" w:line="240" w:lineRule="auto"/>
        <w:jc w:val="both"/>
        <w:outlineLvl w:val="0"/>
      </w:pPr>
      <w:r>
        <w:rPr>
          <w:rFonts w:ascii="Times New Roman" w:eastAsia="Times New Roman" w:hAnsi="Times New Roman" w:cs="Times New Roman"/>
          <w:b/>
          <w:sz w:val="24"/>
          <w:szCs w:val="24"/>
        </w:rPr>
        <w:t>Industrie</w:t>
      </w:r>
    </w:p>
    <w:p w14:paraId="03264064" w14:textId="4EB04045" w:rsidR="005D68C3" w:rsidRDefault="009D7E7F">
      <w:pPr>
        <w:spacing w:after="240" w:line="240" w:lineRule="auto"/>
      </w:pPr>
      <w:r>
        <w:rPr>
          <w:rFonts w:ascii="Times New Roman" w:eastAsia="Times New Roman" w:hAnsi="Times New Roman" w:cs="Times New Roman"/>
          <w:b/>
          <w:sz w:val="24"/>
          <w:szCs w:val="24"/>
        </w:rPr>
        <w:t xml:space="preserve"> (France):</w:t>
      </w:r>
      <w:r>
        <w:rPr>
          <w:rFonts w:ascii="Times New Roman" w:eastAsia="Times New Roman" w:hAnsi="Times New Roman" w:cs="Times New Roman"/>
          <w:sz w:val="24"/>
          <w:szCs w:val="24"/>
        </w:rPr>
        <w:t> Réduire jusqu'à 20% les coûts énergétiques pour le chauffage et la climatisation des bâtiments grâce au vitrage intelligent. Le verre électrochrome tire profit en hiver de l'énergie solaire pour réchauffer l'intérieur des bâtiments et se teinte en été pour éviter un chauffage excessif des pièces. L'invention de permet de contrôler les rayons solaires sans faire appel aux volets et aux stores bloquant la vue et assombrissant les pièces, devenant ainsi un élément clé dans la construction écologique. </w:t>
      </w:r>
      <w:r>
        <w:rPr>
          <w:rFonts w:ascii="Times New Roman" w:eastAsia="Times New Roman" w:hAnsi="Times New Roman" w:cs="Times New Roman"/>
          <w:sz w:val="24"/>
          <w:szCs w:val="24"/>
        </w:rPr>
        <w:br/>
      </w:r>
    </w:p>
    <w:p w14:paraId="6D80E922" w14:textId="0852ECD5" w:rsidR="005D68C3" w:rsidRDefault="009D7E7F">
      <w:pPr>
        <w:spacing w:after="240" w:line="240" w:lineRule="auto"/>
      </w:pPr>
      <w:r>
        <w:rPr>
          <w:rFonts w:ascii="Times New Roman" w:eastAsia="Times New Roman" w:hAnsi="Times New Roman" w:cs="Times New Roman"/>
          <w:b/>
          <w:sz w:val="24"/>
          <w:szCs w:val="24"/>
        </w:rPr>
        <w:lastRenderedPageBreak/>
        <w:t>:</w:t>
      </w:r>
      <w:r>
        <w:rPr>
          <w:rFonts w:ascii="Times New Roman" w:eastAsia="Times New Roman" w:hAnsi="Times New Roman" w:cs="Times New Roman"/>
          <w:sz w:val="24"/>
          <w:szCs w:val="24"/>
        </w:rPr>
        <w:t xml:space="preserve"> La transmission d'électricité sans perte sur des milliers de kilomètres. </w:t>
      </w:r>
      <w:bookmarkStart w:id="0" w:name="_GoBack"/>
      <w:bookmarkEnd w:id="0"/>
      <w:r>
        <w:rPr>
          <w:rFonts w:ascii="Times New Roman" w:eastAsia="Times New Roman" w:hAnsi="Times New Roman" w:cs="Times New Roman"/>
          <w:sz w:val="24"/>
          <w:szCs w:val="24"/>
        </w:rPr>
        <w:t>a inventé la technologie révolutionnaire du courant continu à haute tension HVDC Light. La transmission est non seulement plus efficiente et moins coûteuse, elle est également plus respectueuse de l'environnement et ne requiert pas de lignes haute tension. Avec HVDC Light, il est possible d'intégrer sans difficulté les énergies renouvelables dans le réseau électrique. </w:t>
      </w:r>
      <w:r>
        <w:rPr>
          <w:rFonts w:ascii="Times New Roman" w:eastAsia="Times New Roman" w:hAnsi="Times New Roman" w:cs="Times New Roman"/>
          <w:sz w:val="24"/>
          <w:szCs w:val="24"/>
        </w:rPr>
        <w:br/>
      </w:r>
    </w:p>
    <w:p w14:paraId="057CAF06" w14:textId="55D1675E" w:rsidR="005D68C3" w:rsidRDefault="009D7E7F">
      <w:pPr>
        <w:spacing w:after="240" w:line="240" w:lineRule="auto"/>
      </w:pPr>
      <w:r>
        <w:rPr>
          <w:rFonts w:ascii="Times New Roman" w:eastAsia="Times New Roman" w:hAnsi="Times New Roman" w:cs="Times New Roman"/>
          <w:b/>
          <w:sz w:val="24"/>
          <w:szCs w:val="24"/>
        </w:rPr>
        <w:t xml:space="preserve"> (Autriche, France):</w:t>
      </w:r>
      <w:r>
        <w:rPr>
          <w:rFonts w:ascii="Times New Roman" w:eastAsia="Times New Roman" w:hAnsi="Times New Roman" w:cs="Times New Roman"/>
          <w:sz w:val="24"/>
          <w:szCs w:val="24"/>
        </w:rPr>
        <w:t> Des connections simples, des transactions rapides et un partage de données simplifié: ont développé la communication en champ proche (Near Field Communication, NFC), une méthode sécurisée de transfert de données entre deux unités mobiles. La technologie, une évolution de la technologie RFID, est basée sur les transmissions radios cryptées. De l'internet des objets à l'industrie 4.0, la NFC permet aux personnes d'interagir avec leur environnement, notamment pour des paiements rapides et simples, l'accès aux zones sécurisées et la logistique des entrepôts. Mais les possibilités sont infinies. </w:t>
      </w:r>
      <w:r>
        <w:rPr>
          <w:rFonts w:ascii="Times New Roman" w:eastAsia="Times New Roman" w:hAnsi="Times New Roman" w:cs="Times New Roman"/>
          <w:sz w:val="24"/>
          <w:szCs w:val="24"/>
        </w:rPr>
        <w:br/>
      </w:r>
    </w:p>
    <w:p w14:paraId="1B53325A" w14:textId="77777777" w:rsidR="005D68C3" w:rsidRDefault="009D7E7F" w:rsidP="009D7E7F">
      <w:pPr>
        <w:spacing w:before="336" w:after="79" w:line="240" w:lineRule="auto"/>
        <w:jc w:val="both"/>
        <w:outlineLvl w:val="0"/>
      </w:pPr>
      <w:r>
        <w:rPr>
          <w:rFonts w:ascii="Times New Roman" w:eastAsia="Times New Roman" w:hAnsi="Times New Roman" w:cs="Times New Roman"/>
          <w:b/>
          <w:sz w:val="24"/>
          <w:szCs w:val="24"/>
        </w:rPr>
        <w:t>Petites et moyennes entreprises (PME)</w:t>
      </w:r>
    </w:p>
    <w:p w14:paraId="61BF70DF" w14:textId="77777777" w:rsidR="005D68C3" w:rsidRDefault="005D68C3">
      <w:pPr>
        <w:spacing w:after="0" w:line="240" w:lineRule="auto"/>
        <w:jc w:val="both"/>
      </w:pPr>
    </w:p>
    <w:p w14:paraId="085A1479" w14:textId="5A9E7480" w:rsidR="005D68C3" w:rsidRDefault="009D7E7F">
      <w:pPr>
        <w:spacing w:before="240" w:line="240" w:lineRule="auto"/>
      </w:pPr>
      <w:r>
        <w:rPr>
          <w:rFonts w:ascii="Times New Roman" w:eastAsia="Times New Roman" w:hAnsi="Times New Roman" w:cs="Times New Roman"/>
          <w:sz w:val="24"/>
          <w:szCs w:val="24"/>
        </w:rPr>
        <w:t>, inventeur d'une méthode de codage pour CD, DVD et Blu-ray</w:t>
      </w:r>
    </w:p>
    <w:p w14:paraId="02D02A4C" w14:textId="0BE83FC0" w:rsidR="005D68C3" w:rsidRDefault="009D7E7F">
      <w:pPr>
        <w:spacing w:after="240" w:line="240" w:lineRule="auto"/>
      </w:pPr>
      <w:bookmarkStart w:id="1" w:name="h.gjdgxs" w:colFirst="0" w:colLast="0"/>
      <w:bookmarkEnd w:id="1"/>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(Pays-Bas):</w:t>
      </w:r>
      <w:r>
        <w:rPr>
          <w:rFonts w:ascii="Times New Roman" w:eastAsia="Times New Roman" w:hAnsi="Times New Roman" w:cs="Times New Roman"/>
          <w:sz w:val="24"/>
          <w:szCs w:val="24"/>
        </w:rPr>
        <w:t> Son invention révolutionnaire, un test génétique des tissus, permet aux femmes atteintes d'un cancer du sein au stade précoce d'obtenir un diagnostic fiable sur le risque de rechute ou une guérison sans chimiothérapie. Les patientes sont aujourd'hui 20% à 30% moins nombreuses à subir des chimiothérapies prolongées accompagnées d'effets indésirables, grâce à cette invention. </w:t>
      </w:r>
      <w:r>
        <w:rPr>
          <w:rFonts w:ascii="Times New Roman" w:eastAsia="Times New Roman" w:hAnsi="Times New Roman" w:cs="Times New Roman"/>
          <w:sz w:val="24"/>
          <w:szCs w:val="24"/>
        </w:rPr>
        <w:br/>
      </w:r>
    </w:p>
    <w:p w14:paraId="06F34BE7" w14:textId="7101B9DD" w:rsidR="005D68C3" w:rsidRDefault="009D7E7F">
      <w:pPr>
        <w:spacing w:after="240" w:line="240" w:lineRule="auto"/>
      </w:pPr>
      <w:r>
        <w:rPr>
          <w:rFonts w:ascii="Times New Roman" w:eastAsia="Times New Roman" w:hAnsi="Times New Roman" w:cs="Times New Roman"/>
          <w:b/>
          <w:sz w:val="24"/>
          <w:szCs w:val="24"/>
        </w:rPr>
        <w:t xml:space="preserve"> (France): </w:t>
      </w:r>
      <w:r>
        <w:rPr>
          <w:rFonts w:ascii="Times New Roman" w:eastAsia="Times New Roman" w:hAnsi="Times New Roman" w:cs="Times New Roman"/>
          <w:sz w:val="24"/>
          <w:szCs w:val="24"/>
        </w:rPr>
        <w:t>Une pâte énergétique contre la famine. Environ 51 millions d'enfants âgés de moins de 5 ans dans le monde souffrent de malnutrition aiguë et près d'un million décèdent des conséquences. Afin de lutter contre cette situation, a développé Plumpy'Nut, premier aliment thérapeutique prêt à l'emploi  (RUTF) à base de pâte d'arachide. L'aliment, distribué dans un emballage individuel et prêt à l'emploi, a significativement augmenté les chances de survie des enfants dans des régions en crise. Plumpy'Nut a aidé de sauver la vie de 25 millions d'enfants. </w:t>
      </w:r>
      <w:r>
        <w:rPr>
          <w:rFonts w:ascii="Times New Roman" w:eastAsia="Times New Roman" w:hAnsi="Times New Roman" w:cs="Times New Roman"/>
          <w:sz w:val="24"/>
          <w:szCs w:val="24"/>
        </w:rPr>
        <w:br/>
      </w:r>
    </w:p>
    <w:sectPr w:rsidR="005D68C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D68C3"/>
    <w:rsid w:val="005D68C3"/>
    <w:rsid w:val="009D7E7F"/>
    <w:rsid w:val="00AB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86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po.org/learning-events/european-inventor/popular-prize_fr.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737</Words>
  <Characters>4204</Characters>
  <Application>Microsoft Macintosh Word</Application>
  <DocSecurity>0</DocSecurity>
  <Lines>35</Lines>
  <Paragraphs>9</Paragraphs>
  <ScaleCrop>false</ScaleCrop>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2016-01-08T22:36:00Z</dcterms:created>
  <dcterms:modified xsi:type="dcterms:W3CDTF">2016-01-09T02:41:00Z</dcterms:modified>
</cp:coreProperties>
</file>