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2CB815D" w14:textId="77777777" w:rsidR="00890115" w:rsidRDefault="00936807">
      <w:pPr>
        <w:spacing w:before="240" w:after="240" w:line="240" w:lineRule="auto"/>
      </w:pPr>
      <w:bookmarkStart w:id="0" w:name="_GoBack"/>
      <w:r>
        <w:rPr>
          <w:rFonts w:ascii="Open Sans" w:eastAsia="Open Sans" w:hAnsi="Open Sans" w:cs="Open Sans"/>
          <w:b/>
          <w:color w:val="4C4D4E"/>
          <w:sz w:val="48"/>
          <w:szCs w:val="48"/>
        </w:rPr>
        <w:t>VIDEO. Etats-Unis: Elle crée le «buzz» en se battant pour ne pas porter de soutien-gorge au lycée</w:t>
      </w:r>
    </w:p>
    <w:p w14:paraId="742E8EB8" w14:textId="77777777" w:rsidR="00890115" w:rsidRDefault="00890115"/>
    <w:p w14:paraId="3926230D" w14:textId="77777777" w:rsidR="00890115" w:rsidRDefault="00936807">
      <w:pPr>
        <w:jc w:val="both"/>
      </w:pPr>
      <w:bookmarkStart w:id="1" w:name="h.gjdgxs" w:colFirst="0" w:colLast="0"/>
      <w:bookmarkEnd w:id="1"/>
      <w:r>
        <w:rPr>
          <w:rFonts w:ascii="Open Sans" w:eastAsia="Open Sans" w:hAnsi="Open Sans" w:cs="Open Sans"/>
          <w:b/>
          <w:color w:val="EF2A82"/>
          <w:sz w:val="32"/>
          <w:szCs w:val="32"/>
          <w:highlight w:val="white"/>
        </w:rPr>
        <w:t>FEMINISTE</w:t>
      </w:r>
      <w:r>
        <w:rPr>
          <w:rFonts w:ascii="Open Sans" w:eastAsia="Open Sans" w:hAnsi="Open Sans" w:cs="Open Sans"/>
          <w:color w:val="4C4D4E"/>
          <w:sz w:val="32"/>
          <w:szCs w:val="32"/>
          <w:highlight w:val="white"/>
        </w:rPr>
        <w:t> Surnommée « Braless Warrior » (la guerrière sans soutien-gorge), Kaitlyn Juvik n’accepte pas d’avoir été rappelée à l’ordre par son école du Montana…</w:t>
      </w:r>
    </w:p>
    <w:p w14:paraId="071B8D75" w14:textId="77777777" w:rsidR="00890115" w:rsidRDefault="00890115">
      <w:pPr>
        <w:jc w:val="both"/>
      </w:pPr>
    </w:p>
    <w:p w14:paraId="470E6BEA" w14:textId="77777777" w:rsidR="00890115" w:rsidRDefault="00936807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Tout a commencé le 25 mai dernier quand Kaitlyn Juvik, une lycéenne de 18 ans d’Helena (Etats-Unis), a é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té convoquée dans le bureau du vice-principal de son établissement du Montana. Un professeur s’était plaint de la tenue « inappropriée » portée par la jeune femme.</w:t>
      </w:r>
    </w:p>
    <w:p w14:paraId="0F4EC282" w14:textId="77777777" w:rsidR="00890115" w:rsidRDefault="00936807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 </w:t>
      </w:r>
    </w:p>
    <w:p w14:paraId="5B88A82D" w14:textId="77777777" w:rsidR="00890115" w:rsidRDefault="00936807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&gt;&gt; A lire aussi : Réseaux sociaux: Le mouvement #freethenipple touche l'Islande</w:t>
      </w:r>
    </w:p>
    <w:p w14:paraId="24A8B3F8" w14:textId="77777777" w:rsidR="00890115" w:rsidRDefault="00936807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 </w:t>
      </w:r>
    </w:p>
    <w:p w14:paraId="770D00F7" w14:textId="77777777" w:rsidR="00890115" w:rsidRDefault="00936807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Comme le montre 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la photo postée sur Facebook par Kaitlyn, la lycéenne était ce jour-là vêtue d’un haut noir dénudant ses épaules et auquel elle avait ajouté des autocollants au niveau des tétons puisqu’elle ne portait pas de soutien-gorge.</w:t>
      </w:r>
    </w:p>
    <w:p w14:paraId="48EAF5B2" w14:textId="77777777" w:rsidR="00890115" w:rsidRDefault="00890115">
      <w:pPr>
        <w:jc w:val="both"/>
      </w:pPr>
    </w:p>
    <w:p w14:paraId="78E09224" w14:textId="77777777" w:rsidR="00890115" w:rsidRDefault="00936807">
      <w:pPr>
        <w:pStyle w:val="Heading2"/>
        <w:spacing w:before="240"/>
        <w:jc w:val="both"/>
      </w:pPr>
      <w:r>
        <w:rPr>
          <w:rFonts w:ascii="Open Sans" w:eastAsia="Open Sans" w:hAnsi="Open Sans" w:cs="Open Sans"/>
          <w:color w:val="4C4D4E"/>
          <w:sz w:val="32"/>
          <w:szCs w:val="32"/>
        </w:rPr>
        <w:t>Convoquée pour « violation du c</w:t>
      </w:r>
      <w:r>
        <w:rPr>
          <w:rFonts w:ascii="Open Sans" w:eastAsia="Open Sans" w:hAnsi="Open Sans" w:cs="Open Sans"/>
          <w:color w:val="4C4D4E"/>
          <w:sz w:val="32"/>
          <w:szCs w:val="32"/>
        </w:rPr>
        <w:t>ode vestimentaire »</w:t>
      </w:r>
    </w:p>
    <w:p w14:paraId="5A535F2B" w14:textId="77777777" w:rsidR="00890115" w:rsidRDefault="00936807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Et c’est bien là le problème, comme le raconte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Les Inrocks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. Même s’il n’est fait aucune 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mention au port du soutien-gorge dans le règlement intérieur du lycée du Montana. La convocation de la jeune fille pour « violation du code vestimentaire » de l’école n’est pas passé, ni auprès de l’intéressée ni auprès de ses camarades.</w:t>
      </w:r>
    </w:p>
    <w:p w14:paraId="4B76EAA2" w14:textId="77777777" w:rsidR="00890115" w:rsidRDefault="00936807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lastRenderedPageBreak/>
        <w:t>Deux jours plus ta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rd, certains ont d’ailleurs marqué leur sympathie à la cause involontairement défendue par Kaitlyn en venant à l’école sans soutien-gorge (pour les filles) tandis que les garçons, eux, en portaient un.</w:t>
      </w:r>
    </w:p>
    <w:p w14:paraId="2C1425EA" w14:textId="77777777" w:rsidR="00890115" w:rsidRDefault="00936807">
      <w:pPr>
        <w:pStyle w:val="Heading2"/>
        <w:spacing w:before="240"/>
        <w:jc w:val="both"/>
      </w:pPr>
      <w:r>
        <w:rPr>
          <w:rFonts w:ascii="Open Sans" w:eastAsia="Open Sans" w:hAnsi="Open Sans" w:cs="Open Sans"/>
          <w:color w:val="4C4D4E"/>
          <w:sz w:val="32"/>
          <w:szCs w:val="32"/>
        </w:rPr>
        <w:t>Un symbole des droits des femmes et de l’égalité entre</w:t>
      </w:r>
      <w:r>
        <w:rPr>
          <w:rFonts w:ascii="Open Sans" w:eastAsia="Open Sans" w:hAnsi="Open Sans" w:cs="Open Sans"/>
          <w:color w:val="4C4D4E"/>
          <w:sz w:val="32"/>
          <w:szCs w:val="32"/>
        </w:rPr>
        <w:t xml:space="preserve"> les genres</w:t>
      </w:r>
    </w:p>
    <w:p w14:paraId="1BFF4C6A" w14:textId="77777777" w:rsidR="00890115" w:rsidRDefault="00936807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Grâce aux réseaux sociaux et à la création sur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Facebook d’un groupe appelé « No bra, no problem » (Pas de soutien-gorge, pas de problème)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, l’affaire a pris de l’ampleur et est devenue un symbole des droits des femmes et de l’égalité entre les genres aux Etats-Unis.</w:t>
      </w:r>
    </w:p>
    <w:p w14:paraId="2C234026" w14:textId="77777777" w:rsidR="00890115" w:rsidRDefault="00936807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« Porter un soutien-gorge est un choix personnel, c’est mon corps. En quoi ça concerne les autres ? », demande ainsi Kaitkyn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dans le magazine</w:t>
      </w:r>
      <w:r>
        <w:rPr>
          <w:rFonts w:ascii="Helvetica Neue" w:eastAsia="Helvetica Neue" w:hAnsi="Helvetica Neue" w:cs="Helvetica Neue"/>
          <w:color w:val="0091AA"/>
          <w:sz w:val="32"/>
          <w:szCs w:val="32"/>
        </w:rPr>
        <w:t> </w:t>
      </w:r>
      <w:r>
        <w:rPr>
          <w:rFonts w:ascii="Helvetica Neue" w:eastAsia="Helvetica Neue" w:hAnsi="Helvetica Neue" w:cs="Helvetica Neue"/>
          <w:i/>
          <w:color w:val="0091AA"/>
          <w:sz w:val="32"/>
          <w:szCs w:val="32"/>
        </w:rPr>
        <w:t>People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, ajoutant : « Tant que rien n’est montré, et que les seins sont couverts, les filles devraient avoir le droit de ne pas porter de soutien-gorge ». La jeune Américaine, surnommée « Braless Warrior 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» (la guerrière sans soutien-gorge), est désormais suivie par plus de 7.000 personnes sur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Facebook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.</w:t>
      </w:r>
    </w:p>
    <w:p w14:paraId="5F60A9C6" w14:textId="77777777" w:rsidR="00890115" w:rsidRDefault="00890115"/>
    <w:bookmarkEnd w:id="0"/>
    <w:sectPr w:rsidR="00890115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90115"/>
    <w:rsid w:val="00890115"/>
    <w:rsid w:val="0093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CF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1895</Characters>
  <Application>Microsoft Macintosh Word</Application>
  <DocSecurity>0</DocSecurity>
  <Lines>15</Lines>
  <Paragraphs>4</Paragraphs>
  <ScaleCrop>false</ScaleCrop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2016-06-15T19:12:00Z</dcterms:created>
  <dcterms:modified xsi:type="dcterms:W3CDTF">2016-06-15T19:12:00Z</dcterms:modified>
</cp:coreProperties>
</file>