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2551A7" w14:textId="77777777" w:rsidR="00E00E85" w:rsidRDefault="007301A9">
      <w:pPr>
        <w:spacing w:before="300" w:after="300" w:line="240" w:lineRule="auto"/>
      </w:pPr>
      <w:bookmarkStart w:id="0" w:name="_GoBack"/>
      <w:r>
        <w:rPr>
          <w:rFonts w:ascii="Play" w:eastAsia="Play" w:hAnsi="Play" w:cs="Play"/>
          <w:sz w:val="48"/>
          <w:szCs w:val="48"/>
        </w:rPr>
        <w:t>Le pape et les évêques américains condamnent l’attaque d’Orlando</w:t>
      </w:r>
    </w:p>
    <w:p w14:paraId="6FBA688E" w14:textId="77777777" w:rsidR="00E00E85" w:rsidRDefault="007301A9">
      <w:pPr>
        <w:spacing w:after="150" w:line="240" w:lineRule="auto"/>
        <w:jc w:val="both"/>
      </w:pPr>
      <w:bookmarkStart w:id="1" w:name="h.gjdgxs" w:colFirst="0" w:colLast="0"/>
      <w:bookmarkEnd w:id="1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Le pape François a fait part de sa « douleur » à la suite de l’attaque meurtrière dans une boîte de nuit fréquentée par la communauté LGBT d’Orlando (États-Unis).</w:t>
      </w:r>
    </w:p>
    <w:p w14:paraId="5D4A02AD" w14:textId="77777777" w:rsidR="00E00E85" w:rsidRDefault="007301A9">
      <w:pPr>
        <w:spacing w:after="150" w:line="240" w:lineRule="auto"/>
        <w:jc w:val="both"/>
      </w:pPr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Les évêques américains ont immédiatement condamné cette fusillade qui a fait au moins 50 morts et 53 blessés, perpétrée contre « nos frères et sœurs gays et lesbiennes ».</w:t>
      </w:r>
    </w:p>
    <w:p w14:paraId="7B5580AF" w14:textId="77777777" w:rsidR="00E00E85" w:rsidRDefault="00E00E85">
      <w:pPr>
        <w:jc w:val="both"/>
      </w:pPr>
    </w:p>
    <w:p w14:paraId="1A36B19D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Le pape François et le Vatican ont fait part de leurs 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« sentiments très profonds d’e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xécration et de condamnation »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 mais aussi de « 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douleur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 » et de « 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trouble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 » après le massacre survenu dans la nuit du samedi 11 au dimanche 12 juin dans une boîte de nuit prisée par la communauté LGBT à Orlando, en Floride.</w:t>
      </w:r>
    </w:p>
    <w:p w14:paraId="3F488736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Dans un communiqué diffusé </w:t>
      </w:r>
      <w:r>
        <w:rPr>
          <w:rFonts w:ascii="TiemposTextRegular" w:eastAsia="TiemposTextRegular" w:hAnsi="TiemposTextRegular" w:cs="TiemposTextRegular"/>
          <w:color w:val="F58220"/>
          <w:sz w:val="32"/>
          <w:szCs w:val="32"/>
          <w:u w:val="single"/>
        </w:rPr>
        <w:t>quelques heures après la fusillade qui a fait au moins 50 morts et 53 blessés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le Bureau de presse du Saint-Siège a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évoqué la consternation des autorités vaticanes devant « 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cette nouvelle manifestation d’une folie meurtrière et d’une haine insensée ».</w:t>
      </w:r>
    </w:p>
    <w:p w14:paraId="5C77FEC7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« Le pape François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a précisé le P. Federico Lombardi, porte-parole du Saint-Siège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, s’unit dans la prière et dans la co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mpassion à la souffrance indicible des familles des victimes et des blessés, et il les recommande au Seigneur afin qu’ils puissent trouver du réconfort ».</w:t>
      </w:r>
    </w:p>
    <w:p w14:paraId="0276022C" w14:textId="77777777" w:rsidR="00E00E85" w:rsidRDefault="007301A9">
      <w:pPr>
        <w:pStyle w:val="Heading3"/>
        <w:spacing w:before="300" w:after="150"/>
        <w:jc w:val="both"/>
      </w:pPr>
      <w:r>
        <w:rPr>
          <w:rFonts w:ascii="TiemposTextSemibold" w:eastAsia="TiemposTextSemibold" w:hAnsi="TiemposTextSemibold" w:cs="TiemposTextSemibold"/>
          <w:b/>
          <w:color w:val="464646"/>
          <w:sz w:val="32"/>
          <w:szCs w:val="32"/>
        </w:rPr>
        <w:t>« Violence horrible et absurde »</w:t>
      </w:r>
    </w:p>
    <w:p w14:paraId="043DF85A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 xml:space="preserve">« Nous souhaitons tous que les causes de cette violence horrible et 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absurde, qui trouble profondément le désir de paix du peuple américain et de toute l’humanité, puissent être déterminées et combattues efficacement et au plus vite ».</w:t>
      </w:r>
    </w:p>
    <w:p w14:paraId="586D482C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lastRenderedPageBreak/>
        <w:t xml:space="preserve">Un Américain d’origine afghane d’une trentaine d’années est soupçonné d’être l’auteur de 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la fusillade. Il aurait prêté « allégeance à Daesh » quelques minutes avant l’attaque. Il a été tué pendant l’assaut des forces de police.</w:t>
      </w:r>
    </w:p>
    <w:p w14:paraId="7376A8A6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Alors que les États-Unis sont sous le choc, les déclarations de condamnation se sont succédé, notamment de la part de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 évêques américains.</w:t>
      </w:r>
    </w:p>
    <w:p w14:paraId="2A30CFB5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« L’indicible violence »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 de l’attaque d’Orlando «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 nous rappelle à quel point la vie est précieuse »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a souligné dans un communiqué Mgr Joseph Kurtz, président de la Conférence des évêques catholiques américains.</w:t>
      </w:r>
    </w:p>
    <w:p w14:paraId="2D9D1FB5" w14:textId="77777777" w:rsidR="00E00E85" w:rsidRDefault="007301A9">
      <w:pPr>
        <w:pStyle w:val="Heading3"/>
        <w:spacing w:before="300" w:after="150"/>
        <w:jc w:val="both"/>
      </w:pPr>
      <w:r>
        <w:rPr>
          <w:rFonts w:ascii="TiemposTextSemibold" w:eastAsia="TiemposTextSemibold" w:hAnsi="TiemposTextSemibold" w:cs="TiemposTextSemibold"/>
          <w:b/>
          <w:color w:val="464646"/>
          <w:sz w:val="32"/>
          <w:szCs w:val="32"/>
        </w:rPr>
        <w:t>Prière pour « nos frèr</w:t>
      </w:r>
      <w:r>
        <w:rPr>
          <w:rFonts w:ascii="TiemposTextSemibold" w:eastAsia="TiemposTextSemibold" w:hAnsi="TiemposTextSemibold" w:cs="TiemposTextSemibold"/>
          <w:b/>
          <w:color w:val="464646"/>
          <w:sz w:val="32"/>
          <w:szCs w:val="32"/>
        </w:rPr>
        <w:t>es et sœurs gays et lesbiennes »</w:t>
      </w:r>
    </w:p>
    <w:p w14:paraId="7FD62B22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« Nos prières et nos cœurs sont avec les victimes (…), leurs familles et nos frères et sœurs gays et lesbiennes »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a pour sa part </w:t>
      </w:r>
      <w:r>
        <w:rPr>
          <w:rFonts w:ascii="TiemposTextRegular" w:eastAsia="TiemposTextRegular" w:hAnsi="TiemposTextRegular" w:cs="TiemposTextRegular"/>
          <w:color w:val="F58220"/>
          <w:sz w:val="32"/>
          <w:szCs w:val="32"/>
          <w:u w:val="single"/>
        </w:rPr>
        <w:t>affirmé Mgr Blase J. Cupich, archevêque de Chicago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qui a invité à apporter « 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l’amour là où il y a la haine, la tolérance là où il y a l’intolérance ».</w:t>
      </w:r>
    </w:p>
    <w:p w14:paraId="5641A306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Les évêques d’Orlando, Mgr John Noonan, de Lincoln, Mgr James Conley ou encore de Baltimore, Mgr William Lori, ont également fait parvenir leurs condoléances, par tweet ou par communiqué.</w:t>
      </w:r>
    </w:p>
    <w:p w14:paraId="2F17F7C5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De son côté, sur son compte Twitter, Mgr Mark Coleridge, archevêque 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de Brisbane (Australie), a invité à s’interroger au-delà « 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de la rage et de la détresse pour comprendre et agir ». « La prière est essentielle mais pas suffisante », 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a-t-il ajouté.</w:t>
      </w:r>
    </w:p>
    <w:p w14:paraId="45890B32" w14:textId="77777777" w:rsidR="00E00E85" w:rsidRDefault="007301A9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Mgr Olivier Ribadeau-Dumas, secrétaire général et porte-parole des évêques 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de France, a lui aussi tweeté un message de solidarité, qualifiant le massacre « </w:t>
      </w:r>
      <w:r>
        <w:rPr>
          <w:rFonts w:ascii="TiemposTextRegular" w:eastAsia="TiemposTextRegular" w:hAnsi="TiemposTextRegular" w:cs="TiemposTextRegular"/>
          <w:i/>
          <w:color w:val="333333"/>
          <w:sz w:val="32"/>
          <w:szCs w:val="32"/>
        </w:rPr>
        <w:t>d’injustifiable, inqualifiable, odieux ».</w:t>
      </w:r>
    </w:p>
    <w:p w14:paraId="357F53B5" w14:textId="77777777" w:rsidR="00E00E85" w:rsidRDefault="007301A9">
      <w:pPr>
        <w:jc w:val="both"/>
      </w:pPr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Marie Malzac</w:t>
      </w:r>
    </w:p>
    <w:p w14:paraId="70BB18B9" w14:textId="77777777" w:rsidR="00E00E85" w:rsidRDefault="00E00E85"/>
    <w:bookmarkEnd w:id="0"/>
    <w:sectPr w:rsidR="00E00E8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lay">
    <w:altName w:val="Times New Roman"/>
    <w:charset w:val="00"/>
    <w:family w:val="auto"/>
    <w:pitch w:val="default"/>
  </w:font>
  <w:font w:name="TiemposTextSemibold">
    <w:altName w:val="Times New Roman"/>
    <w:charset w:val="00"/>
    <w:family w:val="auto"/>
    <w:pitch w:val="default"/>
  </w:font>
  <w:font w:name="TiemposTextRegular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00E85"/>
    <w:rsid w:val="007301A9"/>
    <w:rsid w:val="00E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CD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Macintosh Word</Application>
  <DocSecurity>0</DocSecurity>
  <Lines>21</Lines>
  <Paragraphs>6</Paragraphs>
  <ScaleCrop>false</ScaleCrop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2016-06-15T19:49:00Z</dcterms:created>
  <dcterms:modified xsi:type="dcterms:W3CDTF">2016-06-15T19:49:00Z</dcterms:modified>
</cp:coreProperties>
</file>