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http://www.20minutes.fr : 01, 03-13 and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http://www.la-croix.com : 16-21 and 23.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http://www.francenetinfos.com : 24, 26-39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http://www.lesechos.fr 41-45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http://www.francesoir.fr : 47-84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http://www.latribune.fr : 40, 86-100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http://www.fr.francethisway.com : 02, 14, 22, 25, 46, 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