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80" w:line="240" w:lineRule="auto"/>
        <w:contextualSpacing w:val="0"/>
      </w:pPr>
      <w:r w:rsidDel="00000000" w:rsidR="00000000" w:rsidRPr="00000000">
        <w:rPr>
          <w:b w:val="1"/>
          <w:smallCaps w:val="1"/>
          <w:color w:val="db0000"/>
          <w:sz w:val="36"/>
          <w:szCs w:val="36"/>
          <w:rtl w:val="0"/>
        </w:rPr>
        <w:t xml:space="preserve">ER STARB IM ALTER VON 79 JAHREN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|Rad-Legende Altig tot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Deutschland trauert um einen seiner größten Sportler. Rad-Legende Rudi Altig ist tot!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Heute um 16.45 Uhr starb Altig im Alter von 79 in einem Hospiz in Remagen (Rheinland-Pfalz) an den Folgen eines Krebsleidens. An seinem Bett wachten seine zweite Ehefrau Monique, sein Freund Manfred Germar sowie dessen Ehefrau Brigitte.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Rudi Altig und der Radsport – eine einzige Erfolgsgeschichte.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Er gewann je zwei Weltmeisterschaften auf der Bahn und der Straße. Seit seinem letzten Titel 1966 wurde kein Deutscher mehr Straßen-Weltmeister.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► Er stellte gleich drei Weltrekorde auf: einmal über 1000 Meter, zweimal über 5000 Meter.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► Er gewann zwei der bedeutendsten Straßenrennen der Welt: 1964 die Flandern-Rundfahrt und 1968 Mailand–Sanremo.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► Er ist zusammen mit Jan Ullrich (42) bis heute der Deutsche mit den meisten Tagen im Gelben Trikot bei der Tour de France (18).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Altigs Fahrstil: aggressiv, draufgängerisch. Ein Klasse-Sprinter, der zudem ein Rennen dominieren konnte. Sein Charakter: genauso bemerkenswert wie sein Fahrstil.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Vor seinem Amateur-WM-Titel 1959 steht er als Vorbereitung 30 Minuten lang auf dem Kopf. Altig später dazu: „Das war eine Übung aus der Jogalehre. Außerdem hat es den Vorteil, dass dich keiner anspricht, wenn du auf dem Kopf stehst.“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Über seinen Spitznamen „Radelnde Apotheke“ kann er Jahre später nur lachen. Bei einer Kontrolle hatte Altig – seinen Angaben nach legale – Mittel aufgezählt, die er genommen hatte. Die Rad-Legende: „Der Kommissar schrieb alles auf und gab diesen Zettel an einen deutschen Journalisten weiter. Der sagte sich: 'Wenn der Altig das alles gefressen hat, ist er eine fahrende Apotheke'.“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Altig weiter: „Ich kann jedem offen in die Augen schauen und mir jeden Morgen im Spiegel. Ich bin stolz darauf, was ich gemacht und erreicht habe.“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Seinen 75. Geburtstag feierte Deutschlands erster Rad-Star mit Freunden beim Klassiker Mailand-Sanremo. Damals nahm sich Altig vor: „Den 80. feiere ich dann wieder groß.“ Es kam leider nicht mehr dazu.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60"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