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9474B0" w14:textId="77777777" w:rsidR="008E4615" w:rsidRDefault="00301EDF">
      <w:pPr>
        <w:spacing w:after="60" w:line="240" w:lineRule="auto"/>
        <w:jc w:val="both"/>
      </w:pPr>
      <w:bookmarkStart w:id="0" w:name="_GoBack"/>
      <w:r>
        <w:rPr>
          <w:rFonts w:ascii="Georgia" w:eastAsia="Georgia" w:hAnsi="Georgia" w:cs="Georgia"/>
          <w:sz w:val="48"/>
          <w:szCs w:val="48"/>
        </w:rPr>
        <w:t>Archäologisches Museum Robertinum</w:t>
      </w:r>
    </w:p>
    <w:p w14:paraId="7D4D80EA" w14:textId="77777777" w:rsidR="008E4615" w:rsidRDefault="00301EDF">
      <w:pPr>
        <w:jc w:val="both"/>
      </w:pPr>
      <w:r>
        <w:rPr>
          <w:rFonts w:ascii="Arial" w:eastAsia="Arial" w:hAnsi="Arial" w:cs="Arial"/>
          <w:color w:val="252525"/>
          <w:sz w:val="32"/>
          <w:szCs w:val="32"/>
          <w:highlight w:val="white"/>
        </w:rPr>
        <w:t>Das </w:t>
      </w:r>
      <w:r>
        <w:rPr>
          <w:rFonts w:ascii="Arial" w:eastAsia="Arial" w:hAnsi="Arial" w:cs="Arial"/>
          <w:b/>
          <w:color w:val="252525"/>
          <w:sz w:val="32"/>
          <w:szCs w:val="32"/>
          <w:highlight w:val="white"/>
        </w:rPr>
        <w:t>Archäologische Museum</w:t>
      </w:r>
      <w:r>
        <w:rPr>
          <w:rFonts w:ascii="Arial" w:eastAsia="Arial" w:hAnsi="Arial" w:cs="Arial"/>
          <w:color w:val="252525"/>
          <w:sz w:val="32"/>
          <w:szCs w:val="32"/>
          <w:highlight w:val="white"/>
        </w:rPr>
        <w:t> beherbergt die archäologischen Sammlungen der </w:t>
      </w:r>
      <w:r>
        <w:rPr>
          <w:rFonts w:ascii="Arial" w:eastAsia="Arial" w:hAnsi="Arial" w:cs="Arial"/>
          <w:color w:val="0B0080"/>
          <w:sz w:val="32"/>
          <w:szCs w:val="32"/>
          <w:highlight w:val="white"/>
          <w:u w:val="single"/>
        </w:rPr>
        <w:t>Martin-Luther-Universität Halle-Wittenberg</w:t>
      </w:r>
      <w:r>
        <w:rPr>
          <w:rFonts w:ascii="Arial" w:eastAsia="Arial" w:hAnsi="Arial" w:cs="Arial"/>
          <w:color w:val="252525"/>
          <w:sz w:val="32"/>
          <w:szCs w:val="32"/>
          <w:highlight w:val="white"/>
        </w:rPr>
        <w:t> in </w:t>
      </w:r>
      <w:r>
        <w:rPr>
          <w:rFonts w:ascii="Arial" w:eastAsia="Arial" w:hAnsi="Arial" w:cs="Arial"/>
          <w:color w:val="0B0080"/>
          <w:sz w:val="32"/>
          <w:szCs w:val="32"/>
          <w:highlight w:val="white"/>
          <w:u w:val="single"/>
        </w:rPr>
        <w:t>Halle (Saale)</w:t>
      </w:r>
      <w:r>
        <w:rPr>
          <w:rFonts w:ascii="Arial" w:eastAsia="Arial" w:hAnsi="Arial" w:cs="Arial"/>
          <w:color w:val="252525"/>
          <w:sz w:val="32"/>
          <w:szCs w:val="32"/>
          <w:highlight w:val="white"/>
        </w:rPr>
        <w:t>. Der offizielle Name ist </w:t>
      </w:r>
      <w:r>
        <w:rPr>
          <w:rFonts w:ascii="Arial" w:eastAsia="Arial" w:hAnsi="Arial" w:cs="Arial"/>
          <w:b/>
          <w:color w:val="252525"/>
          <w:sz w:val="32"/>
          <w:szCs w:val="32"/>
          <w:highlight w:val="white"/>
        </w:rPr>
        <w:t>Archäologisches Museum der Martin-Luther-Universität Halle-Wittenberg</w:t>
      </w:r>
      <w:r>
        <w:rPr>
          <w:rFonts w:ascii="Arial" w:eastAsia="Arial" w:hAnsi="Arial" w:cs="Arial"/>
          <w:color w:val="252525"/>
          <w:sz w:val="32"/>
          <w:szCs w:val="32"/>
          <w:highlight w:val="white"/>
        </w:rPr>
        <w:t>, nach dem Gebäude, in dem seit 1928 auch die altertumswissenschaftlichen Disziplinen d</w:t>
      </w:r>
      <w:r>
        <w:rPr>
          <w:rFonts w:ascii="Arial" w:eastAsia="Arial" w:hAnsi="Arial" w:cs="Arial"/>
          <w:color w:val="252525"/>
          <w:sz w:val="32"/>
          <w:szCs w:val="32"/>
          <w:highlight w:val="white"/>
        </w:rPr>
        <w:t>er Universität untergebracht sind, wird es auch häufig einfach </w:t>
      </w:r>
      <w:r>
        <w:rPr>
          <w:rFonts w:ascii="Arial" w:eastAsia="Arial" w:hAnsi="Arial" w:cs="Arial"/>
          <w:i/>
          <w:color w:val="252525"/>
          <w:sz w:val="32"/>
          <w:szCs w:val="32"/>
          <w:highlight w:val="white"/>
        </w:rPr>
        <w:t>Robertinum</w:t>
      </w:r>
      <w:r>
        <w:rPr>
          <w:rFonts w:ascii="Arial" w:eastAsia="Arial" w:hAnsi="Arial" w:cs="Arial"/>
          <w:color w:val="252525"/>
          <w:sz w:val="32"/>
          <w:szCs w:val="32"/>
          <w:highlight w:val="white"/>
        </w:rPr>
        <w:t> genannt. Das 1889–1891 errichtete Museumsgebäude am Universitätsplatz erhielt im Jahr 1922 zur Erinnerung an </w:t>
      </w:r>
      <w:r>
        <w:rPr>
          <w:rFonts w:ascii="Arial" w:eastAsia="Arial" w:hAnsi="Arial" w:cs="Arial"/>
          <w:color w:val="0B0080"/>
          <w:sz w:val="32"/>
          <w:szCs w:val="32"/>
          <w:highlight w:val="white"/>
          <w:u w:val="single"/>
        </w:rPr>
        <w:t>Carl Robert</w:t>
      </w:r>
      <w:r>
        <w:rPr>
          <w:rFonts w:ascii="Arial" w:eastAsia="Arial" w:hAnsi="Arial" w:cs="Arial"/>
          <w:color w:val="252525"/>
          <w:sz w:val="32"/>
          <w:szCs w:val="32"/>
          <w:highlight w:val="white"/>
        </w:rPr>
        <w:t> </w:t>
      </w:r>
      <w:r>
        <w:rPr>
          <w:rFonts w:ascii="Arial" w:eastAsia="Arial" w:hAnsi="Arial" w:cs="Arial"/>
          <w:color w:val="252525"/>
          <w:sz w:val="32"/>
          <w:szCs w:val="32"/>
          <w:highlight w:val="white"/>
        </w:rPr>
        <w:t>den Ehrennamen Robertinum.</w:t>
      </w:r>
    </w:p>
    <w:p w14:paraId="21579050" w14:textId="77777777" w:rsidR="008E4615" w:rsidRDefault="00301EDF">
      <w:pPr>
        <w:pStyle w:val="Heading2"/>
        <w:spacing w:before="240" w:after="60"/>
        <w:jc w:val="both"/>
      </w:pPr>
      <w:r>
        <w:rPr>
          <w:rFonts w:ascii="Georgia" w:eastAsia="Georgia" w:hAnsi="Georgia" w:cs="Georgia"/>
          <w:b/>
          <w:color w:val="000000"/>
          <w:sz w:val="32"/>
          <w:szCs w:val="32"/>
        </w:rPr>
        <w:t>Hintergrund</w:t>
      </w:r>
      <w:r>
        <w:rPr>
          <w:rFonts w:ascii="Arial" w:eastAsia="Arial" w:hAnsi="Arial" w:cs="Arial"/>
          <w:b/>
          <w:color w:val="555555"/>
          <w:sz w:val="32"/>
          <w:szCs w:val="32"/>
        </w:rPr>
        <w:t>[</w:t>
      </w:r>
      <w:r>
        <w:rPr>
          <w:rFonts w:ascii="Arial" w:eastAsia="Arial" w:hAnsi="Arial" w:cs="Arial"/>
          <w:b/>
          <w:color w:val="0B0080"/>
          <w:sz w:val="32"/>
          <w:szCs w:val="32"/>
          <w:u w:val="single"/>
        </w:rPr>
        <w:t>Bearbeiten</w:t>
      </w:r>
      <w:r>
        <w:rPr>
          <w:rFonts w:ascii="Arial" w:eastAsia="Arial" w:hAnsi="Arial" w:cs="Arial"/>
          <w:b/>
          <w:color w:val="555555"/>
          <w:sz w:val="32"/>
          <w:szCs w:val="32"/>
        </w:rPr>
        <w:t> | </w:t>
      </w:r>
      <w:r>
        <w:rPr>
          <w:rFonts w:ascii="Arial" w:eastAsia="Arial" w:hAnsi="Arial" w:cs="Arial"/>
          <w:b/>
          <w:color w:val="0B0080"/>
          <w:sz w:val="32"/>
          <w:szCs w:val="32"/>
          <w:u w:val="single"/>
        </w:rPr>
        <w:t>Quelltext bearbeiten</w:t>
      </w:r>
      <w:r>
        <w:rPr>
          <w:rFonts w:ascii="Arial" w:eastAsia="Arial" w:hAnsi="Arial" w:cs="Arial"/>
          <w:b/>
          <w:color w:val="555555"/>
          <w:sz w:val="32"/>
          <w:szCs w:val="32"/>
        </w:rPr>
        <w:t>]</w:t>
      </w:r>
    </w:p>
    <w:p w14:paraId="374817EB" w14:textId="77777777" w:rsidR="008E4615" w:rsidRDefault="00301EDF">
      <w:pPr>
        <w:spacing w:before="120" w:after="120" w:line="240" w:lineRule="auto"/>
        <w:jc w:val="both"/>
      </w:pPr>
      <w:bookmarkStart w:id="1" w:name="h.gjdgxs" w:colFirst="0" w:colLast="0"/>
      <w:bookmarkEnd w:id="1"/>
      <w:r>
        <w:rPr>
          <w:rFonts w:ascii="Arial" w:eastAsia="Arial" w:hAnsi="Arial" w:cs="Arial"/>
          <w:color w:val="252525"/>
          <w:sz w:val="32"/>
          <w:szCs w:val="32"/>
        </w:rPr>
        <w:t>Das Museum ist das einzige im Bundesland Sachsen-Anhalt, das ausschließlich antike Kunst und Kultur des Mittelmeerraumes zeigt und versammelt orientalische, ägyptische, griechische, etruskische, römische und vorderasiatische Objekte. Dazu gehören auch eine</w:t>
      </w:r>
      <w:r>
        <w:rPr>
          <w:rFonts w:ascii="Arial" w:eastAsia="Arial" w:hAnsi="Arial" w:cs="Arial"/>
          <w:color w:val="252525"/>
          <w:sz w:val="32"/>
          <w:szCs w:val="32"/>
        </w:rPr>
        <w:t xml:space="preserve"> Sammlung mit über 800 Gipsabgüssen antiker Plastiken, Daktyliotheken, galvanoplastische Nachbildungen und Aquarelle von pompejanischen Wandgemälden. Die Ursprünge des Museums liegen in der Münzsammlung des Professors </w:t>
      </w:r>
      <w:r>
        <w:rPr>
          <w:rFonts w:ascii="Arial" w:eastAsia="Arial" w:hAnsi="Arial" w:cs="Arial"/>
          <w:color w:val="0B0080"/>
          <w:sz w:val="32"/>
          <w:szCs w:val="32"/>
          <w:u w:val="single"/>
        </w:rPr>
        <w:t>Joha</w:t>
      </w:r>
      <w:r>
        <w:rPr>
          <w:rFonts w:ascii="Arial" w:eastAsia="Arial" w:hAnsi="Arial" w:cs="Arial"/>
          <w:color w:val="0B0080"/>
          <w:sz w:val="32"/>
          <w:szCs w:val="32"/>
          <w:u w:val="single"/>
        </w:rPr>
        <w:t>nn Heinrich Schulze</w:t>
      </w:r>
      <w:r>
        <w:rPr>
          <w:rFonts w:ascii="Arial" w:eastAsia="Arial" w:hAnsi="Arial" w:cs="Arial"/>
          <w:color w:val="252525"/>
          <w:sz w:val="32"/>
          <w:szCs w:val="32"/>
        </w:rPr>
        <w:t>, die nach dessen Tod in den Besitz der Universität überging. Mit der Einrichtung des Lehrstuhles für Klassische Archäologie an der Universität im Jahre 1843 begann unter </w:t>
      </w:r>
      <w:r>
        <w:rPr>
          <w:rFonts w:ascii="Arial" w:eastAsia="Arial" w:hAnsi="Arial" w:cs="Arial"/>
          <w:color w:val="0B0080"/>
          <w:sz w:val="32"/>
          <w:szCs w:val="32"/>
          <w:u w:val="single"/>
        </w:rPr>
        <w:t>Ludwig Ross</w:t>
      </w:r>
      <w:r>
        <w:rPr>
          <w:rFonts w:ascii="Arial" w:eastAsia="Arial" w:hAnsi="Arial" w:cs="Arial"/>
          <w:color w:val="252525"/>
          <w:sz w:val="32"/>
          <w:szCs w:val="32"/>
        </w:rPr>
        <w:t> auch der kontinuierlich</w:t>
      </w:r>
      <w:r>
        <w:rPr>
          <w:rFonts w:ascii="Arial" w:eastAsia="Arial" w:hAnsi="Arial" w:cs="Arial"/>
          <w:color w:val="252525"/>
          <w:sz w:val="32"/>
          <w:szCs w:val="32"/>
        </w:rPr>
        <w:t>e Aufbau einer Antikensammlung. Das Universitätsmuseum diente in erster Linie als Lehrsammlung für die Ausbildung der Studenten und gleichzeitig war es von Anfang an öffentlich. In Carl Robert (in Halle tätig von 1890 bis 1922) fand das Museum einen erfolg</w:t>
      </w:r>
      <w:r>
        <w:rPr>
          <w:rFonts w:ascii="Arial" w:eastAsia="Arial" w:hAnsi="Arial" w:cs="Arial"/>
          <w:color w:val="252525"/>
          <w:sz w:val="32"/>
          <w:szCs w:val="32"/>
        </w:rPr>
        <w:t xml:space="preserve">reichen Direktor, der mit Hilfe großzügiger Förderer die Sammlung beträchtlich zu mehren vermochte, so dass ein eigenes Museumsgebäudes errichtet und im Jahr 1891 eingeweiht wurde. In wenigen Jahrzehnten gelang es also den </w:t>
      </w:r>
      <w:r>
        <w:rPr>
          <w:rFonts w:ascii="Arial" w:eastAsia="Arial" w:hAnsi="Arial" w:cs="Arial"/>
          <w:color w:val="252525"/>
          <w:sz w:val="32"/>
          <w:szCs w:val="32"/>
        </w:rPr>
        <w:lastRenderedPageBreak/>
        <w:t>Professoren durch Ankäufe und Sch</w:t>
      </w:r>
      <w:r>
        <w:rPr>
          <w:rFonts w:ascii="Arial" w:eastAsia="Arial" w:hAnsi="Arial" w:cs="Arial"/>
          <w:color w:val="252525"/>
          <w:sz w:val="32"/>
          <w:szCs w:val="32"/>
        </w:rPr>
        <w:t xml:space="preserve">enkungen die umfangreiche Sammlung aufzubauen, aus der bis heute allerdings nur weniges wissenschaftlich aufgearbeitet ist. Aus personellen und finanziellen Gründen ist dies aus eigener Kraft derzeit kaum zu ändern. Neben einigen wenigen altorientalischen </w:t>
      </w:r>
      <w:r>
        <w:rPr>
          <w:rFonts w:ascii="Arial" w:eastAsia="Arial" w:hAnsi="Arial" w:cs="Arial"/>
          <w:color w:val="252525"/>
          <w:sz w:val="32"/>
          <w:szCs w:val="32"/>
        </w:rPr>
        <w:t>Schrifttafeln und ägyptischen Papyri, altägyptischen, griechischen und römischen Skulpturen beherbergt die Sammlung vor allem eine große numismatische Sammlung und zahlreiche Vasen, unter anderem Arbeiten des </w:t>
      </w:r>
      <w:r>
        <w:rPr>
          <w:rFonts w:ascii="Arial" w:eastAsia="Arial" w:hAnsi="Arial" w:cs="Arial"/>
          <w:color w:val="0B0080"/>
          <w:sz w:val="32"/>
          <w:szCs w:val="32"/>
          <w:u w:val="single"/>
        </w:rPr>
        <w:t>Achilleus-Malers</w:t>
      </w:r>
      <w:r>
        <w:rPr>
          <w:rFonts w:ascii="Arial" w:eastAsia="Arial" w:hAnsi="Arial" w:cs="Arial"/>
          <w:color w:val="252525"/>
          <w:sz w:val="32"/>
          <w:szCs w:val="32"/>
        </w:rPr>
        <w:t> und des </w:t>
      </w:r>
      <w:r>
        <w:rPr>
          <w:rFonts w:ascii="Arial" w:eastAsia="Arial" w:hAnsi="Arial" w:cs="Arial"/>
          <w:color w:val="0B0080"/>
          <w:sz w:val="32"/>
          <w:szCs w:val="32"/>
          <w:u w:val="single"/>
        </w:rPr>
        <w:t>Niobiden-Maler</w:t>
      </w:r>
      <w:r>
        <w:rPr>
          <w:rFonts w:ascii="Arial" w:eastAsia="Arial" w:hAnsi="Arial" w:cs="Arial"/>
          <w:color w:val="252525"/>
          <w:sz w:val="32"/>
          <w:szCs w:val="32"/>
        </w:rPr>
        <w:t>. Das bekannteste Exponat der Sammlung ist eine </w:t>
      </w:r>
      <w:r>
        <w:rPr>
          <w:rFonts w:ascii="Arial" w:eastAsia="Arial" w:hAnsi="Arial" w:cs="Arial"/>
          <w:color w:val="0B0080"/>
          <w:sz w:val="32"/>
          <w:szCs w:val="32"/>
          <w:u w:val="single"/>
        </w:rPr>
        <w:t>panathenäische Preisamphora</w:t>
      </w:r>
      <w:r>
        <w:rPr>
          <w:rFonts w:ascii="Arial" w:eastAsia="Arial" w:hAnsi="Arial" w:cs="Arial"/>
          <w:color w:val="252525"/>
          <w:sz w:val="32"/>
          <w:szCs w:val="32"/>
        </w:rPr>
        <w:t> aus der Zeit zwisch</w:t>
      </w:r>
      <w:r>
        <w:rPr>
          <w:rFonts w:ascii="Arial" w:eastAsia="Arial" w:hAnsi="Arial" w:cs="Arial"/>
          <w:color w:val="252525"/>
          <w:sz w:val="32"/>
          <w:szCs w:val="32"/>
        </w:rPr>
        <w:t>en 562 und 558 v. Chr., das wohl älteste oder zweitälteste bekannte Gefäß dieser Art.</w:t>
      </w:r>
    </w:p>
    <w:p w14:paraId="63CA5774" w14:textId="77777777" w:rsidR="008E4615" w:rsidRDefault="00301EDF">
      <w:pPr>
        <w:spacing w:before="120" w:after="120" w:line="240" w:lineRule="auto"/>
        <w:jc w:val="both"/>
      </w:pPr>
      <w:r>
        <w:rPr>
          <w:rFonts w:ascii="Arial" w:eastAsia="Arial" w:hAnsi="Arial" w:cs="Arial"/>
          <w:color w:val="252525"/>
          <w:sz w:val="32"/>
          <w:szCs w:val="32"/>
        </w:rPr>
        <w:t>Nachdem </w:t>
      </w:r>
      <w:r>
        <w:rPr>
          <w:rFonts w:ascii="Arial" w:eastAsia="Arial" w:hAnsi="Arial" w:cs="Arial"/>
          <w:color w:val="0B0080"/>
          <w:sz w:val="32"/>
          <w:szCs w:val="32"/>
          <w:u w:val="single"/>
        </w:rPr>
        <w:t>Andreas E. Furtwängler</w:t>
      </w:r>
      <w:r>
        <w:rPr>
          <w:rFonts w:ascii="Arial" w:eastAsia="Arial" w:hAnsi="Arial" w:cs="Arial"/>
          <w:color w:val="252525"/>
          <w:sz w:val="32"/>
          <w:szCs w:val="32"/>
        </w:rPr>
        <w:t> 1994 den Lehrstuhl für Klassische Archäologie einnahm, wurde </w:t>
      </w:r>
      <w:r>
        <w:rPr>
          <w:rFonts w:ascii="Arial" w:eastAsia="Arial" w:hAnsi="Arial" w:cs="Arial"/>
          <w:color w:val="0B0080"/>
          <w:sz w:val="32"/>
          <w:szCs w:val="32"/>
          <w:u w:val="single"/>
        </w:rPr>
        <w:t>Manfred Oppermann</w:t>
      </w:r>
      <w:r>
        <w:rPr>
          <w:rFonts w:ascii="Arial" w:eastAsia="Arial" w:hAnsi="Arial" w:cs="Arial"/>
          <w:color w:val="252525"/>
          <w:sz w:val="32"/>
          <w:szCs w:val="32"/>
        </w:rPr>
        <w:t> im selben Jahr zum Lei</w:t>
      </w:r>
      <w:r>
        <w:rPr>
          <w:rFonts w:ascii="Arial" w:eastAsia="Arial" w:hAnsi="Arial" w:cs="Arial"/>
          <w:color w:val="252525"/>
          <w:sz w:val="32"/>
          <w:szCs w:val="32"/>
        </w:rPr>
        <w:t>ter des Archäologischen Museums ernannt, nachdem er in den Ruhestand ging, folgte ihm als Leiter des Museums </w:t>
      </w:r>
      <w:r>
        <w:rPr>
          <w:rFonts w:ascii="Arial" w:eastAsia="Arial" w:hAnsi="Arial" w:cs="Arial"/>
          <w:color w:val="0B0080"/>
          <w:sz w:val="32"/>
          <w:szCs w:val="32"/>
          <w:u w:val="single"/>
        </w:rPr>
        <w:t>Stefan Lehmann</w:t>
      </w:r>
      <w:r>
        <w:rPr>
          <w:rFonts w:ascii="Arial" w:eastAsia="Arial" w:hAnsi="Arial" w:cs="Arial"/>
          <w:color w:val="252525"/>
          <w:sz w:val="32"/>
          <w:szCs w:val="32"/>
        </w:rPr>
        <w:t> nach. Seit dem Jahr 2008 geben Furtwängler und Lehmann die Museumsreihe </w:t>
      </w:r>
      <w:r>
        <w:rPr>
          <w:rFonts w:ascii="Arial" w:eastAsia="Arial" w:hAnsi="Arial" w:cs="Arial"/>
          <w:i/>
          <w:color w:val="252525"/>
          <w:sz w:val="32"/>
          <w:szCs w:val="32"/>
        </w:rPr>
        <w:t>Kataloge und Schriften des</w:t>
      </w:r>
      <w:r>
        <w:rPr>
          <w:rFonts w:ascii="Arial" w:eastAsia="Arial" w:hAnsi="Arial" w:cs="Arial"/>
          <w:i/>
          <w:color w:val="252525"/>
          <w:sz w:val="32"/>
          <w:szCs w:val="32"/>
        </w:rPr>
        <w:t xml:space="preserve"> Archäologischen Museums der Martin-Luther-Universität</w:t>
      </w:r>
      <w:r>
        <w:rPr>
          <w:rFonts w:ascii="Arial" w:eastAsia="Arial" w:hAnsi="Arial" w:cs="Arial"/>
          <w:color w:val="252525"/>
          <w:sz w:val="32"/>
          <w:szCs w:val="32"/>
        </w:rPr>
        <w:t> heraus.</w:t>
      </w:r>
    </w:p>
    <w:p w14:paraId="6489E91C" w14:textId="77777777" w:rsidR="008E4615" w:rsidRDefault="00301EDF">
      <w:pPr>
        <w:pStyle w:val="Heading2"/>
        <w:spacing w:before="240" w:after="60"/>
        <w:jc w:val="both"/>
      </w:pPr>
      <w:r>
        <w:rPr>
          <w:rFonts w:ascii="Georgia" w:eastAsia="Georgia" w:hAnsi="Georgia" w:cs="Georgia"/>
          <w:b/>
          <w:color w:val="000000"/>
          <w:sz w:val="32"/>
          <w:szCs w:val="32"/>
        </w:rPr>
        <w:t>Literatur</w:t>
      </w:r>
      <w:r>
        <w:rPr>
          <w:rFonts w:ascii="Arial" w:eastAsia="Arial" w:hAnsi="Arial" w:cs="Arial"/>
          <w:b/>
          <w:color w:val="555555"/>
          <w:sz w:val="32"/>
          <w:szCs w:val="32"/>
        </w:rPr>
        <w:t>[</w:t>
      </w:r>
      <w:r>
        <w:rPr>
          <w:rFonts w:ascii="Arial" w:eastAsia="Arial" w:hAnsi="Arial" w:cs="Arial"/>
          <w:b/>
          <w:color w:val="0B0080"/>
          <w:sz w:val="32"/>
          <w:szCs w:val="32"/>
          <w:u w:val="single"/>
        </w:rPr>
        <w:t>Bearbeiten</w:t>
      </w:r>
      <w:r>
        <w:rPr>
          <w:rFonts w:ascii="Arial" w:eastAsia="Arial" w:hAnsi="Arial" w:cs="Arial"/>
          <w:b/>
          <w:color w:val="555555"/>
          <w:sz w:val="32"/>
          <w:szCs w:val="32"/>
        </w:rPr>
        <w:t> | </w:t>
      </w:r>
      <w:r>
        <w:rPr>
          <w:rFonts w:ascii="Arial" w:eastAsia="Arial" w:hAnsi="Arial" w:cs="Arial"/>
          <w:b/>
          <w:color w:val="0B0080"/>
          <w:sz w:val="32"/>
          <w:szCs w:val="32"/>
          <w:u w:val="single"/>
        </w:rPr>
        <w:t>Quelltext bearbeiten</w:t>
      </w:r>
      <w:r>
        <w:rPr>
          <w:rFonts w:ascii="Arial" w:eastAsia="Arial" w:hAnsi="Arial" w:cs="Arial"/>
          <w:b/>
          <w:color w:val="555555"/>
          <w:sz w:val="32"/>
          <w:szCs w:val="32"/>
        </w:rPr>
        <w:t>]</w:t>
      </w:r>
    </w:p>
    <w:p w14:paraId="19C0CD90" w14:textId="77777777" w:rsidR="008E4615" w:rsidRDefault="00301EDF">
      <w:pPr>
        <w:numPr>
          <w:ilvl w:val="0"/>
          <w:numId w:val="1"/>
        </w:numPr>
        <w:spacing w:before="220" w:after="24"/>
        <w:ind w:left="384" w:hanging="360"/>
        <w:jc w:val="both"/>
        <w:rPr>
          <w:color w:val="252525"/>
        </w:rPr>
      </w:pPr>
      <w:r>
        <w:rPr>
          <w:rFonts w:ascii="Arial" w:eastAsia="Arial" w:hAnsi="Arial" w:cs="Arial"/>
          <w:color w:val="0B0080"/>
          <w:sz w:val="32"/>
          <w:szCs w:val="32"/>
          <w:u w:val="single"/>
        </w:rPr>
        <w:t>Manfred Oppermann</w:t>
      </w:r>
      <w:r>
        <w:rPr>
          <w:rFonts w:ascii="Arial" w:eastAsia="Arial" w:hAnsi="Arial" w:cs="Arial"/>
          <w:color w:val="252525"/>
          <w:sz w:val="32"/>
          <w:szCs w:val="32"/>
        </w:rPr>
        <w:t>/Angelika Vahlen: </w:t>
      </w:r>
      <w:r>
        <w:rPr>
          <w:rFonts w:ascii="Arial" w:eastAsia="Arial" w:hAnsi="Arial" w:cs="Arial"/>
          <w:i/>
          <w:color w:val="252525"/>
          <w:sz w:val="32"/>
          <w:szCs w:val="32"/>
        </w:rPr>
        <w:t>Archäologisches Museum Robertinum der Martin-Luther-Universität Halle-Wittenberg</w:t>
      </w:r>
      <w:r>
        <w:rPr>
          <w:rFonts w:ascii="Arial" w:eastAsia="Arial" w:hAnsi="Arial" w:cs="Arial"/>
          <w:color w:val="252525"/>
          <w:sz w:val="32"/>
          <w:szCs w:val="32"/>
        </w:rPr>
        <w:t>. Martin-Luther-Universität, Halle 1975.</w:t>
      </w:r>
    </w:p>
    <w:p w14:paraId="149AC07E" w14:textId="77777777" w:rsidR="008E4615" w:rsidRDefault="00301EDF">
      <w:pPr>
        <w:numPr>
          <w:ilvl w:val="0"/>
          <w:numId w:val="1"/>
        </w:numPr>
        <w:spacing w:before="256" w:after="24"/>
        <w:ind w:left="384" w:hanging="360"/>
        <w:jc w:val="both"/>
        <w:rPr>
          <w:color w:val="252525"/>
        </w:rPr>
      </w:pPr>
      <w:r>
        <w:rPr>
          <w:rFonts w:ascii="Arial" w:eastAsia="Arial" w:hAnsi="Arial" w:cs="Arial"/>
          <w:color w:val="252525"/>
          <w:sz w:val="32"/>
          <w:szCs w:val="32"/>
        </w:rPr>
        <w:t>Gerhard Stelzer/Ursula Stelzer: </w:t>
      </w:r>
      <w:r>
        <w:rPr>
          <w:rFonts w:ascii="Arial" w:eastAsia="Arial" w:hAnsi="Arial" w:cs="Arial"/>
          <w:i/>
          <w:color w:val="252525"/>
          <w:sz w:val="32"/>
          <w:szCs w:val="32"/>
        </w:rPr>
        <w:t>Bildhandbuch der Kunstsammlungen der DDR</w:t>
      </w:r>
      <w:r>
        <w:rPr>
          <w:rFonts w:ascii="Arial" w:eastAsia="Arial" w:hAnsi="Arial" w:cs="Arial"/>
          <w:color w:val="252525"/>
          <w:sz w:val="32"/>
          <w:szCs w:val="32"/>
        </w:rPr>
        <w:t>. Verlag Seemann, Leipzig 1990, </w:t>
      </w:r>
      <w:r>
        <w:rPr>
          <w:rFonts w:ascii="Arial" w:eastAsia="Arial" w:hAnsi="Arial" w:cs="Arial"/>
          <w:color w:val="0B0080"/>
          <w:sz w:val="32"/>
          <w:szCs w:val="32"/>
          <w:u w:val="single"/>
        </w:rPr>
        <w:t>ISBN 3-363-00346-3</w:t>
      </w:r>
      <w:r>
        <w:rPr>
          <w:rFonts w:ascii="Arial" w:eastAsia="Arial" w:hAnsi="Arial" w:cs="Arial"/>
          <w:color w:val="252525"/>
          <w:sz w:val="32"/>
          <w:szCs w:val="32"/>
        </w:rPr>
        <w:t>.</w:t>
      </w:r>
    </w:p>
    <w:p w14:paraId="0FD75793" w14:textId="77777777" w:rsidR="008E4615" w:rsidRDefault="00301EDF">
      <w:pPr>
        <w:numPr>
          <w:ilvl w:val="0"/>
          <w:numId w:val="1"/>
        </w:numPr>
        <w:spacing w:before="256" w:after="24"/>
        <w:ind w:left="384" w:hanging="360"/>
        <w:jc w:val="both"/>
        <w:rPr>
          <w:color w:val="252525"/>
        </w:rPr>
      </w:pPr>
      <w:r>
        <w:rPr>
          <w:rFonts w:ascii="Arial" w:eastAsia="Arial" w:hAnsi="Arial" w:cs="Arial"/>
          <w:color w:val="0B0080"/>
          <w:sz w:val="32"/>
          <w:szCs w:val="32"/>
          <w:u w:val="single"/>
        </w:rPr>
        <w:t>Joachim Ebert</w:t>
      </w:r>
      <w:r>
        <w:rPr>
          <w:rFonts w:ascii="Arial" w:eastAsia="Arial" w:hAnsi="Arial" w:cs="Arial"/>
          <w:color w:val="252525"/>
          <w:sz w:val="32"/>
          <w:szCs w:val="32"/>
        </w:rPr>
        <w:t> u.a.(Hrsg.): </w:t>
      </w:r>
      <w:r>
        <w:rPr>
          <w:rFonts w:ascii="Arial" w:eastAsia="Arial" w:hAnsi="Arial" w:cs="Arial"/>
          <w:i/>
          <w:color w:val="252525"/>
          <w:sz w:val="32"/>
          <w:szCs w:val="32"/>
        </w:rPr>
        <w:t xml:space="preserve">100 Jahre Archäologisches Museum in Halle 1891–1991. Zur Geschichte des Robertinums, seiner Sammlungen und </w:t>
      </w:r>
      <w:r>
        <w:rPr>
          <w:rFonts w:ascii="Arial" w:eastAsia="Arial" w:hAnsi="Arial" w:cs="Arial"/>
          <w:i/>
          <w:color w:val="252525"/>
          <w:sz w:val="32"/>
          <w:szCs w:val="32"/>
        </w:rPr>
        <w:lastRenderedPageBreak/>
        <w:t>Wissenschaftsdisziplin</w:t>
      </w:r>
      <w:r>
        <w:rPr>
          <w:rFonts w:ascii="Arial" w:eastAsia="Arial" w:hAnsi="Arial" w:cs="Arial"/>
          <w:i/>
          <w:color w:val="252525"/>
          <w:sz w:val="32"/>
          <w:szCs w:val="32"/>
        </w:rPr>
        <w:t>en</w:t>
      </w:r>
      <w:r>
        <w:rPr>
          <w:rFonts w:ascii="Arial" w:eastAsia="Arial" w:hAnsi="Arial" w:cs="Arial"/>
          <w:color w:val="252525"/>
          <w:sz w:val="32"/>
          <w:szCs w:val="32"/>
        </w:rPr>
        <w:t>. Martin-Luther-Universität, Halle 1991, </w:t>
      </w:r>
      <w:r>
        <w:rPr>
          <w:rFonts w:ascii="Arial" w:eastAsia="Arial" w:hAnsi="Arial" w:cs="Arial"/>
          <w:color w:val="0B0080"/>
          <w:sz w:val="32"/>
          <w:szCs w:val="32"/>
          <w:u w:val="single"/>
        </w:rPr>
        <w:t>ISBN 3-86010-292-3</w:t>
      </w:r>
      <w:r>
        <w:rPr>
          <w:rFonts w:ascii="Arial" w:eastAsia="Arial" w:hAnsi="Arial" w:cs="Arial"/>
          <w:color w:val="252525"/>
          <w:sz w:val="32"/>
          <w:szCs w:val="32"/>
        </w:rPr>
        <w:t>.</w:t>
      </w:r>
    </w:p>
    <w:p w14:paraId="534765E9" w14:textId="77777777" w:rsidR="008E4615" w:rsidRDefault="00301EDF">
      <w:pPr>
        <w:numPr>
          <w:ilvl w:val="0"/>
          <w:numId w:val="1"/>
        </w:numPr>
        <w:spacing w:before="256" w:after="24"/>
        <w:ind w:left="384" w:hanging="360"/>
        <w:jc w:val="both"/>
        <w:rPr>
          <w:color w:val="252525"/>
        </w:rPr>
      </w:pPr>
      <w:r>
        <w:rPr>
          <w:rFonts w:ascii="Arial" w:eastAsia="Arial" w:hAnsi="Arial" w:cs="Arial"/>
          <w:color w:val="0B0080"/>
          <w:sz w:val="32"/>
          <w:szCs w:val="32"/>
          <w:u w:val="single"/>
        </w:rPr>
        <w:t>Hans-Werner Fischer-Elfert</w:t>
      </w:r>
      <w:r>
        <w:rPr>
          <w:rFonts w:ascii="Arial" w:eastAsia="Arial" w:hAnsi="Arial" w:cs="Arial"/>
          <w:color w:val="252525"/>
          <w:sz w:val="32"/>
          <w:szCs w:val="32"/>
        </w:rPr>
        <w:t> / Stefan Lehmann (Hrsg.): </w:t>
      </w:r>
      <w:r>
        <w:rPr>
          <w:rFonts w:ascii="Arial" w:eastAsia="Arial" w:hAnsi="Arial" w:cs="Arial"/>
          <w:i/>
          <w:color w:val="252525"/>
          <w:sz w:val="32"/>
          <w:szCs w:val="32"/>
        </w:rPr>
        <w:t>Forscher - Pfarrer -</w:t>
      </w:r>
      <w:r>
        <w:rPr>
          <w:rFonts w:ascii="Arial" w:eastAsia="Arial" w:hAnsi="Arial" w:cs="Arial"/>
          <w:i/>
          <w:color w:val="252525"/>
          <w:sz w:val="32"/>
          <w:szCs w:val="32"/>
        </w:rPr>
        <w:t xml:space="preserve"> Sammler. Die ägyptischen Altertümer des Dr. Julius Kurth aus den Beständen des Archäologischen Museums der Martin-Luther-Universität in Halle.</w:t>
      </w:r>
      <w:r>
        <w:rPr>
          <w:rFonts w:ascii="Arial" w:eastAsia="Arial" w:hAnsi="Arial" w:cs="Arial"/>
          <w:color w:val="252525"/>
          <w:sz w:val="32"/>
          <w:szCs w:val="32"/>
        </w:rPr>
        <w:t> Ägyptisches Museum der Universität Leipzig, Leipzig 2011, </w:t>
      </w:r>
      <w:r>
        <w:rPr>
          <w:rFonts w:ascii="Arial" w:eastAsia="Arial" w:hAnsi="Arial" w:cs="Arial"/>
          <w:color w:val="0B0080"/>
          <w:sz w:val="32"/>
          <w:szCs w:val="32"/>
          <w:u w:val="single"/>
        </w:rPr>
        <w:t>ISBN 978-3-86583-584-0</w:t>
      </w:r>
      <w:r>
        <w:rPr>
          <w:rFonts w:ascii="Arial" w:eastAsia="Arial" w:hAnsi="Arial" w:cs="Arial"/>
          <w:color w:val="252525"/>
          <w:sz w:val="32"/>
          <w:szCs w:val="32"/>
        </w:rPr>
        <w:t>.</w:t>
      </w:r>
    </w:p>
    <w:p w14:paraId="751D8EBB" w14:textId="77777777" w:rsidR="008E4615" w:rsidRDefault="00301EDF">
      <w:pPr>
        <w:numPr>
          <w:ilvl w:val="0"/>
          <w:numId w:val="1"/>
        </w:numPr>
        <w:spacing w:before="256" w:after="24"/>
        <w:ind w:left="384" w:hanging="360"/>
        <w:jc w:val="both"/>
        <w:rPr>
          <w:color w:val="252525"/>
        </w:rPr>
      </w:pPr>
      <w:r>
        <w:rPr>
          <w:rFonts w:ascii="Arial" w:eastAsia="Arial" w:hAnsi="Arial" w:cs="Arial"/>
          <w:color w:val="252525"/>
          <w:sz w:val="32"/>
          <w:szCs w:val="32"/>
        </w:rPr>
        <w:t>Henryk Löhr: </w:t>
      </w:r>
      <w:r>
        <w:rPr>
          <w:rFonts w:ascii="Arial" w:eastAsia="Arial" w:hAnsi="Arial" w:cs="Arial"/>
          <w:i/>
          <w:color w:val="252525"/>
          <w:sz w:val="32"/>
          <w:szCs w:val="32"/>
        </w:rPr>
        <w:t>Das Archäologische Museum der Universität.</w:t>
      </w:r>
      <w:r>
        <w:rPr>
          <w:rFonts w:ascii="Arial" w:eastAsia="Arial" w:hAnsi="Arial" w:cs="Arial"/>
          <w:color w:val="252525"/>
          <w:sz w:val="32"/>
          <w:szCs w:val="32"/>
        </w:rPr>
        <w:t> In: Stefan Lehmann (Hrsg.): </w:t>
      </w:r>
      <w:r>
        <w:rPr>
          <w:rFonts w:ascii="Arial" w:eastAsia="Arial" w:hAnsi="Arial" w:cs="Arial"/>
          <w:i/>
          <w:color w:val="252525"/>
          <w:sz w:val="32"/>
          <w:szCs w:val="32"/>
        </w:rPr>
        <w:t>Akademische Sammlungen und Museen der Martin-Luther-Universität Hall</w:t>
      </w:r>
      <w:r>
        <w:rPr>
          <w:rFonts w:ascii="Arial" w:eastAsia="Arial" w:hAnsi="Arial" w:cs="Arial"/>
          <w:i/>
          <w:color w:val="252525"/>
          <w:sz w:val="32"/>
          <w:szCs w:val="32"/>
        </w:rPr>
        <w:t>e-Wittenberg.</w:t>
      </w:r>
      <w:r>
        <w:rPr>
          <w:rFonts w:ascii="Arial" w:eastAsia="Arial" w:hAnsi="Arial" w:cs="Arial"/>
          <w:color w:val="252525"/>
          <w:sz w:val="32"/>
          <w:szCs w:val="32"/>
        </w:rPr>
        <w:t> Halle 2013, </w:t>
      </w:r>
      <w:r>
        <w:rPr>
          <w:rFonts w:ascii="Arial" w:eastAsia="Arial" w:hAnsi="Arial" w:cs="Arial"/>
          <w:color w:val="0B0080"/>
          <w:sz w:val="32"/>
          <w:szCs w:val="32"/>
          <w:u w:val="single"/>
        </w:rPr>
        <w:t>ISBN 978-3-86829-597-9</w:t>
      </w:r>
      <w:r>
        <w:rPr>
          <w:rFonts w:ascii="Arial" w:eastAsia="Arial" w:hAnsi="Arial" w:cs="Arial"/>
          <w:color w:val="252525"/>
          <w:sz w:val="32"/>
          <w:szCs w:val="32"/>
        </w:rPr>
        <w:t>, S. 38-48.</w:t>
      </w:r>
    </w:p>
    <w:p w14:paraId="09F99C24" w14:textId="77777777" w:rsidR="008E4615" w:rsidRDefault="00301EDF">
      <w:pPr>
        <w:numPr>
          <w:ilvl w:val="0"/>
          <w:numId w:val="1"/>
        </w:numPr>
        <w:spacing w:before="256" w:after="24"/>
        <w:ind w:left="384" w:hanging="360"/>
        <w:jc w:val="both"/>
        <w:rPr>
          <w:color w:val="252525"/>
        </w:rPr>
      </w:pPr>
      <w:r>
        <w:rPr>
          <w:rFonts w:ascii="Arial" w:eastAsia="Arial" w:hAnsi="Arial" w:cs="Arial"/>
          <w:color w:val="0B0080"/>
          <w:sz w:val="32"/>
          <w:szCs w:val="32"/>
          <w:u w:val="single"/>
        </w:rPr>
        <w:t>Stefan Lehmann</w:t>
      </w:r>
      <w:r>
        <w:rPr>
          <w:rFonts w:ascii="Arial" w:eastAsia="Arial" w:hAnsi="Arial" w:cs="Arial"/>
          <w:color w:val="252525"/>
          <w:sz w:val="32"/>
          <w:szCs w:val="32"/>
        </w:rPr>
        <w:t>, Gestern. Heute! Morgen? Das Archäologische Museum der Martin-Lut</w:t>
      </w:r>
      <w:r>
        <w:rPr>
          <w:rFonts w:ascii="Arial" w:eastAsia="Arial" w:hAnsi="Arial" w:cs="Arial"/>
          <w:color w:val="252525"/>
          <w:sz w:val="32"/>
          <w:szCs w:val="32"/>
        </w:rPr>
        <w:t>her-Universität in Halle auf der Suche nach seinem Platz zwischen Tradition und Moderne, Halle (Saale) 2013, </w:t>
      </w:r>
      <w:r>
        <w:rPr>
          <w:rFonts w:ascii="Arial" w:eastAsia="Arial" w:hAnsi="Arial" w:cs="Arial"/>
          <w:color w:val="0B0080"/>
          <w:sz w:val="32"/>
          <w:szCs w:val="32"/>
          <w:u w:val="single"/>
        </w:rPr>
        <w:t>ISBN 978-3-941171-83-1</w:t>
      </w:r>
      <w:r>
        <w:rPr>
          <w:rFonts w:ascii="Arial" w:eastAsia="Arial" w:hAnsi="Arial" w:cs="Arial"/>
          <w:color w:val="252525"/>
          <w:sz w:val="32"/>
          <w:szCs w:val="32"/>
        </w:rPr>
        <w:t>.</w:t>
      </w:r>
    </w:p>
    <w:p w14:paraId="47E7BC76" w14:textId="77777777" w:rsidR="008E4615" w:rsidRDefault="00301EDF">
      <w:pPr>
        <w:numPr>
          <w:ilvl w:val="0"/>
          <w:numId w:val="1"/>
        </w:numPr>
        <w:spacing w:before="256" w:after="24"/>
        <w:ind w:left="384" w:hanging="360"/>
        <w:jc w:val="both"/>
        <w:rPr>
          <w:color w:val="252525"/>
        </w:rPr>
      </w:pPr>
      <w:r>
        <w:rPr>
          <w:rFonts w:ascii="Arial" w:eastAsia="Arial" w:hAnsi="Arial" w:cs="Arial"/>
          <w:color w:val="252525"/>
          <w:sz w:val="32"/>
          <w:szCs w:val="32"/>
        </w:rPr>
        <w:t>Stefan Lehmann / Hans-Werner Fischer-Elfe</w:t>
      </w:r>
      <w:r>
        <w:rPr>
          <w:rFonts w:ascii="Arial" w:eastAsia="Arial" w:hAnsi="Arial" w:cs="Arial"/>
          <w:color w:val="252525"/>
          <w:sz w:val="32"/>
          <w:szCs w:val="32"/>
        </w:rPr>
        <w:t>rt (Hrsg.): Aegyptiaca und Papyri der Sammlung Julius Kurth. Archäologisches Museum der Martin-Luther-Universität Halle-Wittenberg, Bestandskatalog Band 1. Dresden 2014, </w:t>
      </w:r>
      <w:r>
        <w:rPr>
          <w:rFonts w:ascii="Arial" w:eastAsia="Arial" w:hAnsi="Arial" w:cs="Arial"/>
          <w:color w:val="0B0080"/>
          <w:sz w:val="32"/>
          <w:szCs w:val="32"/>
          <w:u w:val="single"/>
        </w:rPr>
        <w:t>ISBN</w:t>
      </w:r>
      <w:r>
        <w:rPr>
          <w:rFonts w:ascii="Arial" w:eastAsia="Arial" w:hAnsi="Arial" w:cs="Arial"/>
          <w:color w:val="0B0080"/>
          <w:sz w:val="32"/>
          <w:szCs w:val="32"/>
          <w:u w:val="single"/>
        </w:rPr>
        <w:t xml:space="preserve"> 978-3-95498-134-2</w:t>
      </w:r>
      <w:r>
        <w:rPr>
          <w:rFonts w:ascii="Arial" w:eastAsia="Arial" w:hAnsi="Arial" w:cs="Arial"/>
          <w:color w:val="252525"/>
          <w:sz w:val="32"/>
          <w:szCs w:val="32"/>
        </w:rPr>
        <w:t>.</w:t>
      </w:r>
    </w:p>
    <w:p w14:paraId="2035DB3A" w14:textId="77777777" w:rsidR="008E4615" w:rsidRDefault="008E4615">
      <w:pPr>
        <w:jc w:val="both"/>
      </w:pPr>
    </w:p>
    <w:bookmarkEnd w:id="0"/>
    <w:sectPr w:rsidR="008E4615">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62D2"/>
    <w:multiLevelType w:val="multilevel"/>
    <w:tmpl w:val="A40E401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8E4615"/>
    <w:rsid w:val="00301EDF"/>
    <w:rsid w:val="008E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91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3775</Characters>
  <Application>Microsoft Macintosh Word</Application>
  <DocSecurity>0</DocSecurity>
  <Lines>31</Lines>
  <Paragraphs>8</Paragraphs>
  <ScaleCrop>false</ScaleCrop>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2016-06-15T20:06:00Z</dcterms:created>
  <dcterms:modified xsi:type="dcterms:W3CDTF">2016-06-15T20:06:00Z</dcterms:modified>
</cp:coreProperties>
</file>