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EF786B" w14:textId="77777777" w:rsidR="00C66911" w:rsidRDefault="00422DEA">
      <w:bookmarkStart w:id="0" w:name="_GoBack"/>
      <w:r>
        <w:rPr>
          <w:rFonts w:ascii="Arial" w:eastAsia="Arial" w:hAnsi="Arial" w:cs="Arial"/>
          <w:b/>
          <w:color w:val="B60005"/>
          <w:sz w:val="30"/>
          <w:szCs w:val="30"/>
        </w:rPr>
        <w:t>Sustainability</w:t>
      </w:r>
    </w:p>
    <w:p w14:paraId="55EB7550" w14:textId="77777777" w:rsidR="00C66911" w:rsidRDefault="00422DEA">
      <w:r>
        <w:rPr>
          <w:rFonts w:ascii="Arial" w:eastAsia="Arial" w:hAnsi="Arial" w:cs="Arial"/>
          <w:color w:val="666666"/>
          <w:sz w:val="21"/>
          <w:szCs w:val="21"/>
        </w:rPr>
        <w:t>As a leading global ICT solutions provider, Huawei is dedicated to sustainable socio-economic development and strives to build a better connected world in which everyone can share everything.</w:t>
      </w:r>
      <w:r>
        <w:rPr>
          <w:rFonts w:ascii="Arial" w:eastAsia="Arial" w:hAnsi="Arial" w:cs="Arial"/>
          <w:color w:val="666666"/>
          <w:sz w:val="21"/>
          <w:szCs w:val="21"/>
        </w:rPr>
        <w:br/>
      </w:r>
      <w:r>
        <w:rPr>
          <w:rFonts w:ascii="Arial" w:eastAsia="Arial" w:hAnsi="Arial" w:cs="Arial"/>
          <w:color w:val="666666"/>
          <w:sz w:val="21"/>
          <w:szCs w:val="21"/>
        </w:rPr>
        <w:br/>
      </w:r>
      <w:r>
        <w:rPr>
          <w:rFonts w:ascii="Arial" w:eastAsia="Arial" w:hAnsi="Arial" w:cs="Arial"/>
          <w:color w:val="666666"/>
          <w:sz w:val="21"/>
          <w:szCs w:val="21"/>
        </w:rPr>
        <w:t xml:space="preserve">This approach aims to enable full connectivity between people, between people and things, and between things. With our expertise in the information and communications area, we are working to bridge the digital divide by enabling high-quality broadband for </w:t>
      </w:r>
      <w:r>
        <w:rPr>
          <w:rFonts w:ascii="Arial" w:eastAsia="Arial" w:hAnsi="Arial" w:cs="Arial"/>
          <w:color w:val="666666"/>
          <w:sz w:val="21"/>
          <w:szCs w:val="21"/>
        </w:rPr>
        <w:t>all. We always honor our commitment to supportingsecure and stable network operations at all times and at all sites. We help customers and industries improve productivity and reduce energy consumption, thus promoting low-carbon economic growth. </w:t>
      </w:r>
      <w:r>
        <w:rPr>
          <w:rFonts w:ascii="Arial" w:eastAsia="Arial" w:hAnsi="Arial" w:cs="Arial"/>
          <w:color w:val="666666"/>
          <w:sz w:val="21"/>
          <w:szCs w:val="21"/>
        </w:rPr>
        <w:br/>
      </w:r>
      <w:r>
        <w:rPr>
          <w:rFonts w:ascii="Arial" w:eastAsia="Arial" w:hAnsi="Arial" w:cs="Arial"/>
          <w:color w:val="666666"/>
          <w:sz w:val="21"/>
          <w:szCs w:val="21"/>
        </w:rPr>
        <w:br/>
        <w:t>In additi</w:t>
      </w:r>
      <w:r>
        <w:rPr>
          <w:rFonts w:ascii="Arial" w:eastAsia="Arial" w:hAnsi="Arial" w:cs="Arial"/>
          <w:color w:val="666666"/>
          <w:sz w:val="21"/>
          <w:szCs w:val="21"/>
        </w:rPr>
        <w:t>on, we integrate global resources, localize our operations, and improve technological and economic levels at each locale in which we operate, thus building a sustainable industry chain in which everyone wins</w:t>
      </w:r>
      <w:r>
        <w:rPr>
          <w:rFonts w:ascii="Arial" w:eastAsia="Arial" w:hAnsi="Arial" w:cs="Arial"/>
          <w:color w:val="666666"/>
          <w:sz w:val="21"/>
          <w:szCs w:val="21"/>
        </w:rPr>
        <w:br/>
        <w:t> </w:t>
      </w:r>
    </w:p>
    <w:p w14:paraId="4500731A" w14:textId="77777777" w:rsidR="00C66911" w:rsidRDefault="00422DEA">
      <w:pPr>
        <w:spacing w:after="150"/>
      </w:pPr>
      <w:r>
        <w:rPr>
          <w:rFonts w:ascii="Arial" w:eastAsia="Arial" w:hAnsi="Arial" w:cs="Arial"/>
          <w:b/>
          <w:color w:val="B60005"/>
          <w:sz w:val="27"/>
          <w:szCs w:val="27"/>
        </w:rPr>
        <w:t>Sustainability Management</w:t>
      </w:r>
    </w:p>
    <w:p w14:paraId="3D4C7BA5" w14:textId="77777777" w:rsidR="00C66911" w:rsidRDefault="00422DEA">
      <w:pPr>
        <w:spacing w:after="150"/>
      </w:pPr>
      <w:r>
        <w:rPr>
          <w:rFonts w:ascii="Arial" w:eastAsia="Arial" w:hAnsi="Arial" w:cs="Arial"/>
          <w:color w:val="666666"/>
          <w:sz w:val="21"/>
          <w:szCs w:val="21"/>
        </w:rPr>
        <w:t>As a global company, we undertake social responsibilities by promoting harmonious social development rather than merely focusing on our own development. Huawei incorporates sustainabi</w:t>
      </w:r>
      <w:r>
        <w:rPr>
          <w:rFonts w:ascii="Arial" w:eastAsia="Arial" w:hAnsi="Arial" w:cs="Arial"/>
          <w:color w:val="666666"/>
          <w:sz w:val="21"/>
          <w:szCs w:val="21"/>
        </w:rPr>
        <w:t>lity requirements into our business operations and establishes management systems to fulfill sustainability initiatives. Looking into the future, Huawei will remain dedicated to creating economic benefits for society. We will also focus on sustainability o</w:t>
      </w:r>
      <w:r>
        <w:rPr>
          <w:rFonts w:ascii="Arial" w:eastAsia="Arial" w:hAnsi="Arial" w:cs="Arial"/>
          <w:color w:val="666666"/>
          <w:sz w:val="21"/>
          <w:szCs w:val="21"/>
        </w:rPr>
        <w:t>pportunities and challenges and continuously improve our sustainability management by working closely with stakeholders to build a harmonious business ecosystem.</w:t>
      </w:r>
    </w:p>
    <w:p w14:paraId="3A30428E" w14:textId="77777777" w:rsidR="00C66911" w:rsidRDefault="00422DEA">
      <w:pPr>
        <w:spacing w:after="0"/>
      </w:pPr>
      <w:r>
        <w:rPr>
          <w:rFonts w:ascii="Arial" w:eastAsia="Arial" w:hAnsi="Arial" w:cs="Arial"/>
          <w:color w:val="006699"/>
          <w:sz w:val="18"/>
          <w:szCs w:val="18"/>
        </w:rPr>
        <w:t>M</w:t>
      </w:r>
      <w:r>
        <w:rPr>
          <w:rFonts w:ascii="Arial" w:eastAsia="Arial" w:hAnsi="Arial" w:cs="Arial"/>
          <w:color w:val="006699"/>
          <w:sz w:val="18"/>
          <w:szCs w:val="18"/>
        </w:rPr>
        <w:t>ore</w:t>
      </w:r>
    </w:p>
    <w:p w14:paraId="687624B7" w14:textId="77777777" w:rsidR="00C66911" w:rsidRDefault="00422DEA">
      <w:pPr>
        <w:spacing w:after="150"/>
      </w:pPr>
      <w:r>
        <w:rPr>
          <w:rFonts w:ascii="Arial" w:eastAsia="Arial" w:hAnsi="Arial" w:cs="Arial"/>
          <w:b/>
          <w:color w:val="B60005"/>
          <w:sz w:val="27"/>
          <w:szCs w:val="27"/>
        </w:rPr>
        <w:t>Bridging the Digital Divide</w:t>
      </w:r>
    </w:p>
    <w:p w14:paraId="176B663C" w14:textId="77777777" w:rsidR="00C66911" w:rsidRDefault="00422DEA">
      <w:pPr>
        <w:spacing w:after="150"/>
      </w:pPr>
      <w:r>
        <w:rPr>
          <w:rFonts w:ascii="Arial" w:eastAsia="Arial" w:hAnsi="Arial" w:cs="Arial"/>
          <w:color w:val="666666"/>
          <w:sz w:val="21"/>
          <w:szCs w:val="21"/>
        </w:rPr>
        <w:t>In addition to providing people ac</w:t>
      </w:r>
      <w:r>
        <w:rPr>
          <w:rFonts w:ascii="Arial" w:eastAsia="Arial" w:hAnsi="Arial" w:cs="Arial"/>
          <w:color w:val="666666"/>
          <w:sz w:val="21"/>
          <w:szCs w:val="21"/>
        </w:rPr>
        <w:t>ross all geographic areas with ease of access to high-quality voice communications services, Huawei continuously focuses on bridging the digital divide through broadband, talent, and applications. Huawei promotes broadband availability everywhere and lever</w:t>
      </w:r>
      <w:r>
        <w:rPr>
          <w:rFonts w:ascii="Arial" w:eastAsia="Arial" w:hAnsi="Arial" w:cs="Arial"/>
          <w:color w:val="666666"/>
          <w:sz w:val="21"/>
          <w:szCs w:val="21"/>
        </w:rPr>
        <w:t>ages future-oriented ICT technologies to address global challenges.</w:t>
      </w:r>
    </w:p>
    <w:p w14:paraId="0E3DD8E7" w14:textId="77777777" w:rsidR="00C66911" w:rsidRDefault="00422DEA">
      <w:pPr>
        <w:spacing w:after="0"/>
      </w:pPr>
      <w:r>
        <w:rPr>
          <w:rFonts w:ascii="Arial" w:eastAsia="Arial" w:hAnsi="Arial" w:cs="Arial"/>
          <w:color w:val="006699"/>
          <w:sz w:val="18"/>
          <w:szCs w:val="18"/>
        </w:rPr>
        <w:t>More</w:t>
      </w:r>
    </w:p>
    <w:p w14:paraId="75B6C5DE" w14:textId="77777777" w:rsidR="00C66911" w:rsidRDefault="00422DEA">
      <w:pPr>
        <w:spacing w:after="150"/>
      </w:pPr>
      <w:r>
        <w:rPr>
          <w:rFonts w:ascii="Arial" w:eastAsia="Arial" w:hAnsi="Arial" w:cs="Arial"/>
          <w:b/>
          <w:color w:val="B60005"/>
          <w:sz w:val="27"/>
          <w:szCs w:val="27"/>
        </w:rPr>
        <w:t>Supporting Stable and Secure Network Operation</w:t>
      </w:r>
    </w:p>
    <w:p w14:paraId="7FD1DF70" w14:textId="77777777" w:rsidR="00C66911" w:rsidRDefault="00422DEA">
      <w:pPr>
        <w:spacing w:after="150"/>
      </w:pPr>
      <w:r>
        <w:rPr>
          <w:rFonts w:ascii="Arial" w:eastAsia="Arial" w:hAnsi="Arial" w:cs="Arial"/>
          <w:color w:val="666666"/>
          <w:sz w:val="21"/>
          <w:szCs w:val="21"/>
        </w:rPr>
        <w:t>Huawei provides network infrastructure and solutions worldwide. At Huawei, we believe that sup</w:t>
      </w:r>
      <w:r>
        <w:rPr>
          <w:rFonts w:ascii="Arial" w:eastAsia="Arial" w:hAnsi="Arial" w:cs="Arial"/>
          <w:color w:val="666666"/>
          <w:sz w:val="21"/>
          <w:szCs w:val="21"/>
        </w:rPr>
        <w:t>porting network stability in all scenarios, even in extreme conditions, is not just as a business obligation, but also as a moral responsibility. We view cyber security assurance as one of our core corporate strategies, and are committed to continuously co</w:t>
      </w:r>
      <w:r>
        <w:rPr>
          <w:rFonts w:ascii="Arial" w:eastAsia="Arial" w:hAnsi="Arial" w:cs="Arial"/>
          <w:color w:val="666666"/>
          <w:sz w:val="21"/>
          <w:szCs w:val="21"/>
        </w:rPr>
        <w:t>llaborating with stakeholders to build an end-to-end cyber security assurance system.</w:t>
      </w:r>
    </w:p>
    <w:p w14:paraId="3175CD64" w14:textId="77777777" w:rsidR="00C66911" w:rsidRDefault="00422DEA">
      <w:pPr>
        <w:spacing w:after="0"/>
      </w:pPr>
      <w:r>
        <w:rPr>
          <w:rFonts w:ascii="Arial" w:eastAsia="Arial" w:hAnsi="Arial" w:cs="Arial"/>
          <w:color w:val="006699"/>
          <w:sz w:val="18"/>
          <w:szCs w:val="18"/>
        </w:rPr>
        <w:t>More</w:t>
      </w:r>
    </w:p>
    <w:p w14:paraId="0F5538FE" w14:textId="77777777" w:rsidR="00C66911" w:rsidRDefault="00422DEA">
      <w:pPr>
        <w:spacing w:after="150"/>
      </w:pPr>
      <w:r>
        <w:rPr>
          <w:rFonts w:ascii="Arial" w:eastAsia="Arial" w:hAnsi="Arial" w:cs="Arial"/>
          <w:b/>
          <w:color w:val="B60005"/>
          <w:sz w:val="27"/>
          <w:szCs w:val="27"/>
        </w:rPr>
        <w:t>Promoting Environmental Protection</w:t>
      </w:r>
    </w:p>
    <w:p w14:paraId="53781C93" w14:textId="77777777" w:rsidR="00C66911" w:rsidRDefault="00422DEA">
      <w:pPr>
        <w:spacing w:after="150"/>
      </w:pPr>
      <w:r>
        <w:rPr>
          <w:rFonts w:ascii="Arial" w:eastAsia="Arial" w:hAnsi="Arial" w:cs="Arial"/>
          <w:color w:val="666666"/>
          <w:sz w:val="21"/>
          <w:szCs w:val="21"/>
        </w:rPr>
        <w:t>Huawei has implemented the environmental protection strategy of "Green Pipe,</w:t>
      </w:r>
      <w:r>
        <w:rPr>
          <w:rFonts w:ascii="Arial" w:eastAsia="Arial" w:hAnsi="Arial" w:cs="Arial"/>
          <w:color w:val="666666"/>
          <w:sz w:val="21"/>
          <w:szCs w:val="21"/>
        </w:rPr>
        <w:t xml:space="preserve"> Green Operations, Green Partner, Green World". In addition to providing green ICT solutions to lower carbon emissions, we are actively increasing our own energy efficiency while reducing our carbon footprint and energy consumption.</w:t>
      </w:r>
    </w:p>
    <w:p w14:paraId="41ED0500" w14:textId="77777777" w:rsidR="00C66911" w:rsidRDefault="00422DEA">
      <w:pPr>
        <w:spacing w:after="0"/>
      </w:pPr>
      <w:r>
        <w:rPr>
          <w:rFonts w:ascii="Arial" w:eastAsia="Arial" w:hAnsi="Arial" w:cs="Arial"/>
          <w:color w:val="006699"/>
          <w:sz w:val="18"/>
          <w:szCs w:val="18"/>
        </w:rPr>
        <w:lastRenderedPageBreak/>
        <w:t>More</w:t>
      </w:r>
    </w:p>
    <w:p w14:paraId="3CE5A36C" w14:textId="77777777" w:rsidR="00C66911" w:rsidRDefault="00422DEA">
      <w:pPr>
        <w:spacing w:after="150"/>
      </w:pPr>
      <w:r>
        <w:rPr>
          <w:rFonts w:ascii="Arial" w:eastAsia="Arial" w:hAnsi="Arial" w:cs="Arial"/>
          <w:b/>
          <w:color w:val="B60005"/>
          <w:sz w:val="27"/>
          <w:szCs w:val="27"/>
        </w:rPr>
        <w:t>Seeking Win-Win Development</w:t>
      </w:r>
    </w:p>
    <w:p w14:paraId="50BB3894" w14:textId="77777777" w:rsidR="00C66911" w:rsidRDefault="00422DEA">
      <w:pPr>
        <w:spacing w:after="150"/>
      </w:pPr>
      <w:r>
        <w:rPr>
          <w:rFonts w:ascii="Arial" w:eastAsia="Arial" w:hAnsi="Arial" w:cs="Arial"/>
          <w:color w:val="666666"/>
          <w:sz w:val="21"/>
          <w:szCs w:val="21"/>
        </w:rPr>
        <w:t>Maintaining industry sustainability is a shared responsibility of all stakeholders throughout the industry chain, including Huawei. Thus, we communicate extensively with all stakeholders including employees to increase awareness and capability of supply ch</w:t>
      </w:r>
      <w:r>
        <w:rPr>
          <w:rFonts w:ascii="Arial" w:eastAsia="Arial" w:hAnsi="Arial" w:cs="Arial"/>
          <w:color w:val="666666"/>
          <w:sz w:val="21"/>
          <w:szCs w:val="21"/>
        </w:rPr>
        <w:t>ain sustainability; improve continuously to enhance customer satisfaction; and become involved in community activities and development initiatives. Through these efforts, we create value for our employees, customers, suppliers, and the communities where we</w:t>
      </w:r>
      <w:r>
        <w:rPr>
          <w:rFonts w:ascii="Arial" w:eastAsia="Arial" w:hAnsi="Arial" w:cs="Arial"/>
          <w:color w:val="666666"/>
          <w:sz w:val="21"/>
          <w:szCs w:val="21"/>
        </w:rPr>
        <w:t xml:space="preserve"> operate and contribute to the harmonious and sustainable development of society.</w:t>
      </w:r>
    </w:p>
    <w:p w14:paraId="39767782" w14:textId="77777777" w:rsidR="00C66911" w:rsidRDefault="00C66911">
      <w:bookmarkStart w:id="1" w:name="h.gjdgxs" w:colFirst="0" w:colLast="0"/>
      <w:bookmarkEnd w:id="1"/>
    </w:p>
    <w:bookmarkEnd w:id="0"/>
    <w:sectPr w:rsidR="00C66911">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C66911"/>
    <w:rsid w:val="00422DEA"/>
    <w:rsid w:val="00C6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93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2904</Characters>
  <Application>Microsoft Macintosh Word</Application>
  <DocSecurity>0</DocSecurity>
  <Lines>24</Lines>
  <Paragraphs>6</Paragraphs>
  <ScaleCrop>false</ScaleCrop>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2016-06-15T20:09:00Z</dcterms:created>
  <dcterms:modified xsi:type="dcterms:W3CDTF">2016-06-15T20:09:00Z</dcterms:modified>
</cp:coreProperties>
</file>