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Fonts w:ascii="Arial" w:cs="Arial" w:eastAsia="Arial" w:hAnsi="Arial"/>
          <w:smallCaps w:val="1"/>
          <w:color w:val="db0000"/>
          <w:sz w:val="36"/>
          <w:szCs w:val="36"/>
          <w:rtl w:val="0"/>
        </w:rPr>
        <w:t xml:space="preserve">MEGA-SCHMERZENSGELD FÜR MOURINHO-BELEIDIGUNG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Schöne Chelsea-Ärztin kassiert 6,4 Mio Euro!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32"/>
          <w:szCs w:val="32"/>
          <w:highlight w:val="white"/>
          <w:rtl w:val="0"/>
        </w:rPr>
        <w:t xml:space="preserve">Das Schweigen der schönen Ärztin war dem FC Chelsea 6,4 Millionen Euro wert...</w:t>
      </w:r>
    </w:p>
    <w:p w:rsidR="00000000" w:rsidDel="00000000" w:rsidP="00000000" w:rsidRDefault="00000000" w:rsidRPr="00000000">
      <w:pPr>
        <w:pStyle w:val="Heading1"/>
        <w:spacing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rtl w:val="0"/>
        </w:rPr>
        <w:t xml:space="preserve">Dieses Mega-Schmerzensgeld erhält Eva Carneiro (42) vom Londoner Premier Klub – im Gegenzug ließ sie die Klage wegen sexueller Belästigung und Diskriminierung gegen Ex-Chelsea-Trainer José Mourinho (53) fallen.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Mourinho soll Carneiro mit „du Tochter einer Hure“ beschimpft haben.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Dem Ausraster war ein Vorfall auf dem Platz vorausgegangen. Die Ärztin war zu Beginn der Saison 2015/16 beim 2:2 gegen Swansea ohne Mourinhos Erlaubnis auf den Rasen gelaufen, um Eden Hazard zu behandeln – obwohl der weiterspielen konnte.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Chelsea hatte Carneiro zuerst 1,5 Mio Euro angeboten, doch sie schlug des aus. Das neue Angebot soll sie vom Klub erhalten haben, bevor sie am heutigen Donnerstag hätte aussagen sollen.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Dass Carneiro nun ein Vielfaches dieser Summe kassiert, so schreiben verschiedene britische Medien, zeigt, dass Carneiro mehr in der Hinterhand hatte. Sie soll E-Mails abgespeichert haben, in denen Mourinho sie aufs Übelste beleidigt haben soll.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Die Ärztin veröffentlichte am Mittwoch dieses Statement: „Für mich und meine Familie war es eine extrem stressige Zeit. Ich freue mich, mein Leben nun in Ruhe fortführen zu können.“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Wie schlimm die Diskriminierung wirklich war, werden wir nie erfahren. Die Wahrheit liegt verschlossen hinter 6,4 Mio.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