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A02D36" w14:textId="77777777" w:rsidR="009C71C7" w:rsidRDefault="004A6A02">
      <w:pPr>
        <w:pStyle w:val="Heading1"/>
        <w:spacing w:before="150" w:after="150"/>
      </w:pPr>
      <w:bookmarkStart w:id="0" w:name="_GoBack"/>
      <w:r>
        <w:rPr>
          <w:rFonts w:ascii="Arial" w:eastAsia="Arial" w:hAnsi="Arial" w:cs="Arial"/>
          <w:color w:val="CC0000"/>
          <w:sz w:val="41"/>
          <w:szCs w:val="41"/>
        </w:rPr>
        <w:t>Sterbefall Begriffserklärungen</w:t>
      </w:r>
    </w:p>
    <w:p w14:paraId="5DF32F55" w14:textId="77777777" w:rsidR="009C71C7" w:rsidRDefault="004A6A02">
      <w:pPr>
        <w:spacing w:after="300" w:line="240" w:lineRule="auto"/>
        <w:jc w:val="both"/>
      </w:pPr>
      <w:r>
        <w:rPr>
          <w:b/>
          <w:smallCaps w:val="0"/>
          <w:sz w:val="26"/>
          <w:szCs w:val="26"/>
        </w:rPr>
        <w:t>Tod &amp; Sterben</w:t>
      </w:r>
      <w:r>
        <w:rPr>
          <w:smallCaps w:val="0"/>
          <w:sz w:val="26"/>
          <w:szCs w:val="26"/>
        </w:rPr>
        <w:t> werden in unserer modernen Gesellschaft oft vom Alltag verdrängt. Meist erst wenn ein Familienmitglied oder ein Freund stirbt, wird man mit der Frage konfrontiert:</w:t>
      </w:r>
    </w:p>
    <w:p w14:paraId="556BAAFE" w14:textId="77777777" w:rsidR="009C71C7" w:rsidRDefault="004A6A02">
      <w:pPr>
        <w:spacing w:after="300" w:line="240" w:lineRule="auto"/>
        <w:jc w:val="both"/>
      </w:pPr>
      <w:r>
        <w:rPr>
          <w:i/>
          <w:smallCaps w:val="0"/>
          <w:sz w:val="26"/>
          <w:szCs w:val="26"/>
        </w:rPr>
        <w:t>Wie geht man mit dem Tod um?</w:t>
      </w:r>
    </w:p>
    <w:p w14:paraId="1E8BA752" w14:textId="77777777" w:rsidR="009C71C7" w:rsidRDefault="004A6A02">
      <w:pPr>
        <w:spacing w:after="300" w:line="240" w:lineRule="auto"/>
        <w:jc w:val="both"/>
      </w:pPr>
      <w:r>
        <w:rPr>
          <w:smallCaps w:val="0"/>
          <w:sz w:val="26"/>
          <w:szCs w:val="26"/>
        </w:rPr>
        <w:t>Es ist daher verständlich, wenn </w:t>
      </w:r>
      <w:r>
        <w:rPr>
          <w:b/>
          <w:smallCaps w:val="0"/>
          <w:sz w:val="26"/>
          <w:szCs w:val="26"/>
        </w:rPr>
        <w:t>Begriffe</w:t>
      </w:r>
      <w:r>
        <w:rPr>
          <w:smallCaps w:val="0"/>
          <w:sz w:val="26"/>
          <w:szCs w:val="26"/>
        </w:rPr>
        <w:t> wie </w:t>
      </w:r>
      <w:r>
        <w:rPr>
          <w:smallCaps w:val="0"/>
          <w:sz w:val="26"/>
          <w:szCs w:val="26"/>
          <w:u w:val="single"/>
        </w:rPr>
        <w:t>Totenschein</w:t>
      </w:r>
      <w:r>
        <w:rPr>
          <w:smallCaps w:val="0"/>
          <w:sz w:val="26"/>
          <w:szCs w:val="26"/>
        </w:rPr>
        <w:t>,</w:t>
      </w:r>
      <w:r>
        <w:rPr>
          <w:smallCaps w:val="0"/>
          <w:sz w:val="26"/>
          <w:szCs w:val="26"/>
          <w:u w:val="single"/>
        </w:rPr>
        <w:t>Sterbeurkunde</w:t>
      </w:r>
      <w:r>
        <w:rPr>
          <w:smallCaps w:val="0"/>
          <w:sz w:val="26"/>
          <w:szCs w:val="26"/>
        </w:rPr>
        <w:t>, oder </w:t>
      </w:r>
      <w:r>
        <w:rPr>
          <w:smallCaps w:val="0"/>
          <w:sz w:val="26"/>
          <w:szCs w:val="26"/>
          <w:u w:val="single"/>
        </w:rPr>
        <w:t>Leichenschau</w:t>
      </w:r>
      <w:r>
        <w:rPr>
          <w:smallCaps w:val="0"/>
          <w:sz w:val="26"/>
          <w:szCs w:val="26"/>
        </w:rPr>
        <w:t> uns teilweise unbekannt sind. Die folgende Liste erklärt Ihnen die gängigsten </w:t>
      </w:r>
      <w:r>
        <w:rPr>
          <w:i/>
          <w:smallCaps w:val="0"/>
          <w:sz w:val="26"/>
          <w:szCs w:val="26"/>
        </w:rPr>
        <w:t>Begriffe</w:t>
      </w:r>
      <w:r>
        <w:rPr>
          <w:smallCaps w:val="0"/>
          <w:sz w:val="26"/>
          <w:szCs w:val="26"/>
        </w:rPr>
        <w:t> von A bis Z, d</w:t>
      </w:r>
      <w:r>
        <w:rPr>
          <w:smallCaps w:val="0"/>
          <w:sz w:val="26"/>
          <w:szCs w:val="26"/>
        </w:rPr>
        <w:t>ie Sie bei einem</w:t>
      </w:r>
      <w:r>
        <w:rPr>
          <w:b/>
          <w:smallCaps w:val="0"/>
          <w:sz w:val="26"/>
          <w:szCs w:val="26"/>
        </w:rPr>
        <w:t>Sterbefall</w:t>
      </w:r>
      <w:r>
        <w:rPr>
          <w:smallCaps w:val="0"/>
          <w:sz w:val="26"/>
          <w:szCs w:val="26"/>
        </w:rPr>
        <w:t> benötigen könnten:</w:t>
      </w:r>
    </w:p>
    <w:p w14:paraId="6E9EAE7B" w14:textId="77777777" w:rsidR="009C71C7" w:rsidRDefault="004A6A02">
      <w:pPr>
        <w:pStyle w:val="Heading2"/>
        <w:spacing w:before="0" w:after="150"/>
      </w:pPr>
      <w:bookmarkStart w:id="1" w:name="h.gjdgxs" w:colFirst="0" w:colLast="0"/>
      <w:bookmarkEnd w:id="1"/>
      <w:r>
        <w:rPr>
          <w:rFonts w:ascii="Arial" w:eastAsia="Arial" w:hAnsi="Arial" w:cs="Arial"/>
          <w:color w:val="336600"/>
          <w:sz w:val="33"/>
          <w:szCs w:val="33"/>
        </w:rPr>
        <w:t>Aufbahrung</w:t>
      </w:r>
    </w:p>
    <w:p w14:paraId="58989FA4" w14:textId="77777777" w:rsidR="009C71C7" w:rsidRDefault="004A6A02">
      <w:pPr>
        <w:spacing w:after="300" w:line="240" w:lineRule="auto"/>
        <w:jc w:val="both"/>
      </w:pPr>
      <w:r>
        <w:rPr>
          <w:smallCaps w:val="0"/>
          <w:sz w:val="26"/>
          <w:szCs w:val="26"/>
        </w:rPr>
        <w:t>Unter </w:t>
      </w:r>
      <w:r>
        <w:rPr>
          <w:b/>
          <w:smallCaps w:val="0"/>
          <w:sz w:val="26"/>
          <w:szCs w:val="26"/>
        </w:rPr>
        <w:t>Aufbahrung</w:t>
      </w:r>
      <w:r>
        <w:rPr>
          <w:smallCaps w:val="0"/>
          <w:sz w:val="26"/>
          <w:szCs w:val="26"/>
        </w:rPr>
        <w:t> versteht man das offene Aufstellen eines Verstorbenen in privaten oder öffentlichen Räumlichkeiten vor der </w:t>
      </w:r>
      <w:r>
        <w:rPr>
          <w:i/>
          <w:smallCaps w:val="0"/>
          <w:sz w:val="26"/>
          <w:szCs w:val="26"/>
        </w:rPr>
        <w:t>Beerdigung</w:t>
      </w:r>
      <w:r>
        <w:rPr>
          <w:smallCaps w:val="0"/>
          <w:sz w:val="26"/>
          <w:szCs w:val="26"/>
        </w:rPr>
        <w:t>.</w:t>
      </w:r>
    </w:p>
    <w:p w14:paraId="72313343" w14:textId="77777777" w:rsidR="009C71C7" w:rsidRDefault="004A6A02">
      <w:pPr>
        <w:spacing w:after="300" w:line="240" w:lineRule="auto"/>
        <w:jc w:val="both"/>
      </w:pPr>
      <w:r>
        <w:rPr>
          <w:smallCaps w:val="0"/>
          <w:sz w:val="26"/>
          <w:szCs w:val="26"/>
        </w:rPr>
        <w:t>In </w:t>
      </w:r>
      <w:r>
        <w:rPr>
          <w:i/>
          <w:smallCaps w:val="0"/>
          <w:sz w:val="26"/>
          <w:szCs w:val="26"/>
        </w:rPr>
        <w:t>Deutschland</w:t>
      </w:r>
      <w:r>
        <w:rPr>
          <w:smallCaps w:val="0"/>
          <w:sz w:val="26"/>
          <w:szCs w:val="26"/>
        </w:rPr>
        <w:t>, je nach Bundesland, besteht meist die Möglichke</w:t>
      </w:r>
      <w:r>
        <w:rPr>
          <w:smallCaps w:val="0"/>
          <w:sz w:val="26"/>
          <w:szCs w:val="26"/>
        </w:rPr>
        <w:t>it, solange keine meldepflichtige Krankheit bestand, den Verstorbenen bis zu 24 bzw. 36 Stunden nach Eintritt des Todes, ohne besondere behördliche Genehmigung im Sterbehaus aufzubahren. Dieser Zeitraum kann auch mit Einwilligung des Ordnungsamts verlänger</w:t>
      </w:r>
      <w:r>
        <w:rPr>
          <w:smallCaps w:val="0"/>
          <w:sz w:val="26"/>
          <w:szCs w:val="26"/>
        </w:rPr>
        <w:t>t werden.</w:t>
      </w:r>
    </w:p>
    <w:p w14:paraId="648885A0" w14:textId="77777777" w:rsidR="009C71C7" w:rsidRDefault="004A6A02">
      <w:pPr>
        <w:spacing w:after="300" w:line="240" w:lineRule="auto"/>
        <w:jc w:val="both"/>
      </w:pPr>
      <w:r>
        <w:rPr>
          <w:smallCaps w:val="0"/>
          <w:sz w:val="26"/>
          <w:szCs w:val="26"/>
        </w:rPr>
        <w:t>Eine </w:t>
      </w:r>
      <w:r>
        <w:rPr>
          <w:i/>
          <w:smallCaps w:val="0"/>
          <w:sz w:val="26"/>
          <w:szCs w:val="26"/>
        </w:rPr>
        <w:t>Aufbahrung in der Leichenhalle</w:t>
      </w:r>
      <w:r>
        <w:rPr>
          <w:smallCaps w:val="0"/>
          <w:sz w:val="26"/>
          <w:szCs w:val="26"/>
        </w:rPr>
        <w:t> auf dem Friedhof oder in den Räumlichkeiten des Bestattungsinstitutes ist heutzutage üblicher. Auch Heime und Klinken verfügen meist über Abschiedszimmer, in denen Angehörige bei dem Verstorbenen Totenwach halt</w:t>
      </w:r>
      <w:r>
        <w:rPr>
          <w:smallCaps w:val="0"/>
          <w:sz w:val="26"/>
          <w:szCs w:val="26"/>
        </w:rPr>
        <w:t>en können.</w:t>
      </w:r>
    </w:p>
    <w:p w14:paraId="647B47BB" w14:textId="77777777" w:rsidR="009C71C7" w:rsidRDefault="004A6A02">
      <w:pPr>
        <w:pStyle w:val="Heading2"/>
        <w:spacing w:before="0" w:after="150"/>
      </w:pPr>
      <w:bookmarkStart w:id="2" w:name="h.30j0zll" w:colFirst="0" w:colLast="0"/>
      <w:bookmarkEnd w:id="2"/>
      <w:r>
        <w:rPr>
          <w:rFonts w:ascii="Arial" w:eastAsia="Arial" w:hAnsi="Arial" w:cs="Arial"/>
          <w:color w:val="336600"/>
          <w:sz w:val="33"/>
          <w:szCs w:val="33"/>
        </w:rPr>
        <w:t>Baumbestattung</w:t>
      </w:r>
    </w:p>
    <w:p w14:paraId="687BAD65" w14:textId="77777777" w:rsidR="009C71C7" w:rsidRDefault="004A6A02">
      <w:pPr>
        <w:spacing w:after="300" w:line="240" w:lineRule="auto"/>
        <w:jc w:val="both"/>
      </w:pPr>
      <w:r>
        <w:rPr>
          <w:smallCaps w:val="0"/>
          <w:sz w:val="26"/>
          <w:szCs w:val="26"/>
        </w:rPr>
        <w:t>Die </w:t>
      </w:r>
      <w:r>
        <w:rPr>
          <w:b/>
          <w:smallCaps w:val="0"/>
          <w:sz w:val="26"/>
          <w:szCs w:val="26"/>
        </w:rPr>
        <w:t>Baumbestattung</w:t>
      </w:r>
      <w:r>
        <w:rPr>
          <w:smallCaps w:val="0"/>
          <w:sz w:val="26"/>
          <w:szCs w:val="26"/>
        </w:rPr>
        <w:t> ist die gängigste Form einer </w:t>
      </w:r>
      <w:r>
        <w:rPr>
          <w:i/>
          <w:smallCaps w:val="0"/>
          <w:sz w:val="26"/>
          <w:szCs w:val="26"/>
        </w:rPr>
        <w:t>Naturbestattungen</w:t>
      </w:r>
      <w:r>
        <w:rPr>
          <w:smallCaps w:val="0"/>
          <w:sz w:val="26"/>
          <w:szCs w:val="26"/>
        </w:rPr>
        <w:t> und setzt eine Einäscherung voraus. Bei dieser </w:t>
      </w:r>
      <w:r>
        <w:rPr>
          <w:smallCaps w:val="0"/>
          <w:color w:val="0645AD"/>
          <w:sz w:val="26"/>
          <w:szCs w:val="26"/>
          <w:u w:val="single"/>
        </w:rPr>
        <w:t>Bestattungsart</w:t>
      </w:r>
      <w:r>
        <w:rPr>
          <w:smallCaps w:val="0"/>
          <w:sz w:val="26"/>
          <w:szCs w:val="26"/>
        </w:rPr>
        <w:t> wird die Asche des Verstorbenen in einer biologisch abbaubaren Urne im Wurzelbereich eines Baumes zur letzten Ruhe gebettet. Grabmal, Grabgestaltung und Blumenschmuck sind nicht erlaubt. Bei der </w:t>
      </w:r>
      <w:r>
        <w:rPr>
          <w:i/>
          <w:smallCaps w:val="0"/>
          <w:sz w:val="26"/>
          <w:szCs w:val="26"/>
        </w:rPr>
        <w:t>Beisetzung unter Bäumen</w:t>
      </w:r>
      <w:r>
        <w:rPr>
          <w:smallCaps w:val="0"/>
          <w:sz w:val="26"/>
          <w:szCs w:val="26"/>
        </w:rPr>
        <w:t> kann zwischen </w:t>
      </w:r>
      <w:r>
        <w:rPr>
          <w:i/>
          <w:smallCaps w:val="0"/>
          <w:sz w:val="26"/>
          <w:szCs w:val="26"/>
        </w:rPr>
        <w:t>anonyme Bestattung</w:t>
      </w:r>
      <w:r>
        <w:rPr>
          <w:smallCaps w:val="0"/>
          <w:sz w:val="26"/>
          <w:szCs w:val="26"/>
        </w:rPr>
        <w:t> ode</w:t>
      </w:r>
      <w:r>
        <w:rPr>
          <w:smallCaps w:val="0"/>
          <w:sz w:val="26"/>
          <w:szCs w:val="26"/>
        </w:rPr>
        <w:t>r Namensnennung (gewöhnlich in Form einer kleinen Plakette an Baumstamm oder über ein zentrales Denkmal) gewählt werden.</w:t>
      </w:r>
    </w:p>
    <w:p w14:paraId="6BB7DB13" w14:textId="77777777" w:rsidR="009C71C7" w:rsidRDefault="004A6A02">
      <w:pPr>
        <w:spacing w:after="300" w:line="240" w:lineRule="auto"/>
        <w:jc w:val="both"/>
      </w:pPr>
      <w:r>
        <w:rPr>
          <w:smallCaps w:val="0"/>
          <w:sz w:val="26"/>
          <w:szCs w:val="26"/>
        </w:rPr>
        <w:t>Gegenwärtig gibt es etwa 100 Orte in </w:t>
      </w:r>
      <w:r>
        <w:rPr>
          <w:i/>
          <w:smallCaps w:val="0"/>
          <w:sz w:val="26"/>
          <w:szCs w:val="26"/>
        </w:rPr>
        <w:t>Deutschland</w:t>
      </w:r>
      <w:r>
        <w:rPr>
          <w:smallCaps w:val="0"/>
          <w:sz w:val="26"/>
          <w:szCs w:val="26"/>
        </w:rPr>
        <w:t>, wo man eine </w:t>
      </w:r>
      <w:r>
        <w:rPr>
          <w:smallCaps w:val="0"/>
          <w:color w:val="0645AD"/>
          <w:sz w:val="26"/>
          <w:szCs w:val="26"/>
          <w:u w:val="single"/>
        </w:rPr>
        <w:t>Baumbestattung</w:t>
      </w:r>
      <w:r>
        <w:rPr>
          <w:smallCaps w:val="0"/>
          <w:sz w:val="26"/>
          <w:szCs w:val="26"/>
        </w:rPr>
        <w:t xml:space="preserve"> möglich ist. Die Anbieter sind einige Kommunen </w:t>
      </w:r>
      <w:r>
        <w:rPr>
          <w:smallCaps w:val="0"/>
          <w:sz w:val="26"/>
          <w:szCs w:val="26"/>
        </w:rPr>
        <w:lastRenderedPageBreak/>
        <w:t>(</w:t>
      </w:r>
      <w:r>
        <w:rPr>
          <w:smallCaps w:val="0"/>
          <w:color w:val="0645AD"/>
          <w:sz w:val="26"/>
          <w:szCs w:val="26"/>
          <w:u w:val="single"/>
        </w:rPr>
        <w:t>Friedpark, Friedhain, Urnenhain,</w:t>
      </w:r>
      <w:r>
        <w:rPr>
          <w:smallCaps w:val="0"/>
          <w:sz w:val="26"/>
          <w:szCs w:val="26"/>
        </w:rPr>
        <w:t> usw.) und private Unternehmen (</w:t>
      </w:r>
      <w:r>
        <w:rPr>
          <w:smallCaps w:val="0"/>
          <w:color w:val="0645AD"/>
          <w:sz w:val="26"/>
          <w:szCs w:val="26"/>
          <w:u w:val="single"/>
        </w:rPr>
        <w:t>Friedwald, Ruheforst, Trauerwald</w:t>
      </w:r>
      <w:r>
        <w:rPr>
          <w:smallCaps w:val="0"/>
          <w:sz w:val="26"/>
          <w:szCs w:val="26"/>
        </w:rPr>
        <w:t>)</w:t>
      </w:r>
    </w:p>
    <w:p w14:paraId="075C4A83" w14:textId="77777777" w:rsidR="009C71C7" w:rsidRDefault="004A6A02">
      <w:pPr>
        <w:spacing w:after="300" w:line="240" w:lineRule="auto"/>
        <w:jc w:val="both"/>
      </w:pPr>
      <w:r>
        <w:rPr>
          <w:smallCaps w:val="0"/>
          <w:sz w:val="26"/>
          <w:szCs w:val="26"/>
        </w:rPr>
        <w:t>mehr Info unter </w:t>
      </w:r>
      <w:r>
        <w:rPr>
          <w:smallCaps w:val="0"/>
          <w:color w:val="0645AD"/>
          <w:sz w:val="26"/>
          <w:szCs w:val="26"/>
          <w:u w:val="single"/>
        </w:rPr>
        <w:t>Bestattung</w:t>
      </w:r>
      <w:r>
        <w:rPr>
          <w:smallCaps w:val="0"/>
          <w:color w:val="0645AD"/>
          <w:sz w:val="26"/>
          <w:szCs w:val="26"/>
          <w:u w:val="single"/>
        </w:rPr>
        <w:t>sarten - Baumbestattungen Kosten</w:t>
      </w:r>
    </w:p>
    <w:p w14:paraId="7AA33890" w14:textId="77777777" w:rsidR="009C71C7" w:rsidRDefault="004A6A02">
      <w:pPr>
        <w:pStyle w:val="Heading2"/>
        <w:spacing w:before="0" w:after="150"/>
      </w:pPr>
      <w:bookmarkStart w:id="3" w:name="h.1fob9te" w:colFirst="0" w:colLast="0"/>
      <w:bookmarkEnd w:id="3"/>
      <w:r>
        <w:rPr>
          <w:rFonts w:ascii="Arial" w:eastAsia="Arial" w:hAnsi="Arial" w:cs="Arial"/>
          <w:color w:val="336600"/>
          <w:sz w:val="33"/>
          <w:szCs w:val="33"/>
        </w:rPr>
        <w:t>Bestattungsarten – Erd-oder Feuerbestattung?</w:t>
      </w:r>
    </w:p>
    <w:p w14:paraId="62BDD642" w14:textId="77777777" w:rsidR="009C71C7" w:rsidRDefault="004A6A02">
      <w:pPr>
        <w:spacing w:after="300" w:line="240" w:lineRule="auto"/>
        <w:jc w:val="both"/>
      </w:pPr>
      <w:r>
        <w:rPr>
          <w:smallCaps w:val="0"/>
          <w:sz w:val="26"/>
          <w:szCs w:val="26"/>
        </w:rPr>
        <w:t>Je nach persönlichen Vorstellungen und Wünschen werden heutzutage</w:t>
      </w:r>
      <w:r>
        <w:rPr>
          <w:smallCaps w:val="0"/>
          <w:sz w:val="26"/>
          <w:szCs w:val="26"/>
        </w:rPr>
        <w:t xml:space="preserve"> eine Vielzahl verschiedener </w:t>
      </w:r>
      <w:r>
        <w:rPr>
          <w:i/>
          <w:smallCaps w:val="0"/>
          <w:sz w:val="26"/>
          <w:szCs w:val="26"/>
        </w:rPr>
        <w:t>Beisetzungs- und Grabarten</w:t>
      </w:r>
      <w:r>
        <w:rPr>
          <w:smallCaps w:val="0"/>
          <w:sz w:val="26"/>
          <w:szCs w:val="26"/>
        </w:rPr>
        <w:t> angeboten. Grundsätzlich jedoch zu allen</w:t>
      </w:r>
      <w:r>
        <w:rPr>
          <w:i/>
          <w:smallCaps w:val="0"/>
          <w:sz w:val="26"/>
          <w:szCs w:val="26"/>
        </w:rPr>
        <w:t>Bestattungsarten</w:t>
      </w:r>
      <w:r>
        <w:rPr>
          <w:smallCaps w:val="0"/>
          <w:sz w:val="26"/>
          <w:szCs w:val="26"/>
        </w:rPr>
        <w:t>, ist die Entscheidung für eine der beiden </w:t>
      </w:r>
      <w:r>
        <w:rPr>
          <w:b/>
          <w:smallCaps w:val="0"/>
          <w:sz w:val="26"/>
          <w:szCs w:val="26"/>
        </w:rPr>
        <w:t>Bestattungsformen</w:t>
      </w:r>
      <w:r>
        <w:rPr>
          <w:smallCaps w:val="0"/>
          <w:sz w:val="26"/>
          <w:szCs w:val="26"/>
        </w:rPr>
        <w:t>: die traditionelle </w:t>
      </w:r>
      <w:r>
        <w:rPr>
          <w:smallCaps w:val="0"/>
          <w:color w:val="0645AD"/>
          <w:sz w:val="26"/>
          <w:szCs w:val="26"/>
          <w:u w:val="single"/>
        </w:rPr>
        <w:t>Erdbestattung</w:t>
      </w:r>
      <w:r>
        <w:rPr>
          <w:smallCaps w:val="0"/>
          <w:sz w:val="26"/>
          <w:szCs w:val="26"/>
        </w:rPr>
        <w:t> oder eine </w:t>
      </w:r>
      <w:r>
        <w:rPr>
          <w:smallCaps w:val="0"/>
          <w:color w:val="0645AD"/>
          <w:sz w:val="26"/>
          <w:szCs w:val="26"/>
          <w:u w:val="single"/>
        </w:rPr>
        <w:t>Feuerbes</w:t>
      </w:r>
      <w:r>
        <w:rPr>
          <w:smallCaps w:val="0"/>
          <w:color w:val="0645AD"/>
          <w:sz w:val="26"/>
          <w:szCs w:val="26"/>
          <w:u w:val="single"/>
        </w:rPr>
        <w:t>tattung</w:t>
      </w:r>
      <w:r>
        <w:rPr>
          <w:smallCaps w:val="0"/>
          <w:sz w:val="26"/>
          <w:szCs w:val="26"/>
        </w:rPr>
        <w:t>? Anders ausgedrückt lautet die Frage: Körperbeisetzung oder Aschebesetzung? Alle </w:t>
      </w:r>
      <w:r>
        <w:rPr>
          <w:b/>
          <w:smallCaps w:val="0"/>
          <w:sz w:val="26"/>
          <w:szCs w:val="26"/>
        </w:rPr>
        <w:t>alternativen Bestattungsarten</w:t>
      </w:r>
      <w:r>
        <w:rPr>
          <w:smallCaps w:val="0"/>
          <w:sz w:val="26"/>
          <w:szCs w:val="26"/>
        </w:rPr>
        <w:t> setzen eine</w:t>
      </w:r>
      <w:r>
        <w:rPr>
          <w:smallCaps w:val="0"/>
          <w:color w:val="0645AD"/>
          <w:sz w:val="26"/>
          <w:szCs w:val="26"/>
          <w:u w:val="single"/>
        </w:rPr>
        <w:t>Feuerbestatt</w:t>
      </w:r>
      <w:r>
        <w:rPr>
          <w:smallCaps w:val="0"/>
          <w:color w:val="0645AD"/>
          <w:sz w:val="26"/>
          <w:szCs w:val="26"/>
          <w:u w:val="single"/>
        </w:rPr>
        <w:t>ung</w:t>
      </w:r>
      <w:r>
        <w:rPr>
          <w:smallCaps w:val="0"/>
          <w:sz w:val="26"/>
          <w:szCs w:val="26"/>
        </w:rPr>
        <w:t> (</w:t>
      </w:r>
      <w:r>
        <w:rPr>
          <w:i/>
          <w:smallCaps w:val="0"/>
          <w:sz w:val="26"/>
          <w:szCs w:val="26"/>
        </w:rPr>
        <w:t>Einäscherung</w:t>
      </w:r>
      <w:r>
        <w:rPr>
          <w:smallCaps w:val="0"/>
          <w:sz w:val="26"/>
          <w:szCs w:val="26"/>
        </w:rPr>
        <w:t>) voraus.</w:t>
      </w:r>
    </w:p>
    <w:p w14:paraId="27D19C30" w14:textId="77777777" w:rsidR="009C71C7" w:rsidRDefault="004A6A02">
      <w:pPr>
        <w:spacing w:after="300" w:line="240" w:lineRule="auto"/>
        <w:jc w:val="both"/>
      </w:pPr>
      <w:r>
        <w:rPr>
          <w:b/>
          <w:smallCaps w:val="0"/>
          <w:sz w:val="26"/>
          <w:szCs w:val="26"/>
        </w:rPr>
        <w:t>Wichtiger Hinweis!</w:t>
      </w:r>
      <w:r>
        <w:rPr>
          <w:smallCaps w:val="0"/>
          <w:sz w:val="26"/>
          <w:szCs w:val="26"/>
        </w:rPr>
        <w:t> Anders als bei einer </w:t>
      </w:r>
      <w:r>
        <w:rPr>
          <w:i/>
          <w:smallCaps w:val="0"/>
          <w:color w:val="0645AD"/>
          <w:sz w:val="26"/>
          <w:szCs w:val="26"/>
          <w:u w:val="single"/>
        </w:rPr>
        <w:t>Erdbestattung</w:t>
      </w:r>
      <w:r>
        <w:rPr>
          <w:smallCaps w:val="0"/>
          <w:sz w:val="26"/>
          <w:szCs w:val="26"/>
        </w:rPr>
        <w:t>, bedarf die </w:t>
      </w:r>
      <w:r>
        <w:rPr>
          <w:i/>
          <w:smallCaps w:val="0"/>
          <w:color w:val="0645AD"/>
          <w:sz w:val="26"/>
          <w:szCs w:val="26"/>
          <w:u w:val="single"/>
        </w:rPr>
        <w:t>Feuerbestattung</w:t>
      </w:r>
      <w:r>
        <w:rPr>
          <w:smallCaps w:val="0"/>
          <w:sz w:val="26"/>
          <w:szCs w:val="26"/>
        </w:rPr>
        <w:t> einer schriftlichen Willenserklärung des Toten oder seines nächsten Angehörigen. Es ist daher ratsam, eine handgeschriebene Willenserklärung vorsorglich aufzusetzen, sollte eine</w:t>
      </w:r>
      <w:r>
        <w:rPr>
          <w:i/>
          <w:smallCaps w:val="0"/>
          <w:color w:val="0645AD"/>
          <w:sz w:val="26"/>
          <w:szCs w:val="26"/>
          <w:u w:val="single"/>
        </w:rPr>
        <w:t>Feuerbestattung</w:t>
      </w:r>
      <w:r>
        <w:rPr>
          <w:smallCaps w:val="0"/>
          <w:sz w:val="26"/>
          <w:szCs w:val="26"/>
        </w:rPr>
        <w:t> erwünscht sein. Der Wortlaut kann schlicht folgernder sein: </w:t>
      </w:r>
      <w:r>
        <w:rPr>
          <w:i/>
          <w:smallCaps w:val="0"/>
          <w:sz w:val="26"/>
          <w:szCs w:val="26"/>
        </w:rPr>
        <w:t>„Ich wünsche, nach meinem Tode eingeäschert zu werden“</w:t>
      </w:r>
      <w:r>
        <w:rPr>
          <w:smallCaps w:val="0"/>
          <w:sz w:val="26"/>
          <w:szCs w:val="26"/>
        </w:rPr>
        <w:t>. Darunter m</w:t>
      </w:r>
      <w:r>
        <w:rPr>
          <w:smallCaps w:val="0"/>
          <w:sz w:val="26"/>
          <w:szCs w:val="26"/>
        </w:rPr>
        <w:t>üssen das Datum und die Unterschrift mit vollem Vor- und Nachnamen stehen.</w:t>
      </w:r>
    </w:p>
    <w:p w14:paraId="2F619ABB" w14:textId="77777777" w:rsidR="009C71C7" w:rsidRDefault="004A6A02">
      <w:pPr>
        <w:spacing w:after="300" w:line="240" w:lineRule="auto"/>
        <w:jc w:val="both"/>
      </w:pPr>
      <w:r>
        <w:rPr>
          <w:smallCaps w:val="0"/>
          <w:sz w:val="26"/>
          <w:szCs w:val="26"/>
        </w:rPr>
        <w:t>Unter </w:t>
      </w:r>
      <w:r>
        <w:rPr>
          <w:b/>
          <w:smallCaps w:val="0"/>
          <w:sz w:val="26"/>
          <w:szCs w:val="26"/>
        </w:rPr>
        <w:t>alternative Bestattungsformen</w:t>
      </w:r>
      <w:r>
        <w:rPr>
          <w:smallCaps w:val="0"/>
          <w:sz w:val="26"/>
          <w:szCs w:val="26"/>
        </w:rPr>
        <w:t> versteht man unteranderem: </w:t>
      </w:r>
      <w:r>
        <w:rPr>
          <w:smallCaps w:val="0"/>
          <w:color w:val="0645AD"/>
          <w:sz w:val="26"/>
          <w:szCs w:val="26"/>
          <w:u w:val="single"/>
        </w:rPr>
        <w:t>Seebes</w:t>
      </w:r>
      <w:r>
        <w:rPr>
          <w:smallCaps w:val="0"/>
          <w:color w:val="0645AD"/>
          <w:sz w:val="26"/>
          <w:szCs w:val="26"/>
          <w:u w:val="single"/>
        </w:rPr>
        <w:t>tattung</w:t>
      </w:r>
      <w:r>
        <w:rPr>
          <w:smallCaps w:val="0"/>
          <w:sz w:val="26"/>
          <w:szCs w:val="26"/>
        </w:rPr>
        <w:t>,</w:t>
      </w:r>
      <w:r>
        <w:rPr>
          <w:smallCaps w:val="0"/>
          <w:color w:val="0645AD"/>
          <w:sz w:val="26"/>
          <w:szCs w:val="26"/>
          <w:u w:val="single"/>
        </w:rPr>
        <w:t>Baumbestattung</w:t>
      </w:r>
      <w:r>
        <w:rPr>
          <w:smallCaps w:val="0"/>
          <w:sz w:val="26"/>
          <w:szCs w:val="26"/>
        </w:rPr>
        <w:t>, </w:t>
      </w:r>
      <w:r>
        <w:rPr>
          <w:smallCaps w:val="0"/>
          <w:color w:val="0645AD"/>
          <w:sz w:val="26"/>
          <w:szCs w:val="26"/>
          <w:u w:val="single"/>
        </w:rPr>
        <w:t>Diamantbestattung</w:t>
      </w:r>
      <w:r>
        <w:rPr>
          <w:smallCaps w:val="0"/>
          <w:sz w:val="26"/>
          <w:szCs w:val="26"/>
        </w:rPr>
        <w:t>, </w:t>
      </w:r>
      <w:r>
        <w:rPr>
          <w:smallCaps w:val="0"/>
          <w:color w:val="0645AD"/>
          <w:sz w:val="26"/>
          <w:szCs w:val="26"/>
          <w:u w:val="single"/>
        </w:rPr>
        <w:t>Luftbestattung</w:t>
      </w:r>
      <w:r>
        <w:rPr>
          <w:smallCaps w:val="0"/>
          <w:sz w:val="26"/>
          <w:szCs w:val="26"/>
        </w:rPr>
        <w:t>, und </w:t>
      </w:r>
      <w:r>
        <w:rPr>
          <w:smallCaps w:val="0"/>
          <w:color w:val="0645AD"/>
          <w:sz w:val="26"/>
          <w:szCs w:val="26"/>
          <w:u w:val="single"/>
        </w:rPr>
        <w:t>Weltraumbestattung</w:t>
      </w:r>
      <w:r>
        <w:rPr>
          <w:smallCaps w:val="0"/>
          <w:sz w:val="26"/>
          <w:szCs w:val="26"/>
        </w:rPr>
        <w:t>.</w:t>
      </w:r>
    </w:p>
    <w:p w14:paraId="4E79C1BD" w14:textId="77777777" w:rsidR="009C71C7" w:rsidRDefault="004A6A02">
      <w:pPr>
        <w:pStyle w:val="Heading2"/>
        <w:spacing w:before="0" w:after="150"/>
      </w:pPr>
      <w:bookmarkStart w:id="4" w:name="h.3znysh7" w:colFirst="0" w:colLast="0"/>
      <w:bookmarkEnd w:id="4"/>
      <w:r>
        <w:rPr>
          <w:rFonts w:ascii="Arial" w:eastAsia="Arial" w:hAnsi="Arial" w:cs="Arial"/>
          <w:color w:val="336600"/>
          <w:sz w:val="33"/>
          <w:szCs w:val="33"/>
        </w:rPr>
        <w:t>Bestattungspflicht</w:t>
      </w:r>
    </w:p>
    <w:p w14:paraId="300A4647" w14:textId="77777777" w:rsidR="009C71C7" w:rsidRDefault="004A6A02">
      <w:pPr>
        <w:spacing w:after="300" w:line="240" w:lineRule="auto"/>
        <w:jc w:val="both"/>
      </w:pPr>
      <w:r>
        <w:rPr>
          <w:smallCaps w:val="0"/>
          <w:sz w:val="26"/>
          <w:szCs w:val="26"/>
        </w:rPr>
        <w:t>In </w:t>
      </w:r>
      <w:r>
        <w:rPr>
          <w:i/>
          <w:smallCaps w:val="0"/>
          <w:sz w:val="26"/>
          <w:szCs w:val="26"/>
        </w:rPr>
        <w:t>Deutschland</w:t>
      </w:r>
      <w:r>
        <w:rPr>
          <w:smallCaps w:val="0"/>
          <w:sz w:val="26"/>
          <w:szCs w:val="26"/>
        </w:rPr>
        <w:t> gelten die </w:t>
      </w:r>
      <w:r>
        <w:rPr>
          <w:b/>
          <w:smallCaps w:val="0"/>
          <w:sz w:val="26"/>
          <w:szCs w:val="26"/>
        </w:rPr>
        <w:t>Bestattungspflicht</w:t>
      </w:r>
      <w:r>
        <w:rPr>
          <w:smallCaps w:val="0"/>
          <w:sz w:val="26"/>
          <w:szCs w:val="26"/>
        </w:rPr>
        <w:t> und der </w:t>
      </w:r>
      <w:r>
        <w:rPr>
          <w:smallCaps w:val="0"/>
          <w:color w:val="0645AD"/>
          <w:sz w:val="26"/>
          <w:szCs w:val="26"/>
          <w:u w:val="single"/>
        </w:rPr>
        <w:t>Friedhofszwang</w:t>
      </w:r>
      <w:r>
        <w:rPr>
          <w:smallCaps w:val="0"/>
          <w:sz w:val="26"/>
          <w:szCs w:val="26"/>
        </w:rPr>
        <w:t>. Die </w:t>
      </w:r>
      <w:r>
        <w:rPr>
          <w:i/>
          <w:smallCaps w:val="0"/>
          <w:sz w:val="26"/>
          <w:szCs w:val="26"/>
        </w:rPr>
        <w:t>Bestattungspflicht</w:t>
      </w:r>
      <w:r>
        <w:rPr>
          <w:smallCaps w:val="0"/>
          <w:sz w:val="26"/>
          <w:szCs w:val="26"/>
        </w:rPr>
        <w:t>verl</w:t>
      </w:r>
      <w:r>
        <w:rPr>
          <w:smallCaps w:val="0"/>
          <w:sz w:val="26"/>
          <w:szCs w:val="26"/>
        </w:rPr>
        <w:t>angt, dass Särge und Urnen auf jeden Fall beigesetzt werden müssen.</w:t>
      </w:r>
    </w:p>
    <w:p w14:paraId="1536EABC" w14:textId="77777777" w:rsidR="009C71C7" w:rsidRDefault="004A6A02">
      <w:pPr>
        <w:pStyle w:val="Heading2"/>
        <w:spacing w:before="0" w:after="150"/>
      </w:pPr>
      <w:bookmarkStart w:id="5" w:name="h.2et92p0" w:colFirst="0" w:colLast="0"/>
      <w:bookmarkEnd w:id="5"/>
      <w:r>
        <w:rPr>
          <w:rFonts w:ascii="Arial" w:eastAsia="Arial" w:hAnsi="Arial" w:cs="Arial"/>
          <w:color w:val="336600"/>
          <w:sz w:val="33"/>
          <w:szCs w:val="33"/>
        </w:rPr>
        <w:t>Friedhofszwang</w:t>
      </w:r>
    </w:p>
    <w:p w14:paraId="76D7F913" w14:textId="77777777" w:rsidR="009C71C7" w:rsidRDefault="004A6A02">
      <w:pPr>
        <w:spacing w:after="300" w:line="240" w:lineRule="auto"/>
        <w:jc w:val="both"/>
      </w:pPr>
      <w:r>
        <w:rPr>
          <w:smallCaps w:val="0"/>
          <w:sz w:val="26"/>
          <w:szCs w:val="26"/>
        </w:rPr>
        <w:t>In </w:t>
      </w:r>
      <w:r>
        <w:rPr>
          <w:i/>
          <w:smallCaps w:val="0"/>
          <w:sz w:val="26"/>
          <w:szCs w:val="26"/>
        </w:rPr>
        <w:t>Deutschland</w:t>
      </w:r>
      <w:r>
        <w:rPr>
          <w:smallCaps w:val="0"/>
          <w:sz w:val="26"/>
          <w:szCs w:val="26"/>
        </w:rPr>
        <w:t> besteht </w:t>
      </w:r>
      <w:r>
        <w:rPr>
          <w:b/>
          <w:smallCaps w:val="0"/>
          <w:sz w:val="26"/>
          <w:szCs w:val="26"/>
        </w:rPr>
        <w:t>Friedhofszwang</w:t>
      </w:r>
      <w:r>
        <w:rPr>
          <w:smallCaps w:val="0"/>
          <w:sz w:val="26"/>
          <w:szCs w:val="26"/>
        </w:rPr>
        <w:t> und </w:t>
      </w:r>
      <w:r>
        <w:rPr>
          <w:smallCaps w:val="0"/>
          <w:color w:val="0645AD"/>
          <w:sz w:val="26"/>
          <w:szCs w:val="26"/>
          <w:u w:val="single"/>
        </w:rPr>
        <w:t>Bestattungspflicht</w:t>
      </w:r>
      <w:r>
        <w:rPr>
          <w:smallCaps w:val="0"/>
          <w:sz w:val="26"/>
          <w:szCs w:val="26"/>
        </w:rPr>
        <w:t> für Särge und Urnen. Der</w:t>
      </w:r>
      <w:r>
        <w:rPr>
          <w:i/>
          <w:smallCaps w:val="0"/>
          <w:sz w:val="26"/>
          <w:szCs w:val="26"/>
        </w:rPr>
        <w:t>Friedhofszwang</w:t>
      </w:r>
      <w:r>
        <w:rPr>
          <w:smallCaps w:val="0"/>
          <w:sz w:val="26"/>
          <w:szCs w:val="26"/>
        </w:rPr>
        <w:t> bedeutet, dass der Leichnam oder die Asche - mit Ausnahme der</w:t>
      </w:r>
      <w:r>
        <w:rPr>
          <w:smallCaps w:val="0"/>
          <w:color w:val="0645AD"/>
          <w:sz w:val="26"/>
          <w:szCs w:val="26"/>
          <w:u w:val="single"/>
        </w:rPr>
        <w:t>Seebestattung</w:t>
      </w:r>
      <w:r>
        <w:rPr>
          <w:smallCaps w:val="0"/>
          <w:sz w:val="26"/>
          <w:szCs w:val="26"/>
        </w:rPr>
        <w:t> - auf Friedhöfen bestattet we</w:t>
      </w:r>
      <w:r>
        <w:rPr>
          <w:smallCaps w:val="0"/>
          <w:sz w:val="26"/>
          <w:szCs w:val="26"/>
        </w:rPr>
        <w:t>rden müssen. Rechtlich als Friedhöfe gelten auch</w:t>
      </w:r>
      <w:r>
        <w:rPr>
          <w:i/>
          <w:smallCaps w:val="0"/>
          <w:sz w:val="26"/>
          <w:szCs w:val="26"/>
        </w:rPr>
        <w:t>Bestattungswälder</w:t>
      </w:r>
      <w:r>
        <w:rPr>
          <w:smallCaps w:val="0"/>
          <w:sz w:val="26"/>
          <w:szCs w:val="26"/>
        </w:rPr>
        <w:t>, in denen </w:t>
      </w:r>
      <w:r>
        <w:rPr>
          <w:smallCaps w:val="0"/>
          <w:color w:val="0645AD"/>
          <w:sz w:val="26"/>
          <w:szCs w:val="26"/>
          <w:u w:val="single"/>
        </w:rPr>
        <w:t>Baumbestattungen</w:t>
      </w:r>
      <w:r>
        <w:rPr>
          <w:smallCaps w:val="0"/>
          <w:sz w:val="26"/>
          <w:szCs w:val="26"/>
        </w:rPr>
        <w:t> durchgeführt werden.</w:t>
      </w:r>
    </w:p>
    <w:p w14:paraId="567B3261" w14:textId="77777777" w:rsidR="009C71C7" w:rsidRDefault="004A6A02">
      <w:pPr>
        <w:spacing w:after="300" w:line="240" w:lineRule="auto"/>
        <w:jc w:val="both"/>
      </w:pPr>
      <w:bookmarkStart w:id="6" w:name="h.tyjcwt" w:colFirst="0" w:colLast="0"/>
      <w:bookmarkEnd w:id="6"/>
      <w:r>
        <w:rPr>
          <w:b/>
          <w:smallCaps w:val="0"/>
          <w:sz w:val="26"/>
          <w:szCs w:val="26"/>
        </w:rPr>
        <w:t>Ausnahmefällen</w:t>
      </w:r>
      <w:r>
        <w:rPr>
          <w:smallCaps w:val="0"/>
          <w:sz w:val="26"/>
          <w:szCs w:val="26"/>
        </w:rPr>
        <w:t> bestehen z.B. für Personen aus Adelsgeschlechtern oder Klöstern, die auf privaten Bestattungsplätzen oder in Kirchen bestattet werden können.</w:t>
      </w:r>
    </w:p>
    <w:p w14:paraId="4F48A368" w14:textId="77777777" w:rsidR="009C71C7" w:rsidRDefault="004A6A02">
      <w:pPr>
        <w:spacing w:after="300" w:line="240" w:lineRule="auto"/>
        <w:jc w:val="both"/>
      </w:pPr>
      <w:r>
        <w:rPr>
          <w:smallCaps w:val="0"/>
          <w:sz w:val="26"/>
          <w:szCs w:val="26"/>
        </w:rPr>
        <w:lastRenderedPageBreak/>
        <w:t>Eine </w:t>
      </w:r>
      <w:r>
        <w:rPr>
          <w:b/>
          <w:smallCaps w:val="0"/>
          <w:sz w:val="26"/>
          <w:szCs w:val="26"/>
        </w:rPr>
        <w:t>Urne bei sich zuhause</w:t>
      </w:r>
      <w:r>
        <w:rPr>
          <w:smallCaps w:val="0"/>
          <w:sz w:val="26"/>
          <w:szCs w:val="26"/>
        </w:rPr>
        <w:t> aufzubewahren, wie in vielen Ländern üblich, ist in </w:t>
      </w:r>
      <w:r>
        <w:rPr>
          <w:i/>
          <w:smallCaps w:val="0"/>
          <w:sz w:val="26"/>
          <w:szCs w:val="26"/>
        </w:rPr>
        <w:t>Deutschland</w:t>
      </w:r>
      <w:r>
        <w:rPr>
          <w:smallCaps w:val="0"/>
          <w:sz w:val="26"/>
          <w:szCs w:val="26"/>
        </w:rPr>
        <w:t>gesetzlich nicht gestat</w:t>
      </w:r>
      <w:r>
        <w:rPr>
          <w:smallCaps w:val="0"/>
          <w:sz w:val="26"/>
          <w:szCs w:val="26"/>
        </w:rPr>
        <w:t>tet. Jedoch gibt es Möglichkeiten den </w:t>
      </w:r>
      <w:r>
        <w:rPr>
          <w:i/>
          <w:smallCaps w:val="0"/>
          <w:sz w:val="26"/>
          <w:szCs w:val="26"/>
        </w:rPr>
        <w:t>Friedhofszwang</w:t>
      </w:r>
      <w:r>
        <w:rPr>
          <w:smallCaps w:val="0"/>
          <w:sz w:val="26"/>
          <w:szCs w:val="26"/>
        </w:rPr>
        <w:t> in diesem Fall zu umgehen. Detaillierte Anweisung, wie man den </w:t>
      </w:r>
      <w:r>
        <w:rPr>
          <w:b/>
          <w:smallCaps w:val="0"/>
          <w:sz w:val="26"/>
          <w:szCs w:val="26"/>
        </w:rPr>
        <w:t>Friedhofszwang für Urnen umgehen</w:t>
      </w:r>
      <w:r>
        <w:rPr>
          <w:smallCaps w:val="0"/>
          <w:sz w:val="26"/>
          <w:szCs w:val="26"/>
        </w:rPr>
        <w:t> kann, finden Sie auf: </w:t>
      </w:r>
      <w:r>
        <w:rPr>
          <w:smallCaps w:val="0"/>
          <w:color w:val="0645AD"/>
          <w:sz w:val="26"/>
          <w:szCs w:val="26"/>
          <w:u w:val="single"/>
        </w:rPr>
        <w:t>www.postmortal.de</w:t>
      </w:r>
      <w:r>
        <w:rPr>
          <w:smallCaps w:val="0"/>
          <w:sz w:val="26"/>
          <w:szCs w:val="26"/>
        </w:rPr>
        <w:t>. Siehe auch </w:t>
      </w:r>
      <w:r>
        <w:rPr>
          <w:b/>
          <w:smallCaps w:val="0"/>
          <w:sz w:val="26"/>
          <w:szCs w:val="26"/>
        </w:rPr>
        <w:t>Urnenüberg</w:t>
      </w:r>
      <w:r>
        <w:rPr>
          <w:b/>
          <w:smallCaps w:val="0"/>
          <w:sz w:val="26"/>
          <w:szCs w:val="26"/>
        </w:rPr>
        <w:t>abe zur freien Verfügung für EU-Bürger</w:t>
      </w:r>
      <w:r>
        <w:rPr>
          <w:smallCaps w:val="0"/>
          <w:sz w:val="26"/>
          <w:szCs w:val="26"/>
        </w:rPr>
        <w:t> unter </w:t>
      </w:r>
      <w:r>
        <w:rPr>
          <w:smallCaps w:val="0"/>
          <w:color w:val="0645AD"/>
          <w:sz w:val="26"/>
          <w:szCs w:val="26"/>
          <w:u w:val="single"/>
        </w:rPr>
        <w:t>Naturbestattungen Schweiz</w:t>
      </w:r>
    </w:p>
    <w:p w14:paraId="30B1A366" w14:textId="77777777" w:rsidR="009C71C7" w:rsidRDefault="004A6A02">
      <w:pPr>
        <w:pStyle w:val="Heading2"/>
        <w:spacing w:before="0" w:after="150"/>
      </w:pPr>
      <w:bookmarkStart w:id="7" w:name="h.3dy6vkm" w:colFirst="0" w:colLast="0"/>
      <w:bookmarkEnd w:id="7"/>
      <w:r>
        <w:rPr>
          <w:rFonts w:ascii="Arial" w:eastAsia="Arial" w:hAnsi="Arial" w:cs="Arial"/>
          <w:color w:val="336600"/>
          <w:sz w:val="33"/>
          <w:szCs w:val="33"/>
        </w:rPr>
        <w:t>Leichenschau</w:t>
      </w:r>
    </w:p>
    <w:p w14:paraId="29D658FF" w14:textId="77777777" w:rsidR="009C71C7" w:rsidRDefault="004A6A02">
      <w:pPr>
        <w:spacing w:after="300" w:line="240" w:lineRule="auto"/>
        <w:jc w:val="both"/>
      </w:pPr>
      <w:r>
        <w:rPr>
          <w:smallCaps w:val="0"/>
          <w:sz w:val="26"/>
          <w:szCs w:val="26"/>
        </w:rPr>
        <w:t>Die </w:t>
      </w:r>
      <w:r>
        <w:rPr>
          <w:b/>
          <w:smallCaps w:val="0"/>
          <w:sz w:val="26"/>
          <w:szCs w:val="26"/>
        </w:rPr>
        <w:t>Leichenschau</w:t>
      </w:r>
      <w:r>
        <w:rPr>
          <w:smallCaps w:val="0"/>
          <w:sz w:val="26"/>
          <w:szCs w:val="26"/>
        </w:rPr>
        <w:t> ist die Untersuchung der sterblichen Überreste eines Menschen zur Feststellung des Todes und zur Bestimmung der Ursachen und näheren Umstände eines Todes. Bei jedem </w:t>
      </w:r>
      <w:r>
        <w:rPr>
          <w:i/>
          <w:smallCaps w:val="0"/>
          <w:sz w:val="26"/>
          <w:szCs w:val="26"/>
        </w:rPr>
        <w:t>To</w:t>
      </w:r>
      <w:r>
        <w:rPr>
          <w:i/>
          <w:smallCaps w:val="0"/>
          <w:sz w:val="26"/>
          <w:szCs w:val="26"/>
        </w:rPr>
        <w:t>desfall</w:t>
      </w:r>
      <w:r>
        <w:rPr>
          <w:smallCaps w:val="0"/>
          <w:sz w:val="26"/>
          <w:szCs w:val="26"/>
        </w:rPr>
        <w:t> muss die </w:t>
      </w:r>
      <w:r>
        <w:rPr>
          <w:i/>
          <w:smallCaps w:val="0"/>
          <w:sz w:val="26"/>
          <w:szCs w:val="26"/>
        </w:rPr>
        <w:t>Leichenschau</w:t>
      </w:r>
      <w:r>
        <w:rPr>
          <w:smallCaps w:val="0"/>
          <w:sz w:val="26"/>
          <w:szCs w:val="26"/>
        </w:rPr>
        <w:t> sobald wie möglich durchgeführt werden. Jeder niedergelassene Arzt kann dazu verpflichtet werden – meist wird jedoch der Hausarzt des Verstorbenen beigerufen. Der Arzt muss den unbekleideten Körper gründlich untersuchen und di</w:t>
      </w:r>
      <w:r>
        <w:rPr>
          <w:smallCaps w:val="0"/>
          <w:sz w:val="26"/>
          <w:szCs w:val="26"/>
        </w:rPr>
        <w:t>e sicheren Zeichen des Todes feststellen. Der Arzt bescheinigt dann den Tod durch das Ausstellen des </w:t>
      </w:r>
      <w:r>
        <w:rPr>
          <w:smallCaps w:val="0"/>
          <w:color w:val="0645AD"/>
          <w:sz w:val="26"/>
          <w:szCs w:val="26"/>
          <w:u w:val="single"/>
        </w:rPr>
        <w:t>Totenscheins</w:t>
      </w:r>
      <w:r>
        <w:rPr>
          <w:smallCaps w:val="0"/>
          <w:sz w:val="26"/>
          <w:szCs w:val="26"/>
        </w:rPr>
        <w:t>.</w:t>
      </w:r>
    </w:p>
    <w:p w14:paraId="1F20F96B" w14:textId="77777777" w:rsidR="009C71C7" w:rsidRDefault="004A6A02">
      <w:pPr>
        <w:spacing w:after="300" w:line="240" w:lineRule="auto"/>
        <w:jc w:val="both"/>
      </w:pPr>
      <w:r>
        <w:rPr>
          <w:smallCaps w:val="0"/>
          <w:sz w:val="26"/>
          <w:szCs w:val="26"/>
        </w:rPr>
        <w:t>Eine </w:t>
      </w:r>
      <w:r>
        <w:rPr>
          <w:b/>
          <w:smallCaps w:val="0"/>
          <w:sz w:val="26"/>
          <w:szCs w:val="26"/>
        </w:rPr>
        <w:t>zweite Leichenschau</w:t>
      </w:r>
      <w:r>
        <w:rPr>
          <w:smallCaps w:val="0"/>
          <w:sz w:val="26"/>
          <w:szCs w:val="26"/>
        </w:rPr>
        <w:t> (</w:t>
      </w:r>
      <w:r>
        <w:rPr>
          <w:i/>
          <w:smallCaps w:val="0"/>
          <w:sz w:val="26"/>
          <w:szCs w:val="26"/>
        </w:rPr>
        <w:t>Kremation</w:t>
      </w:r>
      <w:r>
        <w:rPr>
          <w:i/>
          <w:smallCaps w:val="0"/>
          <w:sz w:val="26"/>
          <w:szCs w:val="26"/>
        </w:rPr>
        <w:t>sleichenschau, amtsärztliche Leichenschau</w:t>
      </w:r>
      <w:r>
        <w:rPr>
          <w:smallCaps w:val="0"/>
          <w:sz w:val="26"/>
          <w:szCs w:val="26"/>
        </w:rPr>
        <w:t>) ist gesetzlich vor einer </w:t>
      </w:r>
      <w:r>
        <w:rPr>
          <w:smallCaps w:val="0"/>
          <w:color w:val="0645AD"/>
          <w:sz w:val="26"/>
          <w:szCs w:val="26"/>
          <w:u w:val="single"/>
        </w:rPr>
        <w:t>Feuerbestattung</w:t>
      </w:r>
      <w:r>
        <w:rPr>
          <w:smallCaps w:val="0"/>
          <w:sz w:val="26"/>
          <w:szCs w:val="26"/>
        </w:rPr>
        <w:t> (</w:t>
      </w:r>
      <w:r>
        <w:rPr>
          <w:i/>
          <w:smallCaps w:val="0"/>
          <w:sz w:val="26"/>
          <w:szCs w:val="26"/>
        </w:rPr>
        <w:t>Kremation, Kremierung, Einäscherung, Leichenverbrennung</w:t>
      </w:r>
      <w:r>
        <w:rPr>
          <w:smallCaps w:val="0"/>
          <w:sz w:val="26"/>
          <w:szCs w:val="26"/>
        </w:rPr>
        <w:t>) vorgeschrieben.</w:t>
      </w:r>
    </w:p>
    <w:p w14:paraId="4F0D3BFC" w14:textId="77777777" w:rsidR="009C71C7" w:rsidRDefault="004A6A02">
      <w:pPr>
        <w:pStyle w:val="Heading2"/>
        <w:spacing w:before="0" w:after="150"/>
      </w:pPr>
      <w:bookmarkStart w:id="8" w:name="h.1t3h5sf" w:colFirst="0" w:colLast="0"/>
      <w:bookmarkEnd w:id="8"/>
      <w:r>
        <w:rPr>
          <w:rFonts w:ascii="Arial" w:eastAsia="Arial" w:hAnsi="Arial" w:cs="Arial"/>
          <w:color w:val="336600"/>
          <w:sz w:val="33"/>
          <w:szCs w:val="33"/>
        </w:rPr>
        <w:t>Totenschein</w:t>
      </w:r>
    </w:p>
    <w:p w14:paraId="49C322A4" w14:textId="77777777" w:rsidR="009C71C7" w:rsidRDefault="004A6A02">
      <w:pPr>
        <w:spacing w:after="300" w:line="240" w:lineRule="auto"/>
        <w:jc w:val="both"/>
      </w:pPr>
      <w:r>
        <w:rPr>
          <w:smallCaps w:val="0"/>
          <w:sz w:val="26"/>
          <w:szCs w:val="26"/>
        </w:rPr>
        <w:t>Der </w:t>
      </w:r>
      <w:r>
        <w:rPr>
          <w:b/>
          <w:smallCaps w:val="0"/>
          <w:sz w:val="26"/>
          <w:szCs w:val="26"/>
        </w:rPr>
        <w:t>Totenschein</w:t>
      </w:r>
      <w:r>
        <w:rPr>
          <w:smallCaps w:val="0"/>
          <w:sz w:val="26"/>
          <w:szCs w:val="26"/>
        </w:rPr>
        <w:t>, auch </w:t>
      </w:r>
      <w:r>
        <w:rPr>
          <w:b/>
          <w:smallCaps w:val="0"/>
          <w:sz w:val="26"/>
          <w:szCs w:val="26"/>
        </w:rPr>
        <w:t>Todesbescheinigung</w:t>
      </w:r>
      <w:r>
        <w:rPr>
          <w:smallCaps w:val="0"/>
          <w:sz w:val="26"/>
          <w:szCs w:val="26"/>
        </w:rPr>
        <w:t> oder </w:t>
      </w:r>
      <w:r>
        <w:rPr>
          <w:b/>
          <w:smallCaps w:val="0"/>
          <w:sz w:val="26"/>
          <w:szCs w:val="26"/>
        </w:rPr>
        <w:t>Leichenschauschein</w:t>
      </w:r>
      <w:r>
        <w:rPr>
          <w:smallCaps w:val="0"/>
          <w:sz w:val="26"/>
          <w:szCs w:val="26"/>
        </w:rPr>
        <w:t> (L-Schein) ist eine öffentliche Urkunde, welches nach der </w:t>
      </w:r>
      <w:r>
        <w:rPr>
          <w:smallCaps w:val="0"/>
          <w:color w:val="0645AD"/>
          <w:sz w:val="26"/>
          <w:szCs w:val="26"/>
          <w:u w:val="single"/>
        </w:rPr>
        <w:t>Leichenschau</w:t>
      </w:r>
      <w:r>
        <w:rPr>
          <w:smallCaps w:val="0"/>
          <w:sz w:val="26"/>
          <w:szCs w:val="26"/>
        </w:rPr>
        <w:t> von einem Arzt ausgestellt wird. Die</w:t>
      </w:r>
      <w:r>
        <w:rPr>
          <w:i/>
          <w:smallCaps w:val="0"/>
          <w:sz w:val="26"/>
          <w:szCs w:val="26"/>
        </w:rPr>
        <w:t>Todesbescheinigung</w:t>
      </w:r>
      <w:r>
        <w:rPr>
          <w:smallCaps w:val="0"/>
          <w:sz w:val="26"/>
          <w:szCs w:val="26"/>
        </w:rPr>
        <w:t> ist Voraussetzung für die </w:t>
      </w:r>
      <w:r>
        <w:rPr>
          <w:i/>
          <w:smallCaps w:val="0"/>
          <w:sz w:val="26"/>
          <w:szCs w:val="26"/>
        </w:rPr>
        <w:t>Überführung</w:t>
      </w:r>
      <w:r>
        <w:rPr>
          <w:smallCaps w:val="0"/>
          <w:sz w:val="26"/>
          <w:szCs w:val="26"/>
        </w:rPr>
        <w:t> der Leiche in die </w:t>
      </w:r>
      <w:r>
        <w:rPr>
          <w:i/>
          <w:smallCaps w:val="0"/>
          <w:sz w:val="26"/>
          <w:szCs w:val="26"/>
        </w:rPr>
        <w:t>Leichenhalle</w:t>
      </w:r>
      <w:r>
        <w:rPr>
          <w:smallCaps w:val="0"/>
          <w:sz w:val="26"/>
          <w:szCs w:val="26"/>
        </w:rPr>
        <w:t> und die </w:t>
      </w:r>
      <w:r>
        <w:rPr>
          <w:i/>
          <w:smallCaps w:val="0"/>
          <w:sz w:val="26"/>
          <w:szCs w:val="26"/>
        </w:rPr>
        <w:t>Bestattung</w:t>
      </w:r>
      <w:r>
        <w:rPr>
          <w:smallCaps w:val="0"/>
          <w:sz w:val="26"/>
          <w:szCs w:val="26"/>
        </w:rPr>
        <w:t>. Im </w:t>
      </w:r>
      <w:r>
        <w:rPr>
          <w:i/>
          <w:smallCaps w:val="0"/>
          <w:sz w:val="26"/>
          <w:szCs w:val="26"/>
        </w:rPr>
        <w:t>Totenschein</w:t>
      </w:r>
      <w:r>
        <w:rPr>
          <w:smallCaps w:val="0"/>
          <w:sz w:val="26"/>
          <w:szCs w:val="26"/>
        </w:rPr>
        <w:t> wird festgehalten: Personalien, Zeit und Ort des </w:t>
      </w:r>
      <w:r>
        <w:rPr>
          <w:i/>
          <w:smallCaps w:val="0"/>
          <w:sz w:val="26"/>
          <w:szCs w:val="26"/>
        </w:rPr>
        <w:t>Todesfalls</w:t>
      </w:r>
      <w:r>
        <w:rPr>
          <w:smallCaps w:val="0"/>
          <w:sz w:val="26"/>
          <w:szCs w:val="26"/>
        </w:rPr>
        <w:t>.</w:t>
      </w:r>
      <w:r>
        <w:rPr>
          <w:b/>
          <w:smallCaps w:val="0"/>
          <w:sz w:val="26"/>
          <w:szCs w:val="26"/>
        </w:rPr>
        <w:t>Todesursache</w:t>
      </w:r>
      <w:r>
        <w:rPr>
          <w:smallCaps w:val="0"/>
          <w:sz w:val="26"/>
          <w:szCs w:val="26"/>
        </w:rPr>
        <w:t> und </w:t>
      </w:r>
      <w:r>
        <w:rPr>
          <w:b/>
          <w:smallCaps w:val="0"/>
          <w:sz w:val="26"/>
          <w:szCs w:val="26"/>
        </w:rPr>
        <w:t>Tod</w:t>
      </w:r>
      <w:r>
        <w:rPr>
          <w:b/>
          <w:smallCaps w:val="0"/>
          <w:sz w:val="26"/>
          <w:szCs w:val="26"/>
        </w:rPr>
        <w:t>esart</w:t>
      </w:r>
      <w:r>
        <w:rPr>
          <w:smallCaps w:val="0"/>
          <w:sz w:val="26"/>
          <w:szCs w:val="26"/>
        </w:rPr>
        <w:t> werden nach Möglichkeit auch angegeben. Besteht Zweifel an einen natürlichen Tod (nicht-natürlichen Tod), wird die Polizei benachrichtigt und der Staatsanwalt eingeschaltet. Eine Bestattung ist in diesem Fall erst nach Genehmigung der Staatsanwaltsch</w:t>
      </w:r>
      <w:r>
        <w:rPr>
          <w:smallCaps w:val="0"/>
          <w:sz w:val="26"/>
          <w:szCs w:val="26"/>
        </w:rPr>
        <w:t>aft möglich.</w:t>
      </w:r>
    </w:p>
    <w:p w14:paraId="5E14BD3A" w14:textId="77777777" w:rsidR="009C71C7" w:rsidRDefault="004A6A02">
      <w:pPr>
        <w:pStyle w:val="Heading2"/>
        <w:spacing w:before="0" w:after="150"/>
      </w:pPr>
      <w:bookmarkStart w:id="9" w:name="h.4d34og8" w:colFirst="0" w:colLast="0"/>
      <w:bookmarkEnd w:id="9"/>
      <w:r>
        <w:rPr>
          <w:rFonts w:ascii="Arial" w:eastAsia="Arial" w:hAnsi="Arial" w:cs="Arial"/>
          <w:color w:val="336600"/>
          <w:sz w:val="33"/>
          <w:szCs w:val="33"/>
        </w:rPr>
        <w:t>Weltraumbestattung</w:t>
      </w:r>
    </w:p>
    <w:p w14:paraId="5CAC3721" w14:textId="77777777" w:rsidR="009C71C7" w:rsidRDefault="004A6A02">
      <w:pPr>
        <w:spacing w:after="300" w:line="240" w:lineRule="auto"/>
        <w:jc w:val="both"/>
      </w:pPr>
      <w:r>
        <w:rPr>
          <w:smallCaps w:val="0"/>
          <w:sz w:val="26"/>
          <w:szCs w:val="26"/>
        </w:rPr>
        <w:t>Bei der </w:t>
      </w:r>
      <w:r>
        <w:rPr>
          <w:b/>
          <w:smallCaps w:val="0"/>
          <w:sz w:val="26"/>
          <w:szCs w:val="26"/>
        </w:rPr>
        <w:t>Weltraumbestattung</w:t>
      </w:r>
      <w:r>
        <w:rPr>
          <w:smallCaps w:val="0"/>
          <w:sz w:val="26"/>
          <w:szCs w:val="26"/>
        </w:rPr>
        <w:t> wird ein kleiner Teil (meist 1 - 7 Gramm) der kremierten Asche des Verstorbenen in den Weltraum getragen wird. Für die </w:t>
      </w:r>
      <w:r>
        <w:rPr>
          <w:smallCaps w:val="0"/>
          <w:color w:val="0645AD"/>
          <w:sz w:val="26"/>
          <w:szCs w:val="26"/>
          <w:u w:val="single"/>
        </w:rPr>
        <w:t>Weltraumbestattung</w:t>
      </w:r>
      <w:r>
        <w:rPr>
          <w:smallCaps w:val="0"/>
          <w:sz w:val="26"/>
          <w:szCs w:val="26"/>
        </w:rPr>
        <w:t> ist eine</w:t>
      </w:r>
      <w:r>
        <w:rPr>
          <w:smallCaps w:val="0"/>
          <w:color w:val="0645AD"/>
          <w:sz w:val="26"/>
          <w:szCs w:val="26"/>
          <w:u w:val="single"/>
        </w:rPr>
        <w:t>Feuerbestattung</w:t>
      </w:r>
      <w:r>
        <w:rPr>
          <w:smallCaps w:val="0"/>
          <w:sz w:val="26"/>
          <w:szCs w:val="26"/>
        </w:rPr>
        <w:t> (</w:t>
      </w:r>
      <w:r>
        <w:rPr>
          <w:b/>
          <w:smallCaps w:val="0"/>
          <w:sz w:val="26"/>
          <w:szCs w:val="26"/>
        </w:rPr>
        <w:t>Einäscherung</w:t>
      </w:r>
      <w:r>
        <w:rPr>
          <w:smallCaps w:val="0"/>
          <w:sz w:val="26"/>
          <w:szCs w:val="26"/>
        </w:rPr>
        <w:t> / </w:t>
      </w:r>
      <w:r>
        <w:rPr>
          <w:i/>
          <w:smallCaps w:val="0"/>
          <w:sz w:val="26"/>
          <w:szCs w:val="26"/>
        </w:rPr>
        <w:t>Kremation</w:t>
      </w:r>
      <w:r>
        <w:rPr>
          <w:smallCaps w:val="0"/>
          <w:sz w:val="26"/>
          <w:szCs w:val="26"/>
        </w:rPr>
        <w:t>) zuvor notwendig.</w:t>
      </w:r>
    </w:p>
    <w:p w14:paraId="55CBDDC1" w14:textId="77777777" w:rsidR="009C71C7" w:rsidRDefault="009C71C7">
      <w:bookmarkStart w:id="10" w:name="h.2s8eyo1" w:colFirst="0" w:colLast="0"/>
      <w:bookmarkEnd w:id="10"/>
    </w:p>
    <w:bookmarkEnd w:id="0"/>
    <w:sectPr w:rsidR="009C71C7">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9C71C7"/>
    <w:rsid w:val="004A6A02"/>
    <w:rsid w:val="009C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3D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877</Words>
  <Characters>5000</Characters>
  <Application>Microsoft Macintosh Word</Application>
  <DocSecurity>0</DocSecurity>
  <Lines>41</Lines>
  <Paragraphs>11</Paragraphs>
  <ScaleCrop>false</ScaleCrop>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2016-06-15T20:16:00Z</dcterms:created>
  <dcterms:modified xsi:type="dcterms:W3CDTF">2016-06-15T20:17:00Z</dcterms:modified>
</cp:coreProperties>
</file>