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50" w:before="0" w:lineRule="auto"/>
        <w:contextualSpacing w:val="0"/>
      </w:pPr>
      <w:r w:rsidDel="00000000" w:rsidR="00000000" w:rsidRPr="00000000">
        <w:rPr>
          <w:rFonts w:ascii="SimSun" w:cs="SimSun" w:eastAsia="SimSun" w:hAnsi="SimSun"/>
          <w:color w:val="333333"/>
          <w:sz w:val="40"/>
          <w:szCs w:val="40"/>
          <w:rtl w:val="0"/>
        </w:rPr>
        <w:t xml:space="preserve">中国</w:t>
      </w:r>
      <w:r w:rsidDel="00000000" w:rsidR="00000000" w:rsidRPr="00000000">
        <w:rPr>
          <w:rFonts w:ascii="Microsoft JhengHei" w:cs="Microsoft JhengHei" w:eastAsia="Microsoft JhengHei" w:hAnsi="Microsoft JhengHei"/>
          <w:color w:val="333333"/>
          <w:sz w:val="40"/>
          <w:szCs w:val="40"/>
          <w:rtl w:val="0"/>
        </w:rPr>
        <w:t xml:space="preserve">・百度、第</w:t>
      </w:r>
      <w:r w:rsidDel="00000000" w:rsidR="00000000" w:rsidRPr="00000000">
        <w:rPr>
          <w:rFonts w:ascii="Helvetica Neue" w:cs="Helvetica Neue" w:eastAsia="Helvetica Neue" w:hAnsi="Helvetica Neue"/>
          <w:color w:val="333333"/>
          <w:sz w:val="40"/>
          <w:szCs w:val="40"/>
          <w:rtl w:val="0"/>
        </w:rPr>
        <w:t xml:space="preserve">2</w:t>
      </w:r>
      <w:r w:rsidDel="00000000" w:rsidR="00000000" w:rsidRPr="00000000">
        <w:rPr>
          <w:rFonts w:ascii="SimSun" w:cs="SimSun" w:eastAsia="SimSun" w:hAnsi="SimSun"/>
          <w:color w:val="333333"/>
          <w:sz w:val="40"/>
          <w:szCs w:val="40"/>
          <w:rtl w:val="0"/>
        </w:rPr>
        <w:t xml:space="preserve">四半期売上高予想を下方修正　米国上場株が急</w:t>
      </w:r>
      <w:r w:rsidDel="00000000" w:rsidR="00000000" w:rsidRPr="00000000">
        <w:rPr>
          <w:rFonts w:ascii="Malgun Gothic" w:cs="Malgun Gothic" w:eastAsia="Malgun Gothic" w:hAnsi="Malgun Gothic"/>
          <w:color w:val="333333"/>
          <w:sz w:val="40"/>
          <w:szCs w:val="40"/>
          <w:rtl w:val="0"/>
        </w:rPr>
        <w:t xml:space="preserve">落</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highlight w:val="white"/>
          <w:rtl w:val="0"/>
        </w:rPr>
        <w:t xml:space="preserve">［１３日　ロイタ</w:t>
      </w:r>
      <w:r w:rsidDel="00000000" w:rsidR="00000000" w:rsidRPr="00000000">
        <w:rPr>
          <w:rFonts w:ascii="Microsoft JhengHei" w:cs="Microsoft JhengHei" w:eastAsia="Microsoft JhengHei" w:hAnsi="Microsoft JhengHei"/>
          <w:b w:val="0"/>
          <w:color w:val="222222"/>
          <w:sz w:val="28"/>
          <w:szCs w:val="28"/>
          <w:highlight w:val="white"/>
          <w:rtl w:val="0"/>
        </w:rPr>
        <w:t xml:space="preserve">ー］</w:t>
      </w:r>
      <w:r w:rsidDel="00000000" w:rsidR="00000000" w:rsidRPr="00000000">
        <w:rPr>
          <w:rFonts w:ascii="Helvetica Neue" w:cs="Helvetica Neue" w:eastAsia="Helvetica Neue" w:hAnsi="Helvetica Neue"/>
          <w:b w:val="0"/>
          <w:color w:val="222222"/>
          <w:sz w:val="28"/>
          <w:szCs w:val="28"/>
          <w:highlight w:val="white"/>
          <w:rtl w:val="0"/>
        </w:rPr>
        <w:t xml:space="preserve"> - </w:t>
      </w:r>
      <w:hyperlink r:id="rId5">
        <w:r w:rsidDel="00000000" w:rsidR="00000000" w:rsidRPr="00000000">
          <w:rPr>
            <w:rFonts w:ascii="Malgun Gothic" w:cs="Malgun Gothic" w:eastAsia="Malgun Gothic" w:hAnsi="Malgun Gothic"/>
            <w:b w:val="0"/>
            <w:color w:val="006e97"/>
            <w:sz w:val="28"/>
            <w:szCs w:val="28"/>
            <w:u w:val="single"/>
            <w:rtl w:val="0"/>
          </w:rPr>
          <w:t xml:space="preserve">中</w:t>
        </w:r>
      </w:hyperlink>
      <w:hyperlink r:id="rId6">
        <w:r w:rsidDel="00000000" w:rsidR="00000000" w:rsidRPr="00000000">
          <w:rPr>
            <w:rFonts w:ascii="Microsoft JhengHei" w:cs="Microsoft JhengHei" w:eastAsia="Microsoft JhengHei" w:hAnsi="Microsoft JhengHei"/>
            <w:b w:val="0"/>
            <w:color w:val="006e97"/>
            <w:sz w:val="28"/>
            <w:szCs w:val="28"/>
            <w:u w:val="single"/>
            <w:rtl w:val="0"/>
          </w:rPr>
          <w:t xml:space="preserve">国</w:t>
        </w:r>
      </w:hyperlink>
      <w:r w:rsidDel="00000000" w:rsidR="00000000" w:rsidRPr="00000000">
        <w:rPr>
          <w:rFonts w:ascii="Malgun Gothic" w:cs="Malgun Gothic" w:eastAsia="Malgun Gothic" w:hAnsi="Malgun Gothic"/>
          <w:b w:val="0"/>
          <w:color w:val="222222"/>
          <w:sz w:val="28"/>
          <w:szCs w:val="28"/>
          <w:highlight w:val="white"/>
          <w:rtl w:val="0"/>
        </w:rPr>
        <w:t xml:space="preserve">ネット</w:t>
      </w:r>
      <w:r w:rsidDel="00000000" w:rsidR="00000000" w:rsidRPr="00000000">
        <w:rPr>
          <w:rFonts w:ascii="Microsoft JhengHei" w:cs="Microsoft JhengHei" w:eastAsia="Microsoft JhengHei" w:hAnsi="Microsoft JhengHei"/>
          <w:b w:val="0"/>
          <w:color w:val="222222"/>
          <w:sz w:val="28"/>
          <w:szCs w:val="28"/>
          <w:highlight w:val="white"/>
          <w:rtl w:val="0"/>
        </w:rPr>
        <w:t xml:space="preserve">検索大手の百度（バイドゥ）</w:t>
      </w:r>
      <w:r w:rsidDel="00000000" w:rsidR="00000000" w:rsidRPr="00000000">
        <w:rPr>
          <w:rFonts w:ascii="Helvetica Neue" w:cs="Helvetica Neue" w:eastAsia="Helvetica Neue" w:hAnsi="Helvetica Neue"/>
          <w:b w:val="0"/>
          <w:color w:val="222222"/>
          <w:sz w:val="28"/>
          <w:szCs w:val="28"/>
          <w:highlight w:val="white"/>
          <w:rtl w:val="0"/>
        </w:rPr>
        <w:t xml:space="preserve">(</w:t>
      </w:r>
      <w:hyperlink r:id="rId7">
        <w:r w:rsidDel="00000000" w:rsidR="00000000" w:rsidRPr="00000000">
          <w:rPr>
            <w:rFonts w:ascii="Helvetica Neue" w:cs="Helvetica Neue" w:eastAsia="Helvetica Neue" w:hAnsi="Helvetica Neue"/>
            <w:b w:val="0"/>
            <w:color w:val="006e97"/>
            <w:sz w:val="28"/>
            <w:szCs w:val="28"/>
            <w:u w:val="single"/>
            <w:rtl w:val="0"/>
          </w:rPr>
          <w:t xml:space="preserve">BIDU.O</w:t>
        </w:r>
      </w:hyperlink>
      <w:r w:rsidDel="00000000" w:rsidR="00000000" w:rsidRPr="00000000">
        <w:rPr>
          <w:rFonts w:ascii="Helvetica Neue" w:cs="Helvetica Neue" w:eastAsia="Helvetica Neue" w:hAnsi="Helvetica Neue"/>
          <w:b w:val="0"/>
          <w:color w:val="222222"/>
          <w:sz w:val="28"/>
          <w:szCs w:val="28"/>
          <w:highlight w:val="white"/>
          <w:rtl w:val="0"/>
        </w:rPr>
        <w:t xml:space="preserve">)</w:t>
      </w:r>
      <w:r w:rsidDel="00000000" w:rsidR="00000000" w:rsidRPr="00000000">
        <w:rPr>
          <w:rFonts w:ascii="Malgun Gothic" w:cs="Malgun Gothic" w:eastAsia="Malgun Gothic" w:hAnsi="Malgun Gothic"/>
          <w:b w:val="0"/>
          <w:color w:val="222222"/>
          <w:sz w:val="28"/>
          <w:szCs w:val="28"/>
          <w:highlight w:val="white"/>
          <w:rtl w:val="0"/>
        </w:rPr>
        <w:t xml:space="preserve">は１３日、規制</w:t>
      </w:r>
      <w:r w:rsidDel="00000000" w:rsidR="00000000" w:rsidRPr="00000000">
        <w:rPr>
          <w:rFonts w:ascii="Microsoft JhengHei" w:cs="Microsoft JhengHei" w:eastAsia="Microsoft JhengHei" w:hAnsi="Microsoft JhengHei"/>
          <w:b w:val="0"/>
          <w:color w:val="222222"/>
          <w:sz w:val="28"/>
          <w:szCs w:val="28"/>
          <w:highlight w:val="white"/>
          <w:rtl w:val="0"/>
        </w:rPr>
        <w:t xml:space="preserve">当局の調査を背景に多くの医療関連顧客が広告支出を削減・延期したとして、第２・四半期の売上高見通しを３１億２０００万</w:t>
      </w:r>
      <w:r w:rsidDel="00000000" w:rsidR="00000000" w:rsidRPr="00000000">
        <w:rPr>
          <w:rFonts w:ascii="Arial Unicode MS" w:cs="Arial Unicode MS" w:eastAsia="Arial Unicode MS" w:hAnsi="Arial Unicode MS"/>
          <w:b w:val="0"/>
          <w:color w:val="222222"/>
          <w:sz w:val="28"/>
          <w:szCs w:val="28"/>
          <w:highlight w:val="white"/>
          <w:rtl w:val="0"/>
        </w:rPr>
        <w:t xml:space="preserve">─</w:t>
      </w:r>
      <w:r w:rsidDel="00000000" w:rsidR="00000000" w:rsidRPr="00000000">
        <w:rPr>
          <w:rFonts w:ascii="Malgun Gothic" w:cs="Malgun Gothic" w:eastAsia="Malgun Gothic" w:hAnsi="Malgun Gothic"/>
          <w:b w:val="0"/>
          <w:color w:val="222222"/>
          <w:sz w:val="28"/>
          <w:szCs w:val="28"/>
          <w:highlight w:val="white"/>
          <w:rtl w:val="0"/>
        </w:rPr>
        <w:t xml:space="preserve">３１億９０００万ドルから２８億１０００万</w:t>
      </w:r>
      <w:r w:rsidDel="00000000" w:rsidR="00000000" w:rsidRPr="00000000">
        <w:rPr>
          <w:rFonts w:ascii="Arial Unicode MS" w:cs="Arial Unicode MS" w:eastAsia="Arial Unicode MS" w:hAnsi="Arial Unicode MS"/>
          <w:b w:val="0"/>
          <w:color w:val="222222"/>
          <w:sz w:val="28"/>
          <w:szCs w:val="28"/>
          <w:highlight w:val="white"/>
          <w:rtl w:val="0"/>
        </w:rPr>
        <w:t xml:space="preserve">─</w:t>
      </w:r>
      <w:r w:rsidDel="00000000" w:rsidR="00000000" w:rsidRPr="00000000">
        <w:rPr>
          <w:rFonts w:ascii="Malgun Gothic" w:cs="Malgun Gothic" w:eastAsia="Malgun Gothic" w:hAnsi="Malgun Gothic"/>
          <w:b w:val="0"/>
          <w:color w:val="222222"/>
          <w:sz w:val="28"/>
          <w:szCs w:val="28"/>
          <w:highlight w:val="white"/>
          <w:rtl w:val="0"/>
        </w:rPr>
        <w:t xml:space="preserve">２８億２０００万ドルに下方修正した。</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プラットホ</w:t>
      </w:r>
      <w:r w:rsidDel="00000000" w:rsidR="00000000" w:rsidRPr="00000000">
        <w:rPr>
          <w:rFonts w:ascii="Microsoft JhengHei" w:cs="Microsoft JhengHei" w:eastAsia="Microsoft JhengHei" w:hAnsi="Microsoft JhengHei"/>
          <w:b w:val="0"/>
          <w:color w:val="222222"/>
          <w:sz w:val="28"/>
          <w:szCs w:val="28"/>
          <w:rtl w:val="0"/>
        </w:rPr>
        <w:t xml:space="preserve">ーム上でスポンサーリンクの数を減らしたことも一因だとした</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hyperlink r:id="rId8">
        <w:r w:rsidDel="00000000" w:rsidR="00000000" w:rsidRPr="00000000">
          <w:rPr>
            <w:rFonts w:ascii="Malgun Gothic" w:cs="Malgun Gothic" w:eastAsia="Malgun Gothic" w:hAnsi="Malgun Gothic"/>
            <w:b w:val="0"/>
            <w:color w:val="006e97"/>
            <w:sz w:val="28"/>
            <w:szCs w:val="28"/>
            <w:u w:val="single"/>
            <w:rtl w:val="0"/>
          </w:rPr>
          <w:t xml:space="preserve">中</w:t>
        </w:r>
      </w:hyperlink>
      <w:hyperlink r:id="rId9">
        <w:r w:rsidDel="00000000" w:rsidR="00000000" w:rsidRPr="00000000">
          <w:rPr>
            <w:rFonts w:ascii="Microsoft JhengHei" w:cs="Microsoft JhengHei" w:eastAsia="Microsoft JhengHei" w:hAnsi="Microsoft JhengHei"/>
            <w:b w:val="0"/>
            <w:color w:val="006e97"/>
            <w:sz w:val="28"/>
            <w:szCs w:val="28"/>
            <w:u w:val="single"/>
            <w:rtl w:val="0"/>
          </w:rPr>
          <w:t xml:space="preserve">国</w:t>
        </w:r>
      </w:hyperlink>
      <w:r w:rsidDel="00000000" w:rsidR="00000000" w:rsidRPr="00000000">
        <w:rPr>
          <w:rFonts w:ascii="Microsoft JhengHei" w:cs="Microsoft JhengHei" w:eastAsia="Microsoft JhengHei" w:hAnsi="Microsoft JhengHei"/>
          <w:b w:val="0"/>
          <w:color w:val="222222"/>
          <w:sz w:val="28"/>
          <w:szCs w:val="28"/>
          <w:rtl w:val="0"/>
        </w:rPr>
        <w:t xml:space="preserve">当局は先月、がんの実験的治療を受けた学生が死亡した問題を受け、百度による医療関連広告の数を制限する措置を発動。この学生は百度の検索エンジンを利用してこの治療法を見つけていた</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百度は「規制</w:t>
      </w:r>
      <w:r w:rsidDel="00000000" w:rsidR="00000000" w:rsidRPr="00000000">
        <w:rPr>
          <w:rFonts w:ascii="Microsoft JhengHei" w:cs="Microsoft JhengHei" w:eastAsia="Microsoft JhengHei" w:hAnsi="Microsoft JhengHei"/>
          <w:b w:val="0"/>
          <w:color w:val="222222"/>
          <w:sz w:val="28"/>
          <w:szCs w:val="28"/>
          <w:rtl w:val="0"/>
        </w:rPr>
        <w:t xml:space="preserve">当局は引き続き、医療、医薬品、ヘルスケア事業などにおけるオンラインマーケティングの慣行について調査しており、医療機関の広告規制も厳格化している」と指摘</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その上で、新たな規制の順守に向けた慣行の改善が進むにつれ、「質の高い」</w:t>
      </w:r>
      <w:r w:rsidDel="00000000" w:rsidR="00000000" w:rsidRPr="00000000">
        <w:rPr>
          <w:rFonts w:ascii="Microsoft JhengHei" w:cs="Microsoft JhengHei" w:eastAsia="Microsoft JhengHei" w:hAnsi="Microsoft JhengHei"/>
          <w:b w:val="0"/>
          <w:color w:val="222222"/>
          <w:sz w:val="28"/>
          <w:szCs w:val="28"/>
          <w:rtl w:val="0"/>
        </w:rPr>
        <w:t xml:space="preserve">医療関連顧客から徐々に事業回復が見込まれるとした</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百度の</w:t>
      </w:r>
      <w:r w:rsidDel="00000000" w:rsidR="00000000" w:rsidRPr="00000000">
        <w:rPr>
          <w:rFonts w:ascii="Microsoft JhengHei" w:cs="Microsoft JhengHei" w:eastAsia="Microsoft JhengHei" w:hAnsi="Microsoft JhengHei"/>
          <w:b w:val="0"/>
          <w:color w:val="222222"/>
          <w:sz w:val="28"/>
          <w:szCs w:val="28"/>
          <w:rtl w:val="0"/>
        </w:rPr>
        <w:t xml:space="preserve">検索エンジン事業は売上高全体の８０％超を占</w:t>
      </w:r>
      <w:r w:rsidDel="00000000" w:rsidR="00000000" w:rsidRPr="00000000">
        <w:rPr>
          <w:rFonts w:ascii="Malgun Gothic" w:cs="Malgun Gothic" w:eastAsia="Malgun Gothic" w:hAnsi="Malgun Gothic"/>
          <w:b w:val="0"/>
          <w:color w:val="222222"/>
          <w:sz w:val="28"/>
          <w:szCs w:val="28"/>
          <w:rtl w:val="0"/>
        </w:rPr>
        <w:t xml:space="preserve">めるが、アナリストは、同事業のうちヘルスケア</w:t>
      </w:r>
      <w:r w:rsidDel="00000000" w:rsidR="00000000" w:rsidRPr="00000000">
        <w:rPr>
          <w:rFonts w:ascii="Microsoft JhengHei" w:cs="Microsoft JhengHei" w:eastAsia="Microsoft JhengHei" w:hAnsi="Microsoft JhengHei"/>
          <w:b w:val="0"/>
          <w:color w:val="222222"/>
          <w:sz w:val="28"/>
          <w:szCs w:val="28"/>
          <w:rtl w:val="0"/>
        </w:rPr>
        <w:t xml:space="preserve">関連の割合は約２０</w:t>
      </w:r>
      <w:r w:rsidDel="00000000" w:rsidR="00000000" w:rsidRPr="00000000">
        <w:rPr>
          <w:rFonts w:ascii="Arial Unicode MS" w:cs="Arial Unicode MS" w:eastAsia="Arial Unicode MS" w:hAnsi="Arial Unicode MS"/>
          <w:b w:val="0"/>
          <w:color w:val="222222"/>
          <w:sz w:val="28"/>
          <w:szCs w:val="28"/>
          <w:rtl w:val="0"/>
        </w:rPr>
        <w:t xml:space="preserve">─</w:t>
      </w:r>
      <w:r w:rsidDel="00000000" w:rsidR="00000000" w:rsidRPr="00000000">
        <w:rPr>
          <w:rFonts w:ascii="Malgun Gothic" w:cs="Malgun Gothic" w:eastAsia="Malgun Gothic" w:hAnsi="Malgun Gothic"/>
          <w:b w:val="0"/>
          <w:color w:val="222222"/>
          <w:sz w:val="28"/>
          <w:szCs w:val="28"/>
          <w:rtl w:val="0"/>
        </w:rPr>
        <w:t xml:space="preserve">３０％とみている。</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百度の米</w:t>
      </w:r>
      <w:r w:rsidDel="00000000" w:rsidR="00000000" w:rsidRPr="00000000">
        <w:rPr>
          <w:rFonts w:ascii="Microsoft JhengHei" w:cs="Microsoft JhengHei" w:eastAsia="Microsoft JhengHei" w:hAnsi="Microsoft JhengHei"/>
          <w:b w:val="0"/>
          <w:color w:val="222222"/>
          <w:sz w:val="28"/>
          <w:szCs w:val="28"/>
          <w:rtl w:val="0"/>
        </w:rPr>
        <w:t xml:space="preserve">国上場株は時間外取引で６％安の１５３．６０ドル</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１３日の引け時点で同社株は、</w:t>
      </w:r>
      <w:r w:rsidDel="00000000" w:rsidR="00000000" w:rsidRPr="00000000">
        <w:rPr>
          <w:rFonts w:ascii="Microsoft JhengHei" w:cs="Microsoft JhengHei" w:eastAsia="Microsoft JhengHei" w:hAnsi="Microsoft JhengHei"/>
          <w:b w:val="0"/>
          <w:color w:val="222222"/>
          <w:sz w:val="28"/>
          <w:szCs w:val="28"/>
          <w:rtl w:val="0"/>
        </w:rPr>
        <w:t xml:space="preserve">当局が調査を明らかにする直前の４月２９日から約１６％下落していた</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Fonts w:ascii="Microsoft JhengHei" w:cs="Microsoft JhengHei" w:eastAsia="Microsoft JhengHei" w:hAnsi="Microsoft JhengHei"/>
          <w:b w:val="0"/>
          <w:color w:val="222222"/>
          <w:sz w:val="28"/>
          <w:szCs w:val="28"/>
          <w:rtl w:val="0"/>
        </w:rPr>
        <w:t xml:space="preserve">内容を追加しました</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icrosoft JhengHei"/>
  <w:font w:name="Malgun Gothic"/>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p.reuters.com/news/world/china" TargetMode="External"/><Relationship Id="rId5" Type="http://schemas.openxmlformats.org/officeDocument/2006/relationships/hyperlink" Target="http://jp.reuters.com/news/world/china" TargetMode="External"/><Relationship Id="rId6" Type="http://schemas.openxmlformats.org/officeDocument/2006/relationships/hyperlink" Target="http://jp.reuters.com/news/world/china" TargetMode="External"/><Relationship Id="rId7" Type="http://schemas.openxmlformats.org/officeDocument/2006/relationships/hyperlink" Target="http://jp.reuters.com/investing/quotes/quote?symbol=BIDU.O" TargetMode="External"/><Relationship Id="rId8" Type="http://schemas.openxmlformats.org/officeDocument/2006/relationships/hyperlink" Target="http://jp.reuters.com/news/world/chi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