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「私利私欲へのカネは悪」「横領は牢屋に」　どの口が言う？　あきれる舛添氏のブーメラン語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48"/>
          <w:szCs w:val="48"/>
          <w:rtl w:val="0"/>
        </w:rPr>
        <w:t xml:space="preserve">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舛添氏をめぐっては、一連の問題や疑惑が持ち上がる以前に政治家の私利私欲、無駄遣いなどを戒めていたことが掘り起こされ、インタ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ーネット上や都議会の質疑でやり玉に挙げられている。過去の語録がブーメランのように舞い戻って自身に突き刺さり、政治家としての資質が問われている格好だ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「『せっかく大臣になったんだから、ファ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ストクラスで海外』というさもしい根性が気に食わない」。７日、都議会で代表質問に立った自民都議は、舛添氏の著書「舛添要一３９の毒舌」（平成２２年発行）にこうした趣旨の記載があることを紹介しながら、「いまの態度と正反対」「悪い冗談としか思えない」と皮肉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舛添氏も「まさに天に唾する行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為であり、汗顔の至りであります」と陳謝した。舛添氏はこれまで行政の無駄遣い、政治とカネについて幾度となく物申してきた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「都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庁の無駄遣いを全部切り詰める。自分の身を清く正したうえで」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。１１年４月１１日投開票の都知事選に出馬した際、産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経新聞の取材にこう意気込んだ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当時５０歳。討論番組への出演などで「若手論客」「気鋭の国際政治学者」の地位を確立させていた。このときは落選したが、１３年の参院選で自民党候補として初当選を果たした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２２年２月に出した「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内閣総理大臣増補版－その力量と資質の見極め方」ではこんな政治哲学を披露している。「政治の世界においてカネを使うことそれ自体が悪ではない。政治によって蓄財し、それを私利私欲のために使うから悪なのであ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厚生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労働相時代に社会保険庁の職員らが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年金保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険料を着服していたことが社会問題化した際には、「横領をやった連中は牢屋に入ってもらう」と厳しい姿勢を打ち出した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