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5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48"/>
          <w:szCs w:val="48"/>
          <w:rtl w:val="0"/>
        </w:rPr>
        <w:t xml:space="preserve">右往左往の潘基文氏に非難集中　人権めぐる報告書「恥のリスト」からサウジ削除　圧力に屈した？内部からも「悪しき前例」の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48"/>
          <w:szCs w:val="48"/>
          <w:rtl w:val="0"/>
        </w:rPr>
        <w:t xml:space="preserve">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【ニュ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ーヨーク＝上塚真由】国連の潘基文（パン・ギムン）事務総長が今月公表した２０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１５年の「子供と武力紛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争」報告書で、子供の人権を侵害している組織や国を列挙したリストに「サウジアラビア主導の連合軍」が名指しされながら、その後、同国の抗議でリストから削除されることになった。国連が一度公表した報告書を訂正し、特定国を除外するのは極めて異例。複数の人権団体は「政治的圧力に屈した」として潘氏を非難する書簡を国連に提出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２日公表された報告書では、子供を殺傷したり少年兵として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徴用したりしている組織や国として、内戦状態にあるイエメンの項目で「サウジ主導の連合軍」が入った。このリストは「恥のリス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ト」とも呼ばれ、作成は潘氏が直轄する「子供と武力紛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争事務総長特別代表室」が担当している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これに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対し、サウジのムアリミ国連大使は６日、「報告書の内容は不正確だ」などと抗議。ドゥジャリク事務総長報道官はリストの訂正を一度は否定したが、潘氏は同日夕に対応を一転させ、リストからの削除を発表した。ムアリミ氏は「この決定は覆らない」と強調し、潘氏に感謝の意を示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icrosoft JhengHei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