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5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ロッテ、ヤクルトに競り勝つ　高浜が逆転の３点二塁打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ロッテが競り勝った。０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１の五回に高浜の３点二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塁打で逆転し、１点差とされた七回には角中が適時二塁打を放った。スタンリッジは４月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30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日以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来の３勝目。ヤクルトは四回に山田の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20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号ソロで先制したが、山中が踏ん張れなかった。〔共同</w:t>
      </w:r>
      <w:r w:rsidDel="00000000" w:rsidR="00000000" w:rsidRPr="00000000">
        <w:rPr>
          <w:rFonts w:ascii="Cambria" w:cs="Cambria" w:eastAsia="Cambria" w:hAnsi="Cambria"/>
          <w:color w:val="333333"/>
          <w:sz w:val="32"/>
          <w:szCs w:val="32"/>
          <w:highlight w:val="white"/>
          <w:rtl w:val="0"/>
        </w:rPr>
        <w:t xml:space="preserve">〕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75" w:before="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ＤｅＮＡ、快勝で勝率５割に　オリックスは３連敗</w:t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ＤｅＮＡが快勝し、勝率を５割に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戻した。今永は６回を３安打０点に抑え、５連勝で５勝目。一回に筒香の適時打、宮崎の３ランなどで一挙５点を先取。八回にも２点を加えた。オリックスは近藤一が１回５失点で降板し、３連敗。〔共同</w:t>
      </w:r>
      <w:r w:rsidDel="00000000" w:rsidR="00000000" w:rsidRPr="00000000">
        <w:rPr>
          <w:rFonts w:ascii="Cambria" w:cs="Cambria" w:eastAsia="Cambria" w:hAnsi="Cambria"/>
          <w:color w:val="333333"/>
          <w:sz w:val="32"/>
          <w:szCs w:val="32"/>
          <w:highlight w:val="white"/>
          <w:rtl w:val="0"/>
        </w:rPr>
        <w:t xml:space="preserve">〕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75" w:before="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阪神、メッセンジャーが６勝目　連敗５で止める</w:t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阪神が連敗を５で止めた。メッセンジャ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ーは７回を４安打無失点で６勝目。ドリスが来日初セーブを挙げた。三回に大和の２点二塁打で先制すると、六回は押し出し四球で１点を加えた。日本ハムは投打に振るわず４月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14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日以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来の零敗。〔共同</w:t>
      </w:r>
      <w:r w:rsidDel="00000000" w:rsidR="00000000" w:rsidRPr="00000000">
        <w:rPr>
          <w:rFonts w:ascii="Cambria" w:cs="Cambria" w:eastAsia="Cambria" w:hAnsi="Cambria"/>
          <w:color w:val="333333"/>
          <w:sz w:val="32"/>
          <w:szCs w:val="32"/>
          <w:highlight w:val="white"/>
          <w:rtl w:val="0"/>
        </w:rPr>
        <w:t xml:space="preserve">〕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