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50" w:before="30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rtl w:val="0"/>
        </w:rPr>
        <w:t xml:space="preserve">鈴鹿　鈴木知事の初著絵本　出版記念し子育てトー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48"/>
          <w:szCs w:val="48"/>
          <w:rtl w:val="0"/>
        </w:rPr>
        <w:t xml:space="preserve">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【鈴鹿】父の日を前に、鈴鹿市算所町のＴＳＵＴＡＹＡ鈴鹿中央通り店で十一日、鈴木英敬知事の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絵本「『パパ』はどうしてパパなの？」の出版記念イベントがあり、ママ向けファッション誌「ｍａｍａｇｉｒｌ」の馬場麻子編集長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(41)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と子育てを巡り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対談した。出版元の「エムオン・エンタテイメント」（東京都）主催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鈴木知事は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絵本について「四歳の息子へのメッセージ。人生でいつかは伝えたいことを十二のテーマに詰め込んだ」と述べ、イクメンの捉え方について「父親にしかできないことで育児参加するのが『鈴木家風』」と話し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馬場編集長は「父親の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気持ちが自然と伝わるいい絵本」と語った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開場には約五十人が集まり、五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歳の娘のために絵本を購入したという自営業、後藤毅芳さん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(44)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＝津市高茶屋小森町＝は「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絵本を通じて父親の存在を理解してもらえれば。当たり前の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ことを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当たり前に伝えることが大切だと思った」と話していた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