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300" w:lineRule="auto"/>
        <w:contextualSpacing w:val="0"/>
      </w:pPr>
      <w:r w:rsidDel="00000000" w:rsidR="00000000" w:rsidRPr="00000000">
        <w:rPr>
          <w:rFonts w:ascii="Georgia" w:cs="Georgia" w:eastAsia="Georgia" w:hAnsi="Georgia"/>
          <w:color w:val="333333"/>
          <w:sz w:val="50"/>
          <w:szCs w:val="50"/>
          <w:rtl w:val="0"/>
        </w:rPr>
        <w:t xml:space="preserve">Gabriel García Márquez</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23"/>
          <w:szCs w:val="23"/>
          <w:highlight w:val="white"/>
          <w:rtl w:val="0"/>
        </w:rPr>
        <w:t xml:space="preserve">En la última década del siglo XIX, Rubén Darío dio a Hispanoamérica la independencia literaria al inaugurar la primera corriente poética autóctona, el Modernismo. Mediado el siglo XX, correspondió al colombiano Gabriel García Márquez situar la narrativa hispanoamericana en la primera línea de la literatura mundial con la publicación de </w:t>
      </w:r>
      <w:r w:rsidDel="00000000" w:rsidR="00000000" w:rsidRPr="00000000">
        <w:rPr>
          <w:rFonts w:ascii="Verdana" w:cs="Verdana" w:eastAsia="Verdana" w:hAnsi="Verdana"/>
          <w:i w:val="1"/>
          <w:color w:val="333333"/>
          <w:sz w:val="23"/>
          <w:szCs w:val="23"/>
          <w:highlight w:val="white"/>
          <w:rtl w:val="0"/>
        </w:rPr>
        <w:t xml:space="preserve">Cien años de soledad</w:t>
      </w:r>
      <w:r w:rsidDel="00000000" w:rsidR="00000000" w:rsidRPr="00000000">
        <w:rPr>
          <w:rFonts w:ascii="Verdana" w:cs="Verdana" w:eastAsia="Verdana" w:hAnsi="Verdana"/>
          <w:color w:val="333333"/>
          <w:sz w:val="23"/>
          <w:szCs w:val="23"/>
          <w:highlight w:val="white"/>
          <w:rtl w:val="0"/>
        </w:rPr>
        <w:t xml:space="preserve"> (1967). Obra cumbre del llamado </w:t>
      </w:r>
      <w:r w:rsidDel="00000000" w:rsidR="00000000" w:rsidRPr="00000000">
        <w:rPr>
          <w:rFonts w:ascii="Verdana" w:cs="Verdana" w:eastAsia="Verdana" w:hAnsi="Verdana"/>
          <w:i w:val="1"/>
          <w:color w:val="333333"/>
          <w:sz w:val="23"/>
          <w:szCs w:val="23"/>
          <w:highlight w:val="white"/>
          <w:rtl w:val="0"/>
        </w:rPr>
        <w:t xml:space="preserve">realismo mágico</w:t>
      </w:r>
      <w:r w:rsidDel="00000000" w:rsidR="00000000" w:rsidRPr="00000000">
        <w:rPr>
          <w:rFonts w:ascii="Verdana" w:cs="Verdana" w:eastAsia="Verdana" w:hAnsi="Verdana"/>
          <w:color w:val="333333"/>
          <w:sz w:val="23"/>
          <w:szCs w:val="23"/>
          <w:highlight w:val="white"/>
          <w:rtl w:val="0"/>
        </w:rPr>
        <w:t xml:space="preserve">, la mítica fundación de Macondo por los Buendía y el devenir de la aldea y de la estirpe de los fundadores hasta su extinción constituye el núcleo de un relato maravillosamente mágico y poético, tanto por su desbordada fantasía como por el subyugante estilo de su autor, dotado como pocos de un prodigioso "don de contar".</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23"/>
          <w:szCs w:val="23"/>
          <w:highlight w:val="white"/>
          <w:rtl w:val="0"/>
        </w:rPr>
        <w:t xml:space="preserve">En la última década del siglo XIX, Rubén Darío dio a Hispanoamérica la independencia literaria al inaugurar la primera corriente poética autóctona, el Modernismo. Mediado el siglo XX, correspondió al colombiano Gabriel García Márquez situar la narrativa hispanoamericana en la primera línea de la literatura mundial con la publicación de </w:t>
      </w:r>
      <w:r w:rsidDel="00000000" w:rsidR="00000000" w:rsidRPr="00000000">
        <w:rPr>
          <w:rFonts w:ascii="Verdana" w:cs="Verdana" w:eastAsia="Verdana" w:hAnsi="Verdana"/>
          <w:i w:val="1"/>
          <w:color w:val="333333"/>
          <w:sz w:val="23"/>
          <w:szCs w:val="23"/>
          <w:highlight w:val="white"/>
          <w:rtl w:val="0"/>
        </w:rPr>
        <w:t xml:space="preserve">Cien años de soledad</w:t>
      </w:r>
      <w:r w:rsidDel="00000000" w:rsidR="00000000" w:rsidRPr="00000000">
        <w:rPr>
          <w:rFonts w:ascii="Verdana" w:cs="Verdana" w:eastAsia="Verdana" w:hAnsi="Verdana"/>
          <w:color w:val="333333"/>
          <w:sz w:val="23"/>
          <w:szCs w:val="23"/>
          <w:highlight w:val="white"/>
          <w:rtl w:val="0"/>
        </w:rPr>
        <w:t xml:space="preserve"> (1967). Obra cumbre del llamado </w:t>
      </w:r>
      <w:r w:rsidDel="00000000" w:rsidR="00000000" w:rsidRPr="00000000">
        <w:rPr>
          <w:rFonts w:ascii="Verdana" w:cs="Verdana" w:eastAsia="Verdana" w:hAnsi="Verdana"/>
          <w:i w:val="1"/>
          <w:color w:val="333333"/>
          <w:sz w:val="23"/>
          <w:szCs w:val="23"/>
          <w:highlight w:val="white"/>
          <w:rtl w:val="0"/>
        </w:rPr>
        <w:t xml:space="preserve">realismo mágico</w:t>
      </w:r>
      <w:r w:rsidDel="00000000" w:rsidR="00000000" w:rsidRPr="00000000">
        <w:rPr>
          <w:rFonts w:ascii="Verdana" w:cs="Verdana" w:eastAsia="Verdana" w:hAnsi="Verdana"/>
          <w:color w:val="333333"/>
          <w:sz w:val="23"/>
          <w:szCs w:val="23"/>
          <w:highlight w:val="white"/>
          <w:rtl w:val="0"/>
        </w:rPr>
        <w:t xml:space="preserve">, la mítica fundación de Macondo por los Buendía y el devenir de la aldea y de la estirpe de los fundadores hasta su extinción constituye el núcleo de un relato maravillosamente mágico y poético, tanto por su desbordada fantasía como por el subyugante estilo de su autor, dotado como pocos de un prodigioso "don de contar".</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En ese colegio permaneció hasta 1936, cuando murió el abuelo y tuvo que irse a vivir con sus padres al sabanero y fluvial puerto de Sucre. De allí pasó interno al Colegio San José de Barranquilla, donde a la edad de diez años ya escribía versos humorísticos. En 1940, gracias a una beca, ingresó en el internado del Liceo Nacional de Zipaquirá, una experiencia realmente traumática: el frío del internado de la Ciudad de la Sal lo ponía melancólico y triste. Embutido siempre en un enorme saco de lana, nunca sacaba las manos por fuera de sus mangas, pues le tenía pánico al frío.</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Durante los seis cursos que pasó en el Liceo de Zipaquirá, hubo de recorrer al menos dos veces al año, en barco de vapor, el río Magdalena, principal arteria fluvial del país; esta experiencia, acaso la última remarcable, y sobre todo aquella asombrada primera infancia en Aracataca hasta los nueve años, con el incontenible aluvión de historias y leyendas oídas de sus abuelos y sus tías, configuran el substrato mítico del que García Márquez partiría para la composición de </w:t>
      </w:r>
      <w:r w:rsidDel="00000000" w:rsidR="00000000" w:rsidRPr="00000000">
        <w:rPr>
          <w:rFonts w:ascii="inherit" w:cs="inherit" w:eastAsia="inherit" w:hAnsi="inherit"/>
          <w:i w:val="1"/>
          <w:color w:val="333333"/>
          <w:sz w:val="23"/>
          <w:szCs w:val="23"/>
          <w:rtl w:val="0"/>
        </w:rPr>
        <w:t xml:space="preserve">Cien años de soledad</w:t>
      </w:r>
      <w:r w:rsidDel="00000000" w:rsidR="00000000" w:rsidRPr="00000000">
        <w:rPr>
          <w:rFonts w:ascii="Verdana" w:cs="Verdana" w:eastAsia="Verdana" w:hAnsi="Verdana"/>
          <w:color w:val="333333"/>
          <w:sz w:val="23"/>
          <w:szCs w:val="23"/>
          <w:rtl w:val="0"/>
        </w:rPr>
        <w:t xml:space="preserve"> y la mayor parte de su obras.</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En Zipaquirá tuvo como profesor de literatura, entre 1944 y 1946, a Carlos Julio Calderón Hermida, a quien en 1955, cuando publicó </w:t>
      </w:r>
      <w:r w:rsidDel="00000000" w:rsidR="00000000" w:rsidRPr="00000000">
        <w:rPr>
          <w:rFonts w:ascii="inherit" w:cs="inherit" w:eastAsia="inherit" w:hAnsi="inherit"/>
          <w:i w:val="1"/>
          <w:color w:val="333333"/>
          <w:sz w:val="23"/>
          <w:szCs w:val="23"/>
          <w:rtl w:val="0"/>
        </w:rPr>
        <w:t xml:space="preserve">La hojarasca</w:t>
      </w:r>
      <w:r w:rsidDel="00000000" w:rsidR="00000000" w:rsidRPr="00000000">
        <w:rPr>
          <w:rFonts w:ascii="Verdana" w:cs="Verdana" w:eastAsia="Verdana" w:hAnsi="Verdana"/>
          <w:color w:val="333333"/>
          <w:sz w:val="23"/>
          <w:szCs w:val="23"/>
          <w:rtl w:val="0"/>
        </w:rPr>
        <w:t xml:space="preserve">, le obsequió con la siguiente dedicatoria: "A mi profesor Carlos Julio Calderón Hermida, a quien se le metió en la cabeza esa vaina de que yo escribiera". Ocho meses antes de la entrega del Nobel, en la columna que publicaba en quince periódicos de todo el mundo, García Márquez declaró que Calderón Hermida era "el profesor ideal de Literatura".</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En los años de estudiante en Zipaquirá, Gabriel García Márquez se dedicaba a pintar gatos, burros y rosas, y a hacer caricaturas del rector y demás compañeros de curso. En 1945 escribió unos sonetos y poemas octosílabos inspirados en una novia que tenía: son uno de los pocos intentos del escritor por versificar. En 1946 terminó sus estudios secundarios con magníficas calificaciones.</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Estudiante de leyes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En 1947, presionado por sus padres, se trasladó a Bogotá para estudiar derecho en la Universidad Nacional, donde tuvo como profesor a Alfonso López Michelsen y se hizo amigo de </w:t>
      </w:r>
      <w:hyperlink r:id="rId5">
        <w:r w:rsidDel="00000000" w:rsidR="00000000" w:rsidRPr="00000000">
          <w:rPr>
            <w:rFonts w:ascii="inherit" w:cs="inherit" w:eastAsia="inherit" w:hAnsi="inherit"/>
            <w:color w:val="258cb0"/>
            <w:sz w:val="23"/>
            <w:szCs w:val="23"/>
            <w:u w:val="single"/>
            <w:rtl w:val="0"/>
          </w:rPr>
          <w:t xml:space="preserve">Camilo Torres Restrepo</w:t>
        </w:r>
      </w:hyperlink>
      <w:r w:rsidDel="00000000" w:rsidR="00000000" w:rsidRPr="00000000">
        <w:rPr>
          <w:rFonts w:ascii="Verdana" w:cs="Verdana" w:eastAsia="Verdana" w:hAnsi="Verdana"/>
          <w:color w:val="333333"/>
          <w:sz w:val="23"/>
          <w:szCs w:val="23"/>
          <w:rtl w:val="0"/>
        </w:rPr>
        <w:t xml:space="preserve">. La capital del país fue para García Márquez la ciudad del mundo (y las conoció casi todas) que más lo impresionó, pues era una ciudad gris, fría, donde todo el mundo se vestía con ropa muy abrigada y negra. Al igual que en Zipaquirá, García Márquez se llegó a sentir como un extraño, en un país distinto al suyo: Bogotá era entonces "una ciudad colonial, (...) de gentes introvertidas y silenciosas, todo lo contrario al Caribe, en donde la gente sentía la presencia de otros seres fenomenales aunque éstos no estuvieran allí".</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Los estudios de leyes no eran propiamente su pasión, pero logró consolidar su vocación de escritor. El 13 de septiembre de 1947 publicó su primer cuento, </w:t>
      </w:r>
      <w:r w:rsidDel="00000000" w:rsidR="00000000" w:rsidRPr="00000000">
        <w:rPr>
          <w:rFonts w:ascii="inherit" w:cs="inherit" w:eastAsia="inherit" w:hAnsi="inherit"/>
          <w:i w:val="1"/>
          <w:color w:val="333333"/>
          <w:sz w:val="23"/>
          <w:szCs w:val="23"/>
          <w:rtl w:val="0"/>
        </w:rPr>
        <w:t xml:space="preserve">La tercera resignación</w:t>
      </w:r>
      <w:r w:rsidDel="00000000" w:rsidR="00000000" w:rsidRPr="00000000">
        <w:rPr>
          <w:rFonts w:ascii="Verdana" w:cs="Verdana" w:eastAsia="Verdana" w:hAnsi="Verdana"/>
          <w:color w:val="333333"/>
          <w:sz w:val="23"/>
          <w:szCs w:val="23"/>
          <w:rtl w:val="0"/>
        </w:rPr>
        <w:t xml:space="preserve">, en el número 80 del suplemento Fin de Semana del rotativo El Espectador, dirigido por Eduardo Zalamea Borda. Zalamea, que firmaba sus columnas con el pseudónimo de Ulises, escribió en la presentación del relato que García Márquez era el nuevo genio de la literatura colombiana; las ilustraciones del texto estuvieron a cargo de Hernán Merino. A las pocas semanas apareció un segundo cuento: </w:t>
      </w:r>
      <w:r w:rsidDel="00000000" w:rsidR="00000000" w:rsidRPr="00000000">
        <w:rPr>
          <w:rFonts w:ascii="inherit" w:cs="inherit" w:eastAsia="inherit" w:hAnsi="inherit"/>
          <w:i w:val="1"/>
          <w:color w:val="333333"/>
          <w:sz w:val="23"/>
          <w:szCs w:val="23"/>
          <w:rtl w:val="0"/>
        </w:rPr>
        <w:t xml:space="preserve">Eva está dentro de un gato</w:t>
      </w:r>
      <w:r w:rsidDel="00000000" w:rsidR="00000000" w:rsidRPr="00000000">
        <w:rPr>
          <w:rFonts w:ascii="Verdana" w:cs="Verdana" w:eastAsia="Verdana" w:hAnsi="Verdana"/>
          <w:color w:val="333333"/>
          <w:sz w:val="23"/>
          <w:szCs w:val="23"/>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El 9 de abril de 1948 fue asesinado el líder de la oposición, </w:t>
      </w:r>
      <w:hyperlink r:id="rId6">
        <w:r w:rsidDel="00000000" w:rsidR="00000000" w:rsidRPr="00000000">
          <w:rPr>
            <w:rFonts w:ascii="inherit" w:cs="inherit" w:eastAsia="inherit" w:hAnsi="inherit"/>
            <w:color w:val="258cb0"/>
            <w:sz w:val="23"/>
            <w:szCs w:val="23"/>
            <w:u w:val="single"/>
            <w:rtl w:val="0"/>
          </w:rPr>
          <w:t xml:space="preserve">Jorge Eliecer Gaitán</w:t>
        </w:r>
      </w:hyperlink>
      <w:r w:rsidDel="00000000" w:rsidR="00000000" w:rsidRPr="00000000">
        <w:rPr>
          <w:rFonts w:ascii="Verdana" w:cs="Verdana" w:eastAsia="Verdana" w:hAnsi="Verdana"/>
          <w:color w:val="333333"/>
          <w:sz w:val="23"/>
          <w:szCs w:val="23"/>
          <w:rtl w:val="0"/>
        </w:rPr>
        <w:t xml:space="preserve">; los violentos desórdenes que ese mismo día asolaron la capital (en una jornada de revuelta conocida como el "Bogotazo") fueron la causa de que la Universidad Nacional cerrara indefinidamente sus puertas. García Márquez perdió muchos libros y manuscritos en el incendio de la pensión donde vivía y se vio obligado a pedir traslado a la Universidad de Cartagena, donde siguió siendo un alumno irregular. Nunca se graduó, pero inició una de sus principales actividades periodísticas: la de columnista. </w:t>
      </w:r>
      <w:hyperlink r:id="rId7">
        <w:r w:rsidDel="00000000" w:rsidR="00000000" w:rsidRPr="00000000">
          <w:rPr>
            <w:rFonts w:ascii="inherit" w:cs="inherit" w:eastAsia="inherit" w:hAnsi="inherit"/>
            <w:color w:val="258cb0"/>
            <w:sz w:val="23"/>
            <w:szCs w:val="23"/>
            <w:u w:val="single"/>
            <w:rtl w:val="0"/>
          </w:rPr>
          <w:t xml:space="preserve">Manuel Zapata Olivella</w:t>
        </w:r>
      </w:hyperlink>
      <w:r w:rsidDel="00000000" w:rsidR="00000000" w:rsidRPr="00000000">
        <w:rPr>
          <w:rFonts w:ascii="Verdana" w:cs="Verdana" w:eastAsia="Verdana" w:hAnsi="Verdana"/>
          <w:color w:val="333333"/>
          <w:sz w:val="23"/>
          <w:szCs w:val="23"/>
          <w:rtl w:val="0"/>
        </w:rPr>
        <w:t xml:space="preserve"> le consiguió una columna diaria en el recién fundado periódico El Universal.</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El Grupo de Barranquilla</w:t>
      </w:r>
      <w:r w:rsidDel="00000000" w:rsidR="00000000" w:rsidRPr="00000000">
        <w:rPr>
          <w:rtl w:val="0"/>
        </w:rPr>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A principios de los años cuarenta comenzó a gestarse en Barranquilla una especie de asociación de amigos de la literatura que se llamó el Grupo de Barranquilla; su cabeza rectora era don Ramón Vinyes. El "sabio catalán", dueño de una librería en la que se vendía lo mejor de la literatura española, italiana, francesa e inglesa, orientaba al grupo en las lecturas, analizaba autores, desmontaba obras y las volvía a armar, lo que permitía descubrir los trucos de que se servían los novelistas. La otra cabeza era José Félix Fuenmayor, que proponía los temas y enseñaba a los jóvenes escritores en ciernes (Álvaro Cepeda Samudio, Alfonso Fuenmayor y Germán Vargas, entre otros) la manera de no caer en lo folclórico.</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Gabriel García Márquez se vinculó a ese grupo. Al principio viajaba desde Cartagena a Barranquilla cada vez que podía. Luego, gracias a una neumonía que le obligó a recluirse en Sucre, cambió su trabajo en El Universal por una columna diaria en El Heraldo de Barranquilla, que apareció a partir de enero de 1950 bajo el encabezado de "La jirafa" y firmada por "Septimus".</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En el periódico barranquillero trabajaban también Cepeda Samudio, Vargas y Fuenmayor. García Márquez escribía, leía y discutía todos los días con los tres redactores; el inseparable cuarteto se reunía a diario en la librería del "sabio catalán" o se iba a los cafés a beber cerveza y ron hasta altas horas de la madrugada. Polemizaban a grito herido sobre literatura, o sobre sus propios trabajos, que los cuatro leían. Hacían la disección de las obras de Defoe, Dos Passos, Camus, Virginia Woolf y </w:t>
      </w:r>
      <w:hyperlink r:id="rId8">
        <w:r w:rsidDel="00000000" w:rsidR="00000000" w:rsidRPr="00000000">
          <w:rPr>
            <w:rFonts w:ascii="inherit" w:cs="inherit" w:eastAsia="inherit" w:hAnsi="inherit"/>
            <w:color w:val="258cb0"/>
            <w:sz w:val="23"/>
            <w:szCs w:val="23"/>
            <w:u w:val="single"/>
            <w:rtl w:val="0"/>
          </w:rPr>
          <w:t xml:space="preserve">William Faulkner</w:t>
        </w:r>
      </w:hyperlink>
      <w:r w:rsidDel="00000000" w:rsidR="00000000" w:rsidRPr="00000000">
        <w:rPr>
          <w:rFonts w:ascii="Verdana" w:cs="Verdana" w:eastAsia="Verdana" w:hAnsi="Verdana"/>
          <w:color w:val="333333"/>
          <w:sz w:val="23"/>
          <w:szCs w:val="23"/>
          <w:rtl w:val="0"/>
        </w:rPr>
        <w:t xml:space="preserve">, escritor este último de gran influencia en la literatura de ficción de América Latina y muy especialmente en la de García Márquez; en el famoso discurso "La soledad de América Latina", que pronunció con motivo de la entrega del premio Nobel en 1982, el colombiano señaló que William Faulkner había sido su maestro. Sin embargo, García Márquez nunca fue un crítico, ni un teórico literario, actividades que, además, no fueron de su predilección: siempre prefirió contar historias.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En la época del Grupo de Barranquilla, García Márquez leyó a los grandes escritores rusos, ingleses y norteamericanos, y perfeccionó su estilo directo de periodista, pero también, en compañía de sus tres inseparables amigos, analizó con cuidado el nuevo periodismo norteamericano. La vida de esos años fue de completo desenfreno y locura. Fueron los tiempos de La Cueva, un bar que pertenecía al dentista Eduardo Vila Fuenmayor y que se convirtió en el sitio mitológico en el que se reunían los miembros del Grupo de Barranquilla a hacer locuras: todo era posible allí, hasta las trompadas entre ellos mismos.</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También fue la época en que vivía en pensiones de mala muerte, como El Rascacielos, un edificio de cuatro pisos ubicado en la calle del Crimen que alojaba también un prostíbulo. Muchas veces no tenía el peso con cincuenta para pasar la noche; entonces le daba al encargado sus mamotretos (los borradores de </w:t>
      </w:r>
      <w:r w:rsidDel="00000000" w:rsidR="00000000" w:rsidRPr="00000000">
        <w:rPr>
          <w:rFonts w:ascii="inherit" w:cs="inherit" w:eastAsia="inherit" w:hAnsi="inherit"/>
          <w:i w:val="1"/>
          <w:color w:val="333333"/>
          <w:sz w:val="23"/>
          <w:szCs w:val="23"/>
          <w:rtl w:val="0"/>
        </w:rPr>
        <w:t xml:space="preserve">La hojarasca</w:t>
      </w:r>
      <w:r w:rsidDel="00000000" w:rsidR="00000000" w:rsidRPr="00000000">
        <w:rPr>
          <w:rFonts w:ascii="Verdana" w:cs="Verdana" w:eastAsia="Verdana" w:hAnsi="Verdana"/>
          <w:color w:val="333333"/>
          <w:sz w:val="23"/>
          <w:szCs w:val="23"/>
          <w:rtl w:val="0"/>
        </w:rPr>
        <w:t xml:space="preserve">) y le decía: "Quédate con estos mamotretos, que valen más que la vida mía. Por la mañana te traigo plata y me los devuelves".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Los miembros del Grupo de Barranquilla fundaron un periódico de vida muy fugaz, Crónica, que según ellos sirvió para dar rienda suelta a sus inquietudes intelectuales. El director era Alfonso Fuenmayor, el jefe de redacción Gabriel García Márquez, el ilustrador Alejandro Obregón, y sus colaboradores fueron, entre otros, Julio Mario Santo Domingo, Meira del Mar, Benjamín Sarta, Juan B. Fernández y Gonzalo González.</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Periodismo y literatura</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A principios de 1950, cuando ya tenía muy adelantada su primera novela, titulada entonces </w:t>
      </w:r>
      <w:r w:rsidDel="00000000" w:rsidR="00000000" w:rsidRPr="00000000">
        <w:rPr>
          <w:rFonts w:ascii="inherit" w:cs="inherit" w:eastAsia="inherit" w:hAnsi="inherit"/>
          <w:i w:val="1"/>
          <w:color w:val="333333"/>
          <w:sz w:val="23"/>
          <w:szCs w:val="23"/>
          <w:rtl w:val="0"/>
        </w:rPr>
        <w:t xml:space="preserve">La casa</w:t>
      </w:r>
      <w:r w:rsidDel="00000000" w:rsidR="00000000" w:rsidRPr="00000000">
        <w:rPr>
          <w:rFonts w:ascii="Verdana" w:cs="Verdana" w:eastAsia="Verdana" w:hAnsi="Verdana"/>
          <w:color w:val="333333"/>
          <w:sz w:val="23"/>
          <w:szCs w:val="23"/>
          <w:rtl w:val="0"/>
        </w:rPr>
        <w:t xml:space="preserve">, acompañó a doña Luisa Santiaga al pequeño, caliente y polvoriento Aracataca, con el fin de vender la vieja casa en donde se había criado. Comprendió entonces que estaba escribiendo una novela falsa, pues su pueblo no era siquiera una sombra de lo que había conocido en su niñez; a la obra en curso le cambió el título por </w:t>
      </w:r>
      <w:r w:rsidDel="00000000" w:rsidR="00000000" w:rsidRPr="00000000">
        <w:rPr>
          <w:rFonts w:ascii="inherit" w:cs="inherit" w:eastAsia="inherit" w:hAnsi="inherit"/>
          <w:i w:val="1"/>
          <w:color w:val="333333"/>
          <w:sz w:val="23"/>
          <w:szCs w:val="23"/>
          <w:rtl w:val="0"/>
        </w:rPr>
        <w:t xml:space="preserve">La hojarasca</w:t>
      </w:r>
      <w:r w:rsidDel="00000000" w:rsidR="00000000" w:rsidRPr="00000000">
        <w:rPr>
          <w:rFonts w:ascii="Verdana" w:cs="Verdana" w:eastAsia="Verdana" w:hAnsi="Verdana"/>
          <w:color w:val="333333"/>
          <w:sz w:val="23"/>
          <w:szCs w:val="23"/>
          <w:rtl w:val="0"/>
        </w:rPr>
        <w:t xml:space="preserve">, y el pueblo ya no fue Aracataca, sino Macondo, en honor a los corpulentos árboles de la familia de las bombáceas, comunes en la región y semejantes a las ceibas, que alcanzan una altura de entre treinta y cuarenta metros.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En febrero de 1954 García Márquez se integró en la redacción de El Espectador, donde inicialmente se convirtió en el primer columnista de cine del periodismo colombiano, y luego en brillante cronista y reportero. El año siguiente apareció en Bogotá el primer número de la revista Mito, bajo la dirección de Jorge Gaitán Durán.</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La publicación duró sólo siete años, pero fueron suficientes, por la profunda influencia que ejerció en la vida cultural colombiana, para considerar que Mito señala el momento de la aparición de la modernidad en la historia intelectual del país, pues jugó un papel definitivo en la sociedad y en la cultura colombianas: desde un principio se ubicó en la contemporaneidad y en la cultura crítica. Gabriel García Márquez publicaría tres trabajos en la revista: un capítulo de </w:t>
      </w:r>
      <w:r w:rsidDel="00000000" w:rsidR="00000000" w:rsidRPr="00000000">
        <w:rPr>
          <w:rFonts w:ascii="inherit" w:cs="inherit" w:eastAsia="inherit" w:hAnsi="inherit"/>
          <w:i w:val="1"/>
          <w:color w:val="333333"/>
          <w:sz w:val="23"/>
          <w:szCs w:val="23"/>
          <w:rtl w:val="0"/>
        </w:rPr>
        <w:t xml:space="preserve">La hojarasca</w:t>
      </w:r>
      <w:r w:rsidDel="00000000" w:rsidR="00000000" w:rsidRPr="00000000">
        <w:rPr>
          <w:rFonts w:ascii="Verdana" w:cs="Verdana" w:eastAsia="Verdana" w:hAnsi="Verdana"/>
          <w:color w:val="333333"/>
          <w:sz w:val="23"/>
          <w:szCs w:val="23"/>
          <w:rtl w:val="0"/>
        </w:rPr>
        <w:t xml:space="preserve">, el</w:t>
      </w:r>
      <w:r w:rsidDel="00000000" w:rsidR="00000000" w:rsidRPr="00000000">
        <w:rPr>
          <w:rFonts w:ascii="inherit" w:cs="inherit" w:eastAsia="inherit" w:hAnsi="inherit"/>
          <w:i w:val="1"/>
          <w:color w:val="333333"/>
          <w:sz w:val="23"/>
          <w:szCs w:val="23"/>
          <w:rtl w:val="0"/>
        </w:rPr>
        <w:t xml:space="preserve">Monólogo de Isabel viendo llover en Macondo</w:t>
      </w:r>
      <w:r w:rsidDel="00000000" w:rsidR="00000000" w:rsidRPr="00000000">
        <w:rPr>
          <w:rFonts w:ascii="Verdana" w:cs="Verdana" w:eastAsia="Verdana" w:hAnsi="Verdana"/>
          <w:color w:val="333333"/>
          <w:sz w:val="23"/>
          <w:szCs w:val="23"/>
          <w:rtl w:val="0"/>
        </w:rPr>
        <w:t xml:space="preserve"> (1955) y la novela breve </w:t>
      </w:r>
      <w:r w:rsidDel="00000000" w:rsidR="00000000" w:rsidRPr="00000000">
        <w:rPr>
          <w:rFonts w:ascii="inherit" w:cs="inherit" w:eastAsia="inherit" w:hAnsi="inherit"/>
          <w:i w:val="1"/>
          <w:color w:val="333333"/>
          <w:sz w:val="23"/>
          <w:szCs w:val="23"/>
          <w:rtl w:val="0"/>
        </w:rPr>
        <w:t xml:space="preserve">El coronel no tiene quien le escriba</w:t>
      </w:r>
      <w:r w:rsidDel="00000000" w:rsidR="00000000" w:rsidRPr="00000000">
        <w:rPr>
          <w:rFonts w:ascii="Verdana" w:cs="Verdana" w:eastAsia="Verdana" w:hAnsi="Verdana"/>
          <w:color w:val="333333"/>
          <w:sz w:val="23"/>
          <w:szCs w:val="23"/>
          <w:rtl w:val="0"/>
        </w:rPr>
        <w:t xml:space="preserve"> (1958). En realidad, el escritor siempre ha considerado que Mito fue trascendental; en alguna ocasión dijo a Pedro Gómez Valderrama: "En Mito comenzaron las cosas".</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En ese año de 1955, García Márquez ganó el primer premio en el concurso de la Asociación de Escritores y Artistas; publicó </w:t>
      </w:r>
      <w:r w:rsidDel="00000000" w:rsidR="00000000" w:rsidRPr="00000000">
        <w:rPr>
          <w:rFonts w:ascii="inherit" w:cs="inherit" w:eastAsia="inherit" w:hAnsi="inherit"/>
          <w:i w:val="1"/>
          <w:color w:val="333333"/>
          <w:sz w:val="23"/>
          <w:szCs w:val="23"/>
          <w:rtl w:val="0"/>
        </w:rPr>
        <w:t xml:space="preserve">La hojarasca</w:t>
      </w:r>
      <w:r w:rsidDel="00000000" w:rsidR="00000000" w:rsidRPr="00000000">
        <w:rPr>
          <w:rFonts w:ascii="Verdana" w:cs="Verdana" w:eastAsia="Verdana" w:hAnsi="Verdana"/>
          <w:color w:val="333333"/>
          <w:sz w:val="23"/>
          <w:szCs w:val="23"/>
          <w:rtl w:val="0"/>
        </w:rPr>
        <w:t xml:space="preserve"> y un extenso reportaje por entregas, </w:t>
      </w:r>
      <w:hyperlink r:id="rId9">
        <w:r w:rsidDel="00000000" w:rsidR="00000000" w:rsidRPr="00000000">
          <w:rPr>
            <w:rFonts w:ascii="inherit" w:cs="inherit" w:eastAsia="inherit" w:hAnsi="inherit"/>
            <w:i w:val="1"/>
            <w:color w:val="258cb0"/>
            <w:sz w:val="23"/>
            <w:szCs w:val="23"/>
            <w:u w:val="single"/>
            <w:rtl w:val="0"/>
          </w:rPr>
          <w:t xml:space="preserve">Relato de un náufrago</w:t>
        </w:r>
      </w:hyperlink>
      <w:r w:rsidDel="00000000" w:rsidR="00000000" w:rsidRPr="00000000">
        <w:rPr>
          <w:rFonts w:ascii="Verdana" w:cs="Verdana" w:eastAsia="Verdana" w:hAnsi="Verdana"/>
          <w:color w:val="333333"/>
          <w:sz w:val="23"/>
          <w:szCs w:val="23"/>
          <w:rtl w:val="0"/>
        </w:rPr>
        <w:t xml:space="preserve">, el cual fue censurado por el régimen del general Gustavo Rojas Pinilla. La dirección de El Espectador decidió que Gabriel García Márquez saliera del país rumbo a Ginebra, para cubrir la conferencia de los Cuatro Grandes, y luego a Roma, donde aparentemente el papa Pío XII agonizaba. En la capital italiana asistió, por unas semanas, al Centro Sperimentale di Cinema.</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Rondando por el mundo</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Tres años estuvo ausente de Colombia. Vivió una larga temporada en París, y recorrió Polonia y Hungría, la República Democrática Alemana, Checoslovaquia y la Unión Soviética. Continuó como corresponsal de El Espectador, aunque en precarias condiciones, pues si bien escribió dos novelas, </w:t>
      </w:r>
      <w:hyperlink r:id="rId10">
        <w:r w:rsidDel="00000000" w:rsidR="00000000" w:rsidRPr="00000000">
          <w:rPr>
            <w:rFonts w:ascii="inherit" w:cs="inherit" w:eastAsia="inherit" w:hAnsi="inherit"/>
            <w:i w:val="1"/>
            <w:color w:val="258cb0"/>
            <w:sz w:val="23"/>
            <w:szCs w:val="23"/>
            <w:u w:val="single"/>
            <w:rtl w:val="0"/>
          </w:rPr>
          <w:t xml:space="preserve">El coronel no tiene quien le escriba</w:t>
        </w:r>
      </w:hyperlink>
      <w:r w:rsidDel="00000000" w:rsidR="00000000" w:rsidRPr="00000000">
        <w:rPr>
          <w:rFonts w:ascii="Verdana" w:cs="Verdana" w:eastAsia="Verdana" w:hAnsi="Verdana"/>
          <w:color w:val="333333"/>
          <w:sz w:val="23"/>
          <w:szCs w:val="23"/>
          <w:rtl w:val="0"/>
        </w:rPr>
        <w:t xml:space="preserve"> y</w:t>
      </w:r>
      <w:r w:rsidDel="00000000" w:rsidR="00000000" w:rsidRPr="00000000">
        <w:rPr>
          <w:rFonts w:ascii="inherit" w:cs="inherit" w:eastAsia="inherit" w:hAnsi="inherit"/>
          <w:i w:val="1"/>
          <w:color w:val="333333"/>
          <w:sz w:val="23"/>
          <w:szCs w:val="23"/>
          <w:rtl w:val="0"/>
        </w:rPr>
        <w:t xml:space="preserve">La mala hora</w:t>
      </w:r>
      <w:r w:rsidDel="00000000" w:rsidR="00000000" w:rsidRPr="00000000">
        <w:rPr>
          <w:rFonts w:ascii="Verdana" w:cs="Verdana" w:eastAsia="Verdana" w:hAnsi="Verdana"/>
          <w:color w:val="333333"/>
          <w:sz w:val="23"/>
          <w:szCs w:val="23"/>
          <w:rtl w:val="0"/>
        </w:rPr>
        <w:t xml:space="preserve">, vivía pobre a morir, esperando el giro mensual que El Espectador debía enviarle pero que se demoraba debido a las dificultades del diario con el régimen de Rojas Pinilla. Esta situación se refleja en </w:t>
      </w:r>
      <w:r w:rsidDel="00000000" w:rsidR="00000000" w:rsidRPr="00000000">
        <w:rPr>
          <w:rFonts w:ascii="inherit" w:cs="inherit" w:eastAsia="inherit" w:hAnsi="inherit"/>
          <w:i w:val="1"/>
          <w:color w:val="333333"/>
          <w:sz w:val="23"/>
          <w:szCs w:val="23"/>
          <w:rtl w:val="0"/>
        </w:rPr>
        <w:t xml:space="preserve">El coronel</w:t>
      </w:r>
      <w:r w:rsidDel="00000000" w:rsidR="00000000" w:rsidRPr="00000000">
        <w:rPr>
          <w:rFonts w:ascii="Verdana" w:cs="Verdana" w:eastAsia="Verdana" w:hAnsi="Verdana"/>
          <w:color w:val="333333"/>
          <w:sz w:val="23"/>
          <w:szCs w:val="23"/>
          <w:rtl w:val="0"/>
        </w:rPr>
        <w:t xml:space="preserve">, donde se relata la desesperanza de un viejo oficial de la guerra de los Mil Días aguardando la carta que había de anunciarle la pensión de retiro a que tiene derecho. Cuando El Espectador fue clausurado por la dictadura, fue corresponsal de El Independiente, y colaboró también con la revista venezolana Élite y la colombianísima Cromos.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La estancia en Europa permitió a García Márquez ver América Latina desde otra perspectiva. Le señaló las diferencias entre los distintos países latinoamericanos, y tomó además mucho material para escribir cuentos acerca de los latinos que vivían en la Ciudad de la Luz. Aprendió a desconfiar de los intelectuales franceses, de sus abstracciones y esquemáticos juegos mentales, y se dio cuenta de que Europa era un continente viejo, en decadencia, mientras que América, y en especial Latinoamérica, era lo nuevo, la renovación, lo vivo.</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A finales de 1957 fue vinculado a la revista Momento y viajó a Venezuela, donde pudo ser testigo de los últimos momentos de la dictadura del general Marcos Pérez Jiménez. En marzo de 1958 contrajo matrimonio en Barranquilla con Mercedes Barcha, unión de la que nacerían dos hijos: Rodrigo (1959), bautizado en la Clínica Palermo de Bogotá por Camilo Torres Restrepo, y Gonzalo (1962). Al poco tiempo de su matrimonio, de regreso a Venezuela, tuvo que dejar su cargo en Momento y asumir un extenuante trabajo en Venezuela Gráfica, sin dejar de colaborar ocasionalmente en Élite.</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Pese a tener poco tiempo para escribir, su cuento </w:t>
      </w:r>
      <w:r w:rsidDel="00000000" w:rsidR="00000000" w:rsidRPr="00000000">
        <w:rPr>
          <w:rFonts w:ascii="inherit" w:cs="inherit" w:eastAsia="inherit" w:hAnsi="inherit"/>
          <w:i w:val="1"/>
          <w:color w:val="333333"/>
          <w:sz w:val="23"/>
          <w:szCs w:val="23"/>
          <w:rtl w:val="0"/>
        </w:rPr>
        <w:t xml:space="preserve">Un día después del sábado</w:t>
      </w:r>
      <w:r w:rsidDel="00000000" w:rsidR="00000000" w:rsidRPr="00000000">
        <w:rPr>
          <w:rFonts w:ascii="Verdana" w:cs="Verdana" w:eastAsia="Verdana" w:hAnsi="Verdana"/>
          <w:color w:val="333333"/>
          <w:sz w:val="23"/>
          <w:szCs w:val="23"/>
          <w:rtl w:val="0"/>
        </w:rPr>
        <w:t xml:space="preserve"> fue premiado. En 1959 fue nombrado director de la recién creada agencia de noticias cubana Prensa Latina. En 1960 vivió seis meses en Cuba y al año siguiente fue trasladado a Nueva York, pero tuvo grandes problemas con los exiliados cubanos y finalmente renunció. Después de recorrer el sur de Estados Unidos se fue a vivir a México. No sobra decir que, luego de esa estadía en Estados Unidos, el gobierno norteamericano le denegó el visado de entrada, porque, según las autoridades, García Márquez estaba afiliado al partido comunista. Sólo en 1971, cuando la Universidad de Columbia le otorgó el título de doctor </w:t>
      </w:r>
      <w:r w:rsidDel="00000000" w:rsidR="00000000" w:rsidRPr="00000000">
        <w:rPr>
          <w:rFonts w:ascii="inherit" w:cs="inherit" w:eastAsia="inherit" w:hAnsi="inherit"/>
          <w:i w:val="1"/>
          <w:color w:val="333333"/>
          <w:sz w:val="23"/>
          <w:szCs w:val="23"/>
          <w:rtl w:val="0"/>
        </w:rPr>
        <w:t xml:space="preserve">honoris causa</w:t>
      </w:r>
      <w:r w:rsidDel="00000000" w:rsidR="00000000" w:rsidRPr="00000000">
        <w:rPr>
          <w:rFonts w:ascii="Verdana" w:cs="Verdana" w:eastAsia="Verdana" w:hAnsi="Verdana"/>
          <w:color w:val="333333"/>
          <w:sz w:val="23"/>
          <w:szCs w:val="23"/>
          <w:rtl w:val="0"/>
        </w:rPr>
        <w:t xml:space="preserve">, recibiría el autor un visado, aunque condicionado.</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Recién llegado a México, donde García Márquez residiría muchos años de su vida, se dedicó a escribir guiones de cine y durante dos años (1961-1963) trabajó en las revistas La Familia y Sucesos, de las cuales fue director. De sus intentos cinematográficos el más exitoso fue </w:t>
      </w:r>
      <w:r w:rsidDel="00000000" w:rsidR="00000000" w:rsidRPr="00000000">
        <w:rPr>
          <w:rFonts w:ascii="inherit" w:cs="inherit" w:eastAsia="inherit" w:hAnsi="inherit"/>
          <w:i w:val="1"/>
          <w:color w:val="333333"/>
          <w:sz w:val="23"/>
          <w:szCs w:val="23"/>
          <w:rtl w:val="0"/>
        </w:rPr>
        <w:t xml:space="preserve">El gallo de oro</w:t>
      </w:r>
      <w:r w:rsidDel="00000000" w:rsidR="00000000" w:rsidRPr="00000000">
        <w:rPr>
          <w:rFonts w:ascii="Verdana" w:cs="Verdana" w:eastAsia="Verdana" w:hAnsi="Verdana"/>
          <w:color w:val="333333"/>
          <w:sz w:val="23"/>
          <w:szCs w:val="23"/>
          <w:rtl w:val="0"/>
        </w:rPr>
        <w:t xml:space="preserve"> (1963), basado en el cuento homónimo escrito por Juan Rulfo, que García Márquez adaptó con el también escritor Carlos Fuentes. El año anterior había obtenido el premio Esso de Novela Colombiana con </w:t>
      </w:r>
      <w:r w:rsidDel="00000000" w:rsidR="00000000" w:rsidRPr="00000000">
        <w:rPr>
          <w:rFonts w:ascii="inherit" w:cs="inherit" w:eastAsia="inherit" w:hAnsi="inherit"/>
          <w:i w:val="1"/>
          <w:color w:val="333333"/>
          <w:sz w:val="23"/>
          <w:szCs w:val="23"/>
          <w:rtl w:val="0"/>
        </w:rPr>
        <w:t xml:space="preserve">La mala hora</w:t>
      </w:r>
      <w:r w:rsidDel="00000000" w:rsidR="00000000" w:rsidRPr="00000000">
        <w:rPr>
          <w:rFonts w:ascii="Verdana" w:cs="Verdana" w:eastAsia="Verdana" w:hAnsi="Verdana"/>
          <w:color w:val="333333"/>
          <w:sz w:val="23"/>
          <w:szCs w:val="23"/>
          <w:rtl w:val="0"/>
        </w:rPr>
        <w:t xml:space="preserve"> (1962).</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La consagración</w:t>
      </w:r>
      <w:r w:rsidDel="00000000" w:rsidR="00000000" w:rsidRPr="00000000">
        <w:rPr>
          <w:rtl w:val="0"/>
        </w:rPr>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Un día de 1966 en que se dirigía desde Ciudad de México al balneario de Acapulco, Gabriel García Márquez tuvo la repentina visión de la novela que había venido rumiando durante diecisiete años. Consideró que ya la tenía madura, se sentó a la máquina de escribir y trabajó ocho y más horas diarias durante dieciocho meses seguidos, mientras que su esposa se ocupaba del sostenimiento de la casa.</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En 1967 apareció </w:t>
      </w:r>
      <w:hyperlink r:id="rId11">
        <w:r w:rsidDel="00000000" w:rsidR="00000000" w:rsidRPr="00000000">
          <w:rPr>
            <w:rFonts w:ascii="inherit" w:cs="inherit" w:eastAsia="inherit" w:hAnsi="inherit"/>
            <w:i w:val="1"/>
            <w:color w:val="258cb0"/>
            <w:sz w:val="23"/>
            <w:szCs w:val="23"/>
            <w:u w:val="single"/>
            <w:rtl w:val="0"/>
          </w:rPr>
          <w:t xml:space="preserve">Cien años de soledad</w:t>
        </w:r>
      </w:hyperlink>
      <w:r w:rsidDel="00000000" w:rsidR="00000000" w:rsidRPr="00000000">
        <w:rPr>
          <w:rFonts w:ascii="Verdana" w:cs="Verdana" w:eastAsia="Verdana" w:hAnsi="Verdana"/>
          <w:color w:val="333333"/>
          <w:sz w:val="23"/>
          <w:szCs w:val="23"/>
          <w:rtl w:val="0"/>
        </w:rPr>
        <w:t xml:space="preserve">, novela cuyo universo es una sucesión de historias fantásticas perfectamente hilvanadas en un tiempo cíclico y mítico: pestes de insomnio, diluvios, fertilidad desmedida, levitaciones... Es una gran metáfora en la que, a la vez que se narra la historia de las generaciones de los Buendía en el mundo mágico de Macondo, desde la fundación del pueblo hasta la completa extinción de la estirpe, se refleja de manera hiperbólica e insuperable la historia colombiana desde los tiempos de la independencia hasta los años treinta del siglo XX.</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i w:val="1"/>
          <w:color w:val="333333"/>
          <w:sz w:val="23"/>
          <w:szCs w:val="23"/>
          <w:rtl w:val="0"/>
        </w:rPr>
        <w:t xml:space="preserve">Cien años de soledad</w:t>
      </w:r>
      <w:r w:rsidDel="00000000" w:rsidR="00000000" w:rsidRPr="00000000">
        <w:rPr>
          <w:rFonts w:ascii="Verdana" w:cs="Verdana" w:eastAsia="Verdana" w:hAnsi="Verdana"/>
          <w:color w:val="333333"/>
          <w:sz w:val="23"/>
          <w:szCs w:val="23"/>
          <w:rtl w:val="0"/>
        </w:rPr>
        <w:t xml:space="preserve"> mereció este juicio del gran poeta chileno </w:t>
      </w:r>
      <w:hyperlink r:id="rId12">
        <w:r w:rsidDel="00000000" w:rsidR="00000000" w:rsidRPr="00000000">
          <w:rPr>
            <w:rFonts w:ascii="inherit" w:cs="inherit" w:eastAsia="inherit" w:hAnsi="inherit"/>
            <w:color w:val="258cb0"/>
            <w:sz w:val="23"/>
            <w:szCs w:val="23"/>
            <w:u w:val="single"/>
            <w:rtl w:val="0"/>
          </w:rPr>
          <w:t xml:space="preserve">Pablo Neruda</w:t>
        </w:r>
      </w:hyperlink>
      <w:r w:rsidDel="00000000" w:rsidR="00000000" w:rsidRPr="00000000">
        <w:rPr>
          <w:rFonts w:ascii="Verdana" w:cs="Verdana" w:eastAsia="Verdana" w:hAnsi="Verdana"/>
          <w:color w:val="333333"/>
          <w:sz w:val="23"/>
          <w:szCs w:val="23"/>
          <w:rtl w:val="0"/>
        </w:rPr>
        <w:t xml:space="preserve">: "Es la mejor novela que se ha escrito en castellano después del </w:t>
      </w:r>
      <w:r w:rsidDel="00000000" w:rsidR="00000000" w:rsidRPr="00000000">
        <w:rPr>
          <w:rFonts w:ascii="inherit" w:cs="inherit" w:eastAsia="inherit" w:hAnsi="inherit"/>
          <w:i w:val="1"/>
          <w:color w:val="333333"/>
          <w:sz w:val="23"/>
          <w:szCs w:val="23"/>
          <w:rtl w:val="0"/>
        </w:rPr>
        <w:t xml:space="preserve">Quijote</w:t>
      </w:r>
      <w:r w:rsidDel="00000000" w:rsidR="00000000" w:rsidRPr="00000000">
        <w:rPr>
          <w:rFonts w:ascii="Verdana" w:cs="Verdana" w:eastAsia="Verdana" w:hAnsi="Verdana"/>
          <w:color w:val="333333"/>
          <w:sz w:val="23"/>
          <w:szCs w:val="23"/>
          <w:rtl w:val="0"/>
        </w:rPr>
        <w:t xml:space="preserve">". Con tan calificado concepto se ha dicho todo: la novela no sólo es la </w:t>
      </w:r>
      <w:r w:rsidDel="00000000" w:rsidR="00000000" w:rsidRPr="00000000">
        <w:rPr>
          <w:rFonts w:ascii="inherit" w:cs="inherit" w:eastAsia="inherit" w:hAnsi="inherit"/>
          <w:i w:val="1"/>
          <w:color w:val="333333"/>
          <w:sz w:val="23"/>
          <w:szCs w:val="23"/>
          <w:rtl w:val="0"/>
        </w:rPr>
        <w:t xml:space="preserve">opus magnum</w:t>
      </w:r>
      <w:r w:rsidDel="00000000" w:rsidR="00000000" w:rsidRPr="00000000">
        <w:rPr>
          <w:rFonts w:ascii="Verdana" w:cs="Verdana" w:eastAsia="Verdana" w:hAnsi="Verdana"/>
          <w:color w:val="333333"/>
          <w:sz w:val="23"/>
          <w:szCs w:val="23"/>
          <w:rtl w:val="0"/>
        </w:rPr>
        <w:t xml:space="preserve"> de García Márquez, sino que constituyó un hito en la historia literaria de Latinoamérica al ser señalada como una de las mejores realizaciones narrativas de todos los tiempos. El éxito entre el público acompañó esta valoración: figura entre los libros que más traducciones tiene (cuarenta idiomas por lo menos) y que mayores ventas ha logrado, alcanzando las cifras de un verdadero </w:t>
      </w:r>
      <w:r w:rsidDel="00000000" w:rsidR="00000000" w:rsidRPr="00000000">
        <w:rPr>
          <w:rFonts w:ascii="inherit" w:cs="inherit" w:eastAsia="inherit" w:hAnsi="inherit"/>
          <w:i w:val="1"/>
          <w:color w:val="333333"/>
          <w:sz w:val="23"/>
          <w:szCs w:val="23"/>
          <w:rtl w:val="0"/>
        </w:rPr>
        <w:t xml:space="preserve">best seller</w:t>
      </w:r>
      <w:r w:rsidDel="00000000" w:rsidR="00000000" w:rsidRPr="00000000">
        <w:rPr>
          <w:rFonts w:ascii="Verdana" w:cs="Verdana" w:eastAsia="Verdana" w:hAnsi="Verdana"/>
          <w:color w:val="333333"/>
          <w:sz w:val="23"/>
          <w:szCs w:val="23"/>
          <w:rtl w:val="0"/>
        </w:rPr>
        <w:t xml:space="preserve"> mundial.</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biografiasyvidas.com/reportaje/garcia_marquez/cien_anos.htm" TargetMode="External"/><Relationship Id="rId10" Type="http://schemas.openxmlformats.org/officeDocument/2006/relationships/hyperlink" Target="http://www.biografiasyvidas.com/reportaje/garcia_marquez/coronel.htm" TargetMode="External"/><Relationship Id="rId12" Type="http://schemas.openxmlformats.org/officeDocument/2006/relationships/hyperlink" Target="http://www.biografiasyvidas.com/monografia/neruda/" TargetMode="External"/><Relationship Id="rId9" Type="http://schemas.openxmlformats.org/officeDocument/2006/relationships/hyperlink" Target="http://www.biografiasyvidas.com/reportaje/garcia_marquez/relato.htm" TargetMode="External"/><Relationship Id="rId5" Type="http://schemas.openxmlformats.org/officeDocument/2006/relationships/hyperlink" Target="http://www.biografiasyvidas.com/biografia/t/torres_camilo_2.htm" TargetMode="External"/><Relationship Id="rId6" Type="http://schemas.openxmlformats.org/officeDocument/2006/relationships/hyperlink" Target="http://www.biografiasyvidas.com/biografia/g/gaitan.htm" TargetMode="External"/><Relationship Id="rId7" Type="http://schemas.openxmlformats.org/officeDocument/2006/relationships/hyperlink" Target="http://www.biografiasyvidas.com/biografia/z/zapata_olivella.htm" TargetMode="External"/><Relationship Id="rId8" Type="http://schemas.openxmlformats.org/officeDocument/2006/relationships/hyperlink" Target="http://www.biografiasyvidas.com/biografia/f/faulkner.htm" TargetMode="External"/></Relationships>
</file>