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34a2ca"/>
          <w:sz w:val="48"/>
          <w:szCs w:val="48"/>
          <w:rtl w:val="0"/>
        </w:rPr>
        <w:t xml:space="preserve">Desarrollan biodiésel de alta calidad a partir de aceite de fritura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000000"/>
          <w:sz w:val="32"/>
          <w:szCs w:val="32"/>
          <w:rtl w:val="0"/>
        </w:rPr>
        <w:t xml:space="preserve">El aceite de fritura sirve para producir biodiésel pero solo si tiene unos estándares de calidad, el biofuel obtenido cumple con la normativa europea y puede utilizarse como combustible de vehículos diésel. Científicos de la Universidad Complutense de Madrid han averiguado cuándo se consigue esta pureza: cuando la acidez del aceite de fritura no supera el 2%.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Los científicos llevan varios años utilizando aceite de fritura para obtener biodiésel, un biocombustible que puede sustituir a los derivados del petróleo y que contamina menos. El problema es conseguir un fluido puro, tal y como establece la normativa europea. </w:t>
        <w:br w:type="textWrapping"/>
        <w:t xml:space="preserve">  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“La calidad del aceite influye mucho en el desarrollo del biodiésel”, explica Jose Aracil, catedrático de Ingeniería Química de la Universidad Complutense de Madrid (UCM). </w:t>
        <w:br w:type="textWrapping"/>
        <w:t xml:space="preserve">  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En un estudio publicado en la revista</w:t>
      </w: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32"/>
          <w:szCs w:val="32"/>
          <w:rtl w:val="0"/>
        </w:rPr>
        <w:t xml:space="preserve"> Fuel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, Aracil y su equipo han determinado el nivel de acidez a partir del cual, el biocombustible obtenido se puede utilizar en vehículos diésel. “Con niveles de acidez por encima del 2% no se puede conseguir un biodiésel que cumpla las especificaciones europeas”, explica Aracil. </w:t>
        <w:br w:type="textWrapping"/>
        <w:t xml:space="preserve">  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Además, los investigadores determinaron la influencia de la acidez de los aceites usados en el contenido en monoglicérido, diglicérido y triglicérido de los biodiéseles obtenidos y los compararon con los recogidos en la normativa europea EN 14214.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highlight w:val="white"/>
          <w:rtl w:val="0"/>
        </w:rPr>
        <w:t xml:space="preserve">Combustible para motores diésel</w:t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highlight w:val="whit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Los científicos tuvieron en cuenta el índice de oxidación de los fluidos, es decir, las veces que se habían utilizado previamente. Cuanto más se han usado, peor es su calidad, y eso repercute en la pureza del biodiésel. </w:t>
        <w:br w:type="textWrapping"/>
        <w:br w:type="textWrapping"/>
        <w:t xml:space="preserve">El máximo nivel de pureza del biofuel lo consiguieron con temperaturas bajas (de 30 grados) y un 0,8% de concentración del catalizador –sustancia que aumenta la velocidad de una reacción química–. Todos los aceites de fritura fueron proporcionados por un gestor de residuos. </w:t>
        <w:br w:type="textWrapping"/>
        <w:br w:type="textWrapping"/>
        <w:t xml:space="preserve">Gracias a estos resultados, para saber si un aceite es apto para generar biodiésel, bastará con medir su grado de acidez, según el experto. </w:t>
        <w:br w:type="textWrapping"/>
        <w:t xml:space="preserve">  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El biocombustible, producido en una planta piloto instalada en el laboratorio Diseño, Optimación y Escalado de Procesos Industriales de la UCM, podría utilizarse como combustible para vehículos con motor diésel al cumplir los parámetros que establece la norma comunitaria. </w:t>
        <w:br w:type="textWrapping"/>
        <w:t xml:space="preserve">  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“Los de peor calidad se emplean para grandes motores, como los del transporte marítimo”, destaca el catedrático. 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