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40" w:before="300" w:lineRule="auto"/>
        <w:contextualSpacing w:val="0"/>
      </w:pPr>
      <w:r w:rsidDel="00000000" w:rsidR="00000000" w:rsidRPr="00000000">
        <w:rPr>
          <w:rFonts w:ascii="Georgia" w:cs="Georgia" w:eastAsia="Georgia" w:hAnsi="Georgia"/>
          <w:b w:val="0"/>
          <w:color w:val="333333"/>
          <w:sz w:val="50"/>
          <w:szCs w:val="50"/>
          <w:rtl w:val="0"/>
        </w:rPr>
        <w:t xml:space="preserve">José Antonio Páez</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23"/>
          <w:szCs w:val="23"/>
          <w:highlight w:val="white"/>
          <w:rtl w:val="0"/>
        </w:rPr>
        <w:t xml:space="preserve">(Curpa, 1790 - Nueva York, 1873) Caudillo de la independencia venezolana, fundador y presidente de la Cuarta República de Venezuela. Al frente de su ejército de llaneros, contribuyó al triunfo del movimiento emancipador liderado por Simón Bolívar; el mismo Libertador destacó su papel en la decisiva batalla de Carabobo (1821), con la que quedó definitivamente afianzada la independencia de Venezuela. Sin embargo, pese a la fidelidad y compromiso con el Libertador que había mostrado en las campañas militares, José Antonio Páez nunca asumió plenamente el proyecto de Bolívar de integrar las colonias liberadas en la «Gran Colombia» (1819-1830), confederación que agrupó los territorios de Venezuela, Colombia, Ecuador y Panamá.</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Poco respetuoso con la cadena de mando y con cierta tendencia a extralimitarse en sus funciones como comandante en jefe del departamento de Venezuela, José Antonio Páez terminó liderando a partir de 1826 «la Cosiata», movimiento separatista venezolano que conduciría en 1830 a la desmembración de la Gran Colombia. El mismo Páez dirigió la transición a la nueva Venezuela independiente, que se constituyó en República (la cuarta) y lo eligió como primer presidente (1831-1835). Reelegido para el período 1839-1843, el peso de su inmensa influencia política se dejaría sentir hasta 1847, e incluso en los tiempos del «Monagato» (1847-1858) y la Guerra Federal (1859-1863), etapas en que los liberales intensificaron la lucha contra la conformación conservadora que Páez había impreso a la República.</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El Centauro de los Llanos</w:t>
      </w:r>
      <w:r w:rsidDel="00000000" w:rsidR="00000000" w:rsidRPr="00000000">
        <w:rPr>
          <w:rtl w:val="0"/>
        </w:rPr>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Muy lejos de la Caracas criolla de ímpetus revolucionarios y asideros conservadores de finales del siglo XVIII, José Antonio Páez nació en Curpa, en el actual Estado de Portuguesa, el 13 de junio de 1790. Descendiente de canarios, era hijo de Juan Victorio Páez y María Violante Herrera, ambos de fortuna muy escasa. La familia se encontraba más bien desarticulada; el padre vivía en la ciudad de Guanare y trabajaba para el gobierno colonial en un estanco de tabaco, mientras la madre iba asignando destinos a sus ocho hijos.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Cuando tenía ocho años de edad, Páez fue enviado por su madre a estudiar en una pequeña escuela de Guama. Obviamente, las letras no alentaban las expectativas de aquella familia, pues la colonia no reservaba muchos derechos para las clases desposeídas. Sin embargo, nada de esto sería impedimento para que su hijo se formara en aquello por lo cual se distinguiría. La escuela de Páez fue la que ofrecían los Llanos de Apure, y su estirpe era la del llanero. Grandes extensiones de tierras con vastos pastizales húmedos, secos o inundados, según la temporada, componían el paisaje de esta especie de hombres, cuya actividad era lidiar con las bestias del ganado caballar y vacuno en un horizonte que sólo se comprendía a sí mismo.</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Huyendo de un incidente que le costó la vida a un bandido que quería asaltarle, Páez se internó en los Llanos y se empleó como peón en el hato de La Calzada, propiedad de Manuel Pulido. Bajo las órdenes del negro Manuelote, esclavo de Pulido y capataz de la hacienda, aprendió todo aquello que un llanero debe saber: ojear el ganado, medirse en el rodeo, armar la yunta, herrar, enlazar, colear. Para todo ello tuvo que aprender a montar de forma tal que su cuerpo se fusionara con la bestia hasta parecer un centauro. "Imagínese el lector cuán duro debía ser el aprendizaje de semejante vida (diría Páez en su autobiografía), que sólo podía resistir el hombre de robusta complexión o que se había acostumbrado desde muy joven. [...] Mi cuerpo, a fuerza de golpes, se volvió de hierro, y mi alma adquirió, con las adversidades en los primeros años, ese temple que la educación más esmerada difícilmente habría podido darle."</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La ganadería se había convertido en ese entonces en un sustituto importante del arruinado comercio del cacao, y ello atrajo a muchos comerciantes a fundar haciendas allí donde conseguían rodear a unas cuantas bestias salvajes. Tal era el caso de Manuel Pulido y sería también el de Páez, a quien Pulido le ofreció la posibilidad de ayudarle en la comercialización del ganado en el hato del Paguey. Fue tal la destreza que adquirió Páez en esta actividad que decidió independizarse, conquistar sus propias tierras y vender su propio ganado.</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