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150" w:before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Título: Capriles exhortó a continuar con las movilizaciones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El dirigente político respondió a la advertencia de la rectora Tibisay Lucena sobre la suspensión de la validación en caso que ocurran hechos violentos cerca de las sedes del CNE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Henrique Capriles, gobernador del estado Miranda, llamó a continuar con las movilizaciones en el país para presionar al Poder Electoral a que cumpla con los plazos correspondientes para la activación del referéndum revocatorio.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"Nosotros entregamos la solicitud en marzo para activarlo (...) El revocatorio se puede hacer perfectamente en el mes de octubre y para allá vamos", agregó.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El dirigente se pronunció este viernes, luego que Tibisay Lucena, rectora del CNE, anunciara la inhabilitación de aproximadamente 605.705 firmas de las que fueron entregadas y la activación de los puntos de validación de las rúbricas aprobadas.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"Las señoras del CNE tienen que entender que el país no va a explotar porque ellas no quieren hacer su trabajo", acotó.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Lucena notificó que si se presenta algún hecho violento en las inmediaciones de las sedes regionales, sería suspendido el procedimiento hasta nuevo aviso. El dirigente desestimó esta advertencia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"El Consejo Nacional Electoral debe empezar por evitar actuaciones como las que tuvieron ayer. La confianza y la imagen del CNE está por el suelo", respondió.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Recordó el ataque que sufrieron los diputados opositores que acudieron al CNE ayer para solicitar que se realizara la validación: "Los actores políticos, promovemos una solución que está en la Constitución a través de la activación de un mecanismos que permite el cambio político (...) ¿Que hubiese pasado si Julio Borges lo hubieran herido de gravedad? En videos y fotos se ven quienes fueron los que lo golpearon brutalmente".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