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Fonts w:ascii="Arial" w:cs="Arial" w:eastAsia="Arial" w:hAnsi="Arial"/>
          <w:b w:val="1"/>
          <w:sz w:val="36"/>
          <w:szCs w:val="36"/>
          <w:rtl w:val="0"/>
        </w:rPr>
        <w:t xml:space="preserve">Título: </w:t>
      </w:r>
      <w:r w:rsidDel="00000000" w:rsidR="00000000" w:rsidRPr="00000000">
        <w:rPr>
          <w:rFonts w:ascii="Arial" w:cs="Arial" w:eastAsia="Arial" w:hAnsi="Arial"/>
          <w:b w:val="1"/>
          <w:color w:val="000000"/>
          <w:sz w:val="36"/>
          <w:szCs w:val="36"/>
          <w:highlight w:val="white"/>
          <w:rtl w:val="0"/>
        </w:rPr>
        <w:t xml:space="preserve">El Ibex entra en pánico tras el CIS del 'sorpasso' y la semana clave para Europa</w:t>
      </w:r>
      <w:r w:rsidDel="00000000" w:rsidR="00000000" w:rsidRPr="00000000">
        <w:rPr>
          <w:rFonts w:ascii="Arial" w:cs="Arial" w:eastAsia="Arial" w:hAnsi="Arial"/>
          <w:b w:val="0"/>
          <w:sz w:val="32"/>
          <w:szCs w:val="32"/>
          <w:rtl w:val="0"/>
        </w:rPr>
        <w:br w:type="textWrapping"/>
        <w:br w:type="textWrapping"/>
        <w:t xml:space="preserve">"Lo sorprendente no es que la bolsa se caiga un 3%, sino que haya aguantado tan fuerte hasta ahora con las enormes incertidumbres que hay en el escenario", comenta un operador del mercado. En efecto,los mercados estaban haciendo equilibrios entre el </w:t>
      </w:r>
      <w:hyperlink r:id="rId5">
        <w:r w:rsidDel="00000000" w:rsidR="00000000" w:rsidRPr="00000000">
          <w:rPr>
            <w:rFonts w:ascii="Arial" w:cs="Arial" w:eastAsia="Arial" w:hAnsi="Arial"/>
            <w:b w:val="0"/>
            <w:color w:val="0563c1"/>
            <w:sz w:val="32"/>
            <w:szCs w:val="32"/>
            <w:u w:val="single"/>
            <w:rtl w:val="0"/>
          </w:rPr>
          <w:t xml:space="preserve">Brexit</w:t>
        </w:r>
      </w:hyperlink>
      <w:r w:rsidDel="00000000" w:rsidR="00000000" w:rsidRPr="00000000">
        <w:rPr>
          <w:rFonts w:ascii="Arial" w:cs="Arial" w:eastAsia="Arial" w:hAnsi="Arial"/>
          <w:b w:val="0"/>
          <w:sz w:val="32"/>
          <w:szCs w:val="32"/>
          <w:rtl w:val="0"/>
        </w:rPr>
        <w:t xml:space="preserve">, la </w:t>
      </w:r>
      <w:hyperlink r:id="rId6">
        <w:r w:rsidDel="00000000" w:rsidR="00000000" w:rsidRPr="00000000">
          <w:rPr>
            <w:rFonts w:ascii="Arial" w:cs="Arial" w:eastAsia="Arial" w:hAnsi="Arial"/>
            <w:b w:val="0"/>
            <w:color w:val="0563c1"/>
            <w:sz w:val="32"/>
            <w:szCs w:val="32"/>
            <w:u w:val="single"/>
            <w:rtl w:val="0"/>
          </w:rPr>
          <w:t xml:space="preserve">Reserva Federal</w:t>
        </w:r>
      </w:hyperlink>
      <w:r w:rsidDel="00000000" w:rsidR="00000000" w:rsidRPr="00000000">
        <w:rPr>
          <w:rFonts w:ascii="Arial" w:cs="Arial" w:eastAsia="Arial" w:hAnsi="Arial"/>
          <w:b w:val="0"/>
          <w:sz w:val="32"/>
          <w:szCs w:val="32"/>
          <w:rtl w:val="0"/>
        </w:rPr>
        <w:t xml:space="preserve">, el </w:t>
      </w:r>
      <w:hyperlink r:id="rId7">
        <w:r w:rsidDel="00000000" w:rsidR="00000000" w:rsidRPr="00000000">
          <w:rPr>
            <w:rFonts w:ascii="Arial" w:cs="Arial" w:eastAsia="Arial" w:hAnsi="Arial"/>
            <w:b w:val="0"/>
            <w:color w:val="0563c1"/>
            <w:sz w:val="32"/>
            <w:szCs w:val="32"/>
            <w:u w:val="single"/>
            <w:rtl w:val="0"/>
          </w:rPr>
          <w:t xml:space="preserve">BCE</w:t>
        </w:r>
      </w:hyperlink>
      <w:r w:rsidDel="00000000" w:rsidR="00000000" w:rsidRPr="00000000">
        <w:rPr>
          <w:rFonts w:ascii="Arial" w:cs="Arial" w:eastAsia="Arial" w:hAnsi="Arial"/>
          <w:b w:val="0"/>
          <w:sz w:val="32"/>
          <w:szCs w:val="32"/>
          <w:rtl w:val="0"/>
        </w:rPr>
        <w:t xml:space="preserve">, la amenaza de frenazo económico y de deflación... y este viernes han sido incapaces de mantener los bolos en el aire por más tiempo. Y si esto es válido para toda Europa, en España hay que añadir la situación política que deja la </w:t>
      </w:r>
      <w:hyperlink r:id="rId8">
        <w:r w:rsidDel="00000000" w:rsidR="00000000" w:rsidRPr="00000000">
          <w:rPr>
            <w:rFonts w:ascii="Arial" w:cs="Arial" w:eastAsia="Arial" w:hAnsi="Arial"/>
            <w:b w:val="0"/>
            <w:color w:val="0563c1"/>
            <w:sz w:val="32"/>
            <w:szCs w:val="32"/>
            <w:u w:val="single"/>
            <w:rtl w:val="0"/>
          </w:rPr>
          <w:t xml:space="preserve">encuesta del CIS</w:t>
        </w:r>
      </w:hyperlink>
      <w:r w:rsidDel="00000000" w:rsidR="00000000" w:rsidRPr="00000000">
        <w:rPr>
          <w:rFonts w:ascii="Arial" w:cs="Arial" w:eastAsia="Arial" w:hAnsi="Arial"/>
          <w:b w:val="0"/>
          <w:sz w:val="32"/>
          <w:szCs w:val="32"/>
          <w:rtl w:val="0"/>
        </w:rPr>
        <w:t xml:space="preserve"> del jueves, de muy difícil gobernabilidad y en el que es realista un Gobierno encabezado por </w:t>
      </w:r>
      <w:hyperlink r:id="rId9">
        <w:r w:rsidDel="00000000" w:rsidR="00000000" w:rsidRPr="00000000">
          <w:rPr>
            <w:rFonts w:ascii="Arial" w:cs="Arial" w:eastAsia="Arial" w:hAnsi="Arial"/>
            <w:b w:val="0"/>
            <w:color w:val="0563c1"/>
            <w:sz w:val="32"/>
            <w:szCs w:val="32"/>
            <w:u w:val="single"/>
            <w:rtl w:val="0"/>
          </w:rPr>
          <w:t xml:space="preserve">Podemos</w:t>
        </w:r>
      </w:hyperlink>
      <w:r w:rsidDel="00000000" w:rsidR="00000000" w:rsidRPr="00000000">
        <w:rPr>
          <w:rFonts w:ascii="Arial" w:cs="Arial" w:eastAsia="Arial" w:hAnsi="Arial"/>
          <w:b w:val="0"/>
          <w:sz w:val="32"/>
          <w:szCs w:val="32"/>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citado sondeo confirma el llamado 'sorprasso' de Podemos-IU al PSOE, por lo que la posible coalición de izquierdas da ahora todavía más miedo al mercado: si antes provocaba recelos un Gobierno de </w:t>
      </w:r>
      <w:hyperlink r:id="rId10">
        <w:r w:rsidDel="00000000" w:rsidR="00000000" w:rsidRPr="00000000">
          <w:rPr>
            <w:rFonts w:ascii="Arial" w:cs="Arial" w:eastAsia="Arial" w:hAnsi="Arial"/>
            <w:b w:val="0"/>
            <w:color w:val="0563c1"/>
            <w:sz w:val="32"/>
            <w:szCs w:val="32"/>
            <w:u w:val="single"/>
            <w:rtl w:val="0"/>
          </w:rPr>
          <w:t xml:space="preserve">Pedro Sánchez</w:t>
        </w:r>
      </w:hyperlink>
      <w:r w:rsidDel="00000000" w:rsidR="00000000" w:rsidRPr="00000000">
        <w:rPr>
          <w:rFonts w:ascii="Arial" w:cs="Arial" w:eastAsia="Arial" w:hAnsi="Arial"/>
          <w:b w:val="0"/>
          <w:sz w:val="32"/>
          <w:szCs w:val="32"/>
          <w:rtl w:val="0"/>
        </w:rPr>
        <w:t xml:space="preserve">apoyado por Podemos, ahora estaríamos ante un Ejecutivo presidido por</w:t>
      </w:r>
      <w:hyperlink r:id="rId11">
        <w:r w:rsidDel="00000000" w:rsidR="00000000" w:rsidRPr="00000000">
          <w:rPr>
            <w:rFonts w:ascii="Arial" w:cs="Arial" w:eastAsia="Arial" w:hAnsi="Arial"/>
            <w:b w:val="0"/>
            <w:color w:val="0563c1"/>
            <w:sz w:val="32"/>
            <w:szCs w:val="32"/>
            <w:u w:val="single"/>
            <w:rtl w:val="0"/>
          </w:rPr>
          <w:t xml:space="preserve">Pablo Iglesias</w:t>
        </w:r>
      </w:hyperlink>
      <w:r w:rsidDel="00000000" w:rsidR="00000000" w:rsidRPr="00000000">
        <w:rPr>
          <w:rFonts w:ascii="Arial" w:cs="Arial" w:eastAsia="Arial" w:hAnsi="Arial"/>
          <w:b w:val="0"/>
          <w:sz w:val="32"/>
          <w:szCs w:val="32"/>
          <w:rtl w:val="0"/>
        </w:rPr>
        <w:t xml:space="preserve"> y apoyado por el líder socialista, lo cual provoca directamente el pánico. La única alternativa, a la luz del CIS, sería una 'gran coalición' PP-PSOE de la que ha abjurado este último en todo momento. Por tanto, como mínimo tendríamos otra situación ingobernable, con la probable caída de uno, o los dos, líderes de los grandes partidos.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Esta situación puramente nacional -fuera de España apenas preocupa nuestra situación política- agrava el </w:t>
      </w:r>
      <w:r w:rsidDel="00000000" w:rsidR="00000000" w:rsidRPr="00000000">
        <w:rPr>
          <w:rFonts w:ascii="Arial" w:cs="Arial" w:eastAsia="Arial" w:hAnsi="Arial"/>
          <w:b w:val="0"/>
          <w:sz w:val="32"/>
          <w:szCs w:val="32"/>
          <w:rtl w:val="0"/>
        </w:rPr>
        <w:t xml:space="preserve">temor del mercado a que el Reino Unido vote a favor de salir de la UE</w:t>
      </w:r>
      <w:r w:rsidDel="00000000" w:rsidR="00000000" w:rsidRPr="00000000">
        <w:rPr>
          <w:rFonts w:ascii="Arial" w:cs="Arial" w:eastAsia="Arial" w:hAnsi="Arial"/>
          <w:b w:val="0"/>
          <w:color w:val="000000"/>
          <w:sz w:val="32"/>
          <w:szCs w:val="32"/>
          <w:highlight w:val="white"/>
          <w:rtl w:val="0"/>
        </w:rPr>
        <w:t xml:space="preserve">, una opción que cada vez toma más cuerpo a la luz de las encuestas en ese país. Algunos estudios auguran fuertes desplomes si eso ocurre, y los inversores prefieren ponerse a cubierto por lo que pueda pasar.</w:t>
      </w:r>
      <w:r w:rsidDel="00000000" w:rsidR="00000000" w:rsidRPr="00000000">
        <w:rPr>
          <w:rFonts w:ascii="Arial" w:cs="Arial" w:eastAsia="Arial" w:hAnsi="Arial"/>
          <w:b w:val="0"/>
          <w:sz w:val="32"/>
          <w:szCs w:val="32"/>
          <w:rtl w:val="0"/>
        </w:rPr>
        <w:br w:type="textWrapping"/>
        <w:t xml:space="preserve">Esta búsqueda de refugios explica que el Bund alemán a 10 años, el activo considerado más seguro del mundo, esté al filo de entrar en rentabilidad negativa, es decir, de que haya que pagarle al Estado alemán por prestarle dinero. Su rendimiento se encuentra en un mínimo histórico del 0,02%. Esto tampoco es una buena noticia porque implica que la política de Mario Draghi de compra de activos ya no tiene más recorrido, y no ha conseguido reactivar la economía ni generar inflación.</w:t>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Pérdida de soportes críticos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Así las cosas, de momento las bolsas han frenado su intento de recuperación, que en el Ibex murió en un clamoroso </w:t>
      </w:r>
      <w:hyperlink r:id="rId12">
        <w:r w:rsidDel="00000000" w:rsidR="00000000" w:rsidRPr="00000000">
          <w:rPr>
            <w:rFonts w:ascii="Arial" w:cs="Arial" w:eastAsia="Arial" w:hAnsi="Arial"/>
            <w:b w:val="0"/>
            <w:color w:val="0563c1"/>
            <w:sz w:val="32"/>
            <w:szCs w:val="32"/>
            <w:u w:val="single"/>
            <w:rtl w:val="0"/>
          </w:rPr>
          <w:t xml:space="preserve">fallo alcista en la zona de 9.000 puntos</w:t>
        </w:r>
      </w:hyperlink>
      <w:r w:rsidDel="00000000" w:rsidR="00000000" w:rsidRPr="00000000">
        <w:rPr>
          <w:rFonts w:ascii="Arial" w:cs="Arial" w:eastAsia="Arial" w:hAnsi="Arial"/>
          <w:b w:val="0"/>
          <w:sz w:val="32"/>
          <w:szCs w:val="32"/>
          <w:rtl w:val="0"/>
        </w:rPr>
        <w:t xml:space="preserve">, como se aprecia en el gráfico. Si ya </w:t>
      </w:r>
      <w:hyperlink r:id="rId13">
        <w:r w:rsidDel="00000000" w:rsidR="00000000" w:rsidRPr="00000000">
          <w:rPr>
            <w:rFonts w:ascii="Arial" w:cs="Arial" w:eastAsia="Arial" w:hAnsi="Arial"/>
            <w:b w:val="0"/>
            <w:color w:val="0563c1"/>
            <w:sz w:val="32"/>
            <w:szCs w:val="32"/>
            <w:u w:val="single"/>
            <w:rtl w:val="0"/>
          </w:rPr>
          <w:t xml:space="preserve">no tenían demasiados argumentos para subir</w:t>
        </w:r>
      </w:hyperlink>
      <w:r w:rsidDel="00000000" w:rsidR="00000000" w:rsidRPr="00000000">
        <w:rPr>
          <w:rFonts w:ascii="Arial" w:cs="Arial" w:eastAsia="Arial" w:hAnsi="Arial"/>
          <w:b w:val="0"/>
          <w:sz w:val="32"/>
          <w:szCs w:val="32"/>
          <w:rtl w:val="0"/>
        </w:rPr>
        <w:t xml:space="preserve">, con unos beneficios empresariales a la baja y unas valoraciones demasiado altas, con todas estas incertidumbres hay que olvidarse de una vuelta a las subidas hasta que el escenario se despeje mínimamente.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problema es el contrario: el Ibex ha perdido este viernes el soporte clave de los 8.500 puntos en cierre semanal, lo que abre la puerta a una vuelta a los mínimos del año en la zona de 7.750 puntos. Además, esta perforación está acompañada por otros grandes índices, como el Dax alemán, que ha dicho adiós a los 10.000 puntos, o el EuroStoxx 50, que ha hecho lo propio con los 3.000. Malos tiempos para la bolsa, por tanto. El problema es que las </w:t>
      </w:r>
      <w:hyperlink r:id="rId14">
        <w:r w:rsidDel="00000000" w:rsidR="00000000" w:rsidRPr="00000000">
          <w:rPr>
            <w:rFonts w:ascii="Arial" w:cs="Arial" w:eastAsia="Arial" w:hAnsi="Arial"/>
            <w:b w:val="0"/>
            <w:color w:val="0563c1"/>
            <w:sz w:val="32"/>
            <w:szCs w:val="32"/>
            <w:u w:val="single"/>
            <w:rtl w:val="0"/>
          </w:rPr>
          <w:t xml:space="preserve">alternativas teóricamente más seguras no dan nada de rentabilidad</w:t>
        </w:r>
      </w:hyperlink>
      <w:r w:rsidDel="00000000" w:rsidR="00000000" w:rsidRPr="00000000">
        <w:rPr>
          <w:rFonts w:ascii="Arial" w:cs="Arial" w:eastAsia="Arial" w:hAnsi="Arial"/>
          <w:b w:val="0"/>
          <w:sz w:val="32"/>
          <w:szCs w:val="32"/>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elconfidencial.com/tags/personajes/pablo-iglesias-9058/" TargetMode="External"/><Relationship Id="rId10" Type="http://schemas.openxmlformats.org/officeDocument/2006/relationships/hyperlink" Target="http://www.elconfidencial.com/tags/personajes/pedro-sanchez-10225/" TargetMode="External"/><Relationship Id="rId13" Type="http://schemas.openxmlformats.org/officeDocument/2006/relationships/hyperlink" Target="http://www.elconfidencial.com/mercados/2016-06-06/round-table-cotizalia-bolsa-caidas-elecciones-26j_1211215/" TargetMode="External"/><Relationship Id="rId12" Type="http://schemas.openxmlformats.org/officeDocument/2006/relationships/hyperlink" Target="http://www.elconfidencial.com/mercados/cronicas/cronica-del-ibex/2016-06-01/ibex-perdidas-9-000-bancos-constructoras-bolsa-inversores_120981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lconfidencial.com/tags/organismos/podemos-10616/" TargetMode="External"/><Relationship Id="rId14" Type="http://schemas.openxmlformats.org/officeDocument/2006/relationships/hyperlink" Target="http://www.elconfidencial.com/mercados/2016-06-04/malos-tiempos-para-el-ahorro-lo-seguro-apenas-rinde-lo-arriesgado-asusta-mucho_1210642/" TargetMode="External"/><Relationship Id="rId5" Type="http://schemas.openxmlformats.org/officeDocument/2006/relationships/hyperlink" Target="http://www.elconfidencial.com/tags/temas/brexit-17151/" TargetMode="External"/><Relationship Id="rId6" Type="http://schemas.openxmlformats.org/officeDocument/2006/relationships/hyperlink" Target="http://www.elconfidencial.com/tags/organismos/reserva-federal-8920/" TargetMode="External"/><Relationship Id="rId7" Type="http://schemas.openxmlformats.org/officeDocument/2006/relationships/hyperlink" Target="http://www.elconfidencial.com/tags/organismos/banco-central-europeo-bce-12375/" TargetMode="External"/><Relationship Id="rId8" Type="http://schemas.openxmlformats.org/officeDocument/2006/relationships/hyperlink" Target="http://www.elconfidencial.com/elecciones-generales/2016-06-09/encuesta-cis-pp-psoe-unidos-podemos-ciudadanos-elecciones-26-junio_1214299/" TargetMode="External"/></Relationships>
</file>