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Fujimori reconoce su derrota en elección presidencial en Perú</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Fujimori fue blanco de ataques durante la campaña electoral por parte de un sector de la población que tiene malos recuerdos de su padre y su década en el gobierno, entre 1990 y 2000.</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Lima.- </w:t>
      </w:r>
      <w:r w:rsidDel="00000000" w:rsidR="00000000" w:rsidRPr="00000000">
        <w:rPr>
          <w:rFonts w:ascii="Arial" w:cs="Arial" w:eastAsia="Arial" w:hAnsi="Arial"/>
          <w:color w:val="000000"/>
          <w:sz w:val="32"/>
          <w:szCs w:val="32"/>
          <w:highlight w:val="white"/>
          <w:rtl w:val="0"/>
        </w:rPr>
        <w:t xml:space="preserve">Keiko Fujimori, hija del ex presidente Alberto Fujimori, preso por crímenes de lesa humanodad y por corrupción durante su gobierno (1990-2000), reconoció este viernes su derrota en la elección presidencial de Perú y afirmó que cumplirá con "firmeza" su rol opositor frente al vencedor, el veterano economista Pedro Pablo Kuczynski.</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 conocerse los resultados electorales de esta segunda vuelta y aún existiendo varias actas pendientes que resolver ante el Jurado Nacional (de Elecciones, JNE), aceptamos democráticamente estos resultados", dijo Fujimori, de 41 años, en un discurso junto a todos sus legisladores electos, señaló Reuters.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anuncio de la hija mayor del ex presidente Alberto Fujimori se produjo un día después de que el organismo electoral dio como ganador de la votación al ex banquero de inversión de 77 años con una diferencia de 0,24 puntos porcentuales.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 es la segunda derrota que sufre la joven candidata en un balotaje presidencial, después de haber caído frente al saliente presidente Ollanta Humala en 2011.</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Fujimori fue blanco de ataques durante la campaña electoral por parte de un sector de la población que tiene malos recuerdos de su padre y su década en el gobierno.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Pero hay sector de la población que le da crédito al ex presidente, que purga una condena de 25 años de prisión por abusos a los derechos humanos y corrupción, por haber derrotado a la guerrilla de izquierda y sentado las bases para un fuerte crecimiento económico del país minero.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Estas fueron las más reñidas elecciones presidenciales de Perú en los últimos 54 años, acotó AP.</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Junto a sus 73 legisladores electos, Fujimori dijo que su partido Fuerza Popular tiene "una agenda legislativa que propondremos al Congreso para su aprobación con los principales puntos de nuestro plan de gobierno, defenderemos los intereses del pueblo contra el poder de los lobbies y de las grandes empresas".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hija del expresidente Alberto Fujimori indicó que se quedará en el país trabajando en su partido político.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nuestro es un proyecto nacional con visión de futuro, estos cinco años se sentirán aún más la presencia política de nuestro partido, nosotros seguiremos apostando por el desarrollo de nuestro país velando por sus intereses y estando vigilantes de la gestión del gobierno entrante", dijo Fujimori, acompañada por su esposo estadounidense Mark Vito Villanella.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Fujimori, de 41 años y quien fue legisladora en 2006-2011, le pidió a la izquierda que siga apoyando a Kuczynski como lo hizo el último domingo al votar por él. "Le deseamos mucha suerte al señor Kuczynski y a sus aliados de campaña que como corresponde sabrán mantenerse como aliados del gobierno durante los próximos cinco años".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Horas antes, el presidente electo Kuczynski dijo estar abierto a la posibilidad de otorgar el arresto domiciliario al padre de Keiko Fujimori.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Kuczynski dijo a la revista local Semana Económica en una entrevista publicada el viernes que si el Parlamento aprueba un proyecto de ley para dar arresto domiciliario a reclusos ancianos como Fujimori, él la firmará. El partido de Keiko Fujimori controlará la próxima legislatura que empieza el 28 de julio y culminará en 2021.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"Si el Congreso da una ley genérica -no puede ser una ley personal- para que gente en su condición cumpla el final de su sentencia en su casa, yo la firmaré", dijo Kuczynski.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virtual presidente también precisó que no amnistiará a Fujimori. "Acá ha habido un proceso", dijo en referencia a que Fujimori fue sentenciado en 2009 por la justicia peruana siguiendo las normas del debido proceso.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autoridades electorales dijeron el jueves que Kuczynski ganó con 50,1% de votos. La disputada elección sólo es superada por la de 1962, cuando los dos candidatos presidenciales finalistas tenían una diferencia de 12.000 votos y los militares dieron un golpe de Estado para impedir que el primero en el conteo asumiera el poder.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Kuczynski asumirá el 28 de julio como sucesor del presidente Ollanta Humala.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