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both"/>
      </w:pPr>
      <w:r w:rsidDel="00000000" w:rsidR="00000000" w:rsidRPr="00000000">
        <w:rPr>
          <w:rFonts w:ascii="Arial" w:cs="Arial" w:eastAsia="Arial" w:hAnsi="Arial"/>
          <w:b w:val="1"/>
          <w:sz w:val="32"/>
          <w:szCs w:val="32"/>
          <w:rtl w:val="0"/>
        </w:rPr>
        <w:t xml:space="preserve">Título: Cavidea denuncia retrasos en distribución de alimentos por fallas en guías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i w:val="1"/>
          <w:color w:val="000000"/>
          <w:sz w:val="28"/>
          <w:szCs w:val="28"/>
          <w:highlight w:val="white"/>
          <w:rtl w:val="0"/>
        </w:rPr>
        <w:t xml:space="preserve">La Cámara Venezolana de la Industria de Alimentos informó que se está generando una acumulación de inventario de productos que no se pueden despachar a tiempo</w:t>
      </w:r>
    </w:p>
    <w:p w:rsidR="00000000" w:rsidDel="00000000" w:rsidP="00000000" w:rsidRDefault="00000000" w:rsidRPr="00000000">
      <w:pPr>
        <w:spacing w:after="280" w:before="280" w:line="240" w:lineRule="auto"/>
        <w:contextualSpacing w:val="0"/>
        <w:jc w:val="both"/>
      </w:pPr>
      <w:r w:rsidDel="00000000" w:rsidR="00000000" w:rsidRPr="00000000">
        <w:rPr>
          <w:rFonts w:ascii="Arial" w:cs="Arial" w:eastAsia="Arial" w:hAnsi="Arial"/>
          <w:sz w:val="28"/>
          <w:szCs w:val="28"/>
          <w:rtl w:val="0"/>
        </w:rPr>
        <w:t xml:space="preserve">La Cámara Venezolana de la Industria de Alimentos (Cavidea) denunció este martes que la distribución de alimentos presenta retrasos desde la semana pasada en todo el territorio nacional, por las fallas y los ajustes que la Superintendencia Nacional Agroalimentaria (Sunagro) está realizando al Sistema Integrado de Control Agroalimentario (SICA), ente responsable de emitir las guías de movilización para el transporte de alimentos.</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El Presidente Ejecutivo de Cavidea, Juvenal Arveláez, precisó que las fallas influyen en el abastecimiento "en momentos en que es más necesario que lleguen de manera expedita a los anaqueles”. </w:t>
      </w:r>
    </w:p>
    <w:p w:rsidR="00000000" w:rsidDel="00000000" w:rsidP="00000000" w:rsidRDefault="00000000" w:rsidRPr="00000000">
      <w:pPr>
        <w:spacing w:after="280" w:before="0" w:line="240" w:lineRule="auto"/>
        <w:contextualSpacing w:val="0"/>
        <w:jc w:val="both"/>
      </w:pPr>
      <w:r w:rsidDel="00000000" w:rsidR="00000000" w:rsidRPr="00000000">
        <w:rPr>
          <w:rFonts w:ascii="Arial" w:cs="Arial" w:eastAsia="Arial" w:hAnsi="Arial"/>
          <w:sz w:val="28"/>
          <w:szCs w:val="28"/>
          <w:rtl w:val="0"/>
        </w:rPr>
        <w:t xml:space="preserve">Arveláez enfatizó que algunas empresas se han visto más afectadas que otras, pero puntualizó que "se está generando una acumulación de inventario de productos que no se pueden despachar a tiempo, lo que afecta por igual a todos: la industria, el comercio y los consumidores". </w:t>
      </w:r>
    </w:p>
    <w:p w:rsidR="00000000" w:rsidDel="00000000" w:rsidP="00000000" w:rsidRDefault="00000000" w:rsidRPr="00000000">
      <w:pPr>
        <w:spacing w:after="100" w:before="0" w:line="240" w:lineRule="auto"/>
        <w:contextualSpacing w:val="0"/>
        <w:jc w:val="both"/>
      </w:pPr>
      <w:bookmarkStart w:colFirst="0" w:colLast="0" w:name="h.gjdgxs" w:id="0"/>
      <w:bookmarkEnd w:id="0"/>
      <w:r w:rsidDel="00000000" w:rsidR="00000000" w:rsidRPr="00000000">
        <w:rPr>
          <w:rFonts w:ascii="Arial" w:cs="Arial" w:eastAsia="Arial" w:hAnsi="Arial"/>
          <w:sz w:val="28"/>
          <w:szCs w:val="28"/>
          <w:rtl w:val="0"/>
        </w:rPr>
        <w:t xml:space="preserve">El presidente de Cavidea recordó que no pueden realizar despachos de productos sin la guía emitida por Sunagro. Además, la Cámara se mantiene en conversación con las autoridades, con el fin de garantizar la distribución. </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