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30FF7A" w14:textId="77777777" w:rsidR="00EA313B" w:rsidRDefault="00346C18">
      <w:pPr>
        <w:spacing w:after="0" w:line="240" w:lineRule="auto"/>
      </w:pPr>
      <w:r w:rsidRPr="00346C18">
        <w:rPr>
          <w:rFonts w:ascii="Georgia" w:eastAsia="Georgia" w:hAnsi="Georgia" w:cs="Georgia"/>
        </w:rPr>
        <w:t>Bogotá</w:t>
      </w:r>
      <w:r w:rsidRPr="00346C18">
        <w:rPr>
          <w:rFonts w:ascii="Georgia" w:eastAsia="Georgia" w:hAnsi="Georgia" w:cs="Georgia"/>
          <w:highlight w:val="white"/>
        </w:rPr>
        <w:t> </w:t>
      </w:r>
      <w:r>
        <w:rPr>
          <w:rFonts w:ascii="Georgia" w:eastAsia="Georgia" w:hAnsi="Georgia" w:cs="Georgia"/>
          <w:highlight w:val="white"/>
        </w:rPr>
        <w:t xml:space="preserve">será escenario el próximo 17 de septiembre de la sexta edición de la Conferencia Endeavor, que este año contará con nueve expositores internacionales encabezados por el brasileño </w:t>
      </w:r>
      <w:r>
        <w:rPr>
          <w:rFonts w:ascii="Georgia" w:eastAsia="Georgia" w:hAnsi="Georgia" w:cs="Georgia"/>
          <w:highlight w:val="white"/>
        </w:rPr>
        <w:t xml:space="preserve">el israelí </w:t>
      </w:r>
      <w:r>
        <w:rPr>
          <w:rFonts w:ascii="Georgia" w:eastAsia="Georgia" w:hAnsi="Georgia" w:cs="Georgia"/>
          <w:highlight w:val="white"/>
        </w:rPr>
        <w:t xml:space="preserve"> y los españoles </w:t>
      </w:r>
      <w:r>
        <w:rPr>
          <w:rFonts w:ascii="Georgia" w:eastAsia="Georgia" w:hAnsi="Georgia" w:cs="Georgia"/>
          <w:highlight w:val="white"/>
        </w:rPr>
        <w:t xml:space="preserve"> informaron hoy los organizadores. </w:t>
      </w:r>
    </w:p>
    <w:p w14:paraId="3CC5CD7A" w14:textId="77777777" w:rsidR="00EA313B" w:rsidRDefault="00346C18">
      <w:pPr>
        <w:spacing w:after="0"/>
      </w:pPr>
      <w:r>
        <w:rPr>
          <w:rFonts w:ascii="Georgia" w:eastAsia="Georgia" w:hAnsi="Georgia" w:cs="Georgia"/>
        </w:rPr>
        <w:br/>
        <w:t xml:space="preserve">Esta reunión, que se </w:t>
      </w:r>
      <w:r>
        <w:rPr>
          <w:rFonts w:ascii="Georgia" w:eastAsia="Georgia" w:hAnsi="Georgia" w:cs="Georgia"/>
        </w:rPr>
        <w:t xml:space="preserve">celebra cada año, busca darle al público y a los jóvenes empresarios la posibilidad "de oír historias inspiradoras, conectarse con otros emprendedores y capacitarse o educarse en temas relevantes para sus compañías", dijo a Efe la directora ejecutiva de Endeavor </w:t>
      </w:r>
      <w:r>
        <w:rPr>
          <w:rFonts w:ascii="Georgia" w:eastAsia="Georgia" w:hAnsi="Georgia" w:cs="Georgia"/>
        </w:rPr>
        <w:t>Colombia.</w:t>
      </w:r>
    </w:p>
    <w:p w14:paraId="0B689937" w14:textId="77777777" w:rsidR="00EA313B" w:rsidRDefault="00346C18">
      <w:pPr>
        <w:spacing w:after="0"/>
      </w:pPr>
      <w:bookmarkStart w:id="0" w:name="h.gjdgxs" w:colFirst="0" w:colLast="0"/>
      <w:bookmarkEnd w:id="0"/>
      <w:r>
        <w:rPr>
          <w:rFonts w:ascii="Georgia" w:eastAsia="Georgia" w:hAnsi="Georgia" w:cs="Georgia"/>
        </w:rPr>
        <w:br/>
        <w:t>La ejecutiva indicó que entre los conferencistas destacan</w:t>
      </w:r>
      <w:r>
        <w:rPr>
          <w:rFonts w:ascii="Georgia" w:eastAsia="Georgia" w:hAnsi="Georgia" w:cs="Georgia"/>
        </w:rPr>
        <w:t xml:space="preserve">, el fundador de la cadena </w:t>
      </w:r>
      <w:r>
        <w:rPr>
          <w:rFonts w:ascii="Georgia" w:eastAsia="Georgia" w:hAnsi="Georgia" w:cs="Georgia"/>
        </w:rPr>
        <w:t>de restaurantes Spoleto; así como los españoles</w:t>
      </w:r>
      <w:r>
        <w:rPr>
          <w:rFonts w:ascii="Georgia" w:eastAsia="Georgia" w:hAnsi="Georgia" w:cs="Georgia"/>
        </w:rPr>
        <w:t>, creador de TEDCas, y</w:t>
      </w:r>
      <w:r>
        <w:rPr>
          <w:rFonts w:ascii="Georgia" w:eastAsia="Georgia" w:hAnsi="Georgia" w:cs="Georgia"/>
        </w:rPr>
        <w:t xml:space="preserve"> fundador y presidente de la consultora Opinno y aliado de las publicacion</w:t>
      </w:r>
      <w:r>
        <w:rPr>
          <w:rFonts w:ascii="Georgia" w:eastAsia="Georgia" w:hAnsi="Georgia" w:cs="Georgia"/>
        </w:rPr>
        <w:t>es MIT Technology Review y Harvard Business Review.</w:t>
      </w:r>
    </w:p>
    <w:p w14:paraId="46CA88EE" w14:textId="77777777" w:rsidR="00EA313B" w:rsidRDefault="00346C18">
      <w:pPr>
        <w:spacing w:after="0"/>
      </w:pPr>
      <w:r>
        <w:rPr>
          <w:rFonts w:ascii="Georgia" w:eastAsia="Georgia" w:hAnsi="Georgia" w:cs="Georgia"/>
        </w:rPr>
        <w:br/>
        <w:t xml:space="preserve">De igual forma estarán el experto colombiano </w:t>
      </w:r>
      <w:r>
        <w:rPr>
          <w:rFonts w:ascii="Georgia" w:eastAsia="Georgia" w:hAnsi="Georgia" w:cs="Georgia"/>
        </w:rPr>
        <w:t xml:space="preserve"> y el fundador y director ejecutivo de Puntored, resalto el</w:t>
      </w:r>
      <w:r>
        <w:rPr>
          <w:rFonts w:ascii="Georgia" w:eastAsia="Georgia" w:hAnsi="Georgia" w:cs="Georgia"/>
        </w:rPr>
        <w:t>. </w:t>
      </w:r>
    </w:p>
    <w:p w14:paraId="62F3E3E8" w14:textId="77777777" w:rsidR="00EA313B" w:rsidRDefault="00346C18">
      <w:pPr>
        <w:spacing w:after="0"/>
      </w:pPr>
      <w:r>
        <w:rPr>
          <w:rFonts w:ascii="Georgia" w:eastAsia="Georgia" w:hAnsi="Georgia" w:cs="Georgia"/>
        </w:rPr>
        <w:br/>
        <w:t xml:space="preserve">"Lo que hacemos es traer historias que inspiren a otros emprendedores a conocer cuáles son esos retos de emprender, </w:t>
      </w:r>
      <w:r>
        <w:rPr>
          <w:rFonts w:ascii="Lao UI" w:eastAsia="Lao UI" w:hAnsi="Lao UI" w:cs="Lao UI"/>
        </w:rPr>
        <w:t>cuáles</w:t>
      </w:r>
      <w:r>
        <w:rPr>
          <w:rFonts w:ascii="Georgia" w:eastAsia="Georgia" w:hAnsi="Georgia" w:cs="Georgia"/>
        </w:rPr>
        <w:t xml:space="preserve"> son esas variables que hacen que las compañías crezcan", resaltó el.</w:t>
      </w:r>
    </w:p>
    <w:p w14:paraId="417B2621" w14:textId="77777777" w:rsidR="00EA313B" w:rsidRDefault="00346C18">
      <w:pPr>
        <w:spacing w:after="0"/>
      </w:pPr>
      <w:r>
        <w:rPr>
          <w:rFonts w:ascii="Georgia" w:eastAsia="Georgia" w:hAnsi="Georgia" w:cs="Georgia"/>
        </w:rPr>
        <w:br/>
        <w:t>La</w:t>
      </w:r>
      <w:r>
        <w:rPr>
          <w:rFonts w:ascii="Georgia" w:eastAsia="Georgia" w:hAnsi="Georgia" w:cs="Georgia"/>
        </w:rPr>
        <w:t xml:space="preserve"> directiva consideró que estas "historias increíbles de emprendimientos latinoamericanos" permiten a quienes inician sus negocios darse cuenta que llegar a ser como ellos "no es tan difícil". </w:t>
      </w:r>
    </w:p>
    <w:p w14:paraId="2C729A94" w14:textId="77777777" w:rsidR="00EA313B" w:rsidRDefault="00346C18">
      <w:pPr>
        <w:spacing w:after="0"/>
      </w:pPr>
      <w:r>
        <w:rPr>
          <w:rFonts w:ascii="Georgia" w:eastAsia="Georgia" w:hAnsi="Georgia" w:cs="Georgia"/>
        </w:rPr>
        <w:br/>
        <w:t>Los asistentes contarán además en esta versión con una herrami</w:t>
      </w:r>
      <w:r>
        <w:rPr>
          <w:rFonts w:ascii="Georgia" w:eastAsia="Georgia" w:hAnsi="Georgia" w:cs="Georgia"/>
        </w:rPr>
        <w:t>enta que les permitirá establecer contactos con otras personas que tengan "intereses similares". </w:t>
      </w:r>
    </w:p>
    <w:p w14:paraId="43A0EA65" w14:textId="77777777" w:rsidR="00EA313B" w:rsidRDefault="00346C18">
      <w:pPr>
        <w:spacing w:after="0"/>
      </w:pPr>
      <w:r>
        <w:rPr>
          <w:rFonts w:ascii="Georgia" w:eastAsia="Georgia" w:hAnsi="Georgia" w:cs="Georgia"/>
        </w:rPr>
        <w:br/>
        <w:t>Endeavor, que abrió operaciones en Colombia</w:t>
      </w:r>
      <w:bookmarkStart w:id="1" w:name="_GoBack"/>
      <w:bookmarkEnd w:id="1"/>
      <w:r>
        <w:rPr>
          <w:rFonts w:ascii="Georgia" w:eastAsia="Georgia" w:hAnsi="Georgia" w:cs="Georgia"/>
        </w:rPr>
        <w:t xml:space="preserve"> en 2006 y cuenta con oficinas en 20 países, ofrece acompañamiento a empresas en etapa de creci</w:t>
      </w:r>
      <w:r>
        <w:rPr>
          <w:rFonts w:ascii="Georgia" w:eastAsia="Georgia" w:hAnsi="Georgia" w:cs="Georgia"/>
        </w:rPr>
        <w:t>miento o denominadas "scale ups", con ventas entre un millón y 20 millones de dólares al año.</w:t>
      </w:r>
    </w:p>
    <w:p w14:paraId="0F4CFB3D" w14:textId="77777777" w:rsidR="00EA313B" w:rsidRDefault="00EA313B"/>
    <w:sectPr w:rsidR="00EA313B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ao U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A313B"/>
    <w:rsid w:val="00346C18"/>
    <w:rsid w:val="00EA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AB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Macintosh Word</Application>
  <DocSecurity>0</DocSecurity>
  <Lines>12</Lines>
  <Paragraphs>3</Paragraphs>
  <ScaleCrop>false</ScaleCrop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2016-01-21T01:09:00Z</dcterms:created>
  <dcterms:modified xsi:type="dcterms:W3CDTF">2016-01-21T01:11:00Z</dcterms:modified>
</cp:coreProperties>
</file>