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an Accessory Dwelling Unit</w:t>
      </w:r>
    </w:p>
    <w:p>
      <w:r>
        <w:t>I am (check one)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Number:987525</w:t>
      </w:r>
    </w:p>
    <w:p>
      <w:r>
        <w:t>Address: 60 Vine Street Noblesville, Indiana 46060</w:t>
      </w:r>
    </w:p>
    <w:p>
      <w:r>
        <w:t>Owner: Jeffrey Hall</w:t>
      </w:r>
    </w:p>
    <w:p>
      <w:r>
        <w:t/>
      </w:r>
    </w:p>
    <w:p>
      <w:r>
        <w:t>Daytime Phone # 154-087-7612</w:t>
      </w:r>
    </w:p>
    <w:p>
      <w:r>
        <w:t/>
      </w:r>
    </w:p>
    <w:p>
      <w:r>
        <w:t>Assessor’s Parcel Number:1098745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Phone:154-087-7612</w:t>
      </w:r>
    </w:p>
    <w:p>
      <w:r>
        <w:t/>
      </w:r>
    </w:p>
    <w:p>
      <w:r>
        <w:t>Name(s) of Tenant(s)</w:t>
      </w:r>
    </w:p>
    <w:p>
      <w:r>
        <w:t/>
      </w:r>
    </w:p>
    <w:p>
      <w:r>
        <w:t>Phone:154-933-0812</w:t>
      </w:r>
    </w:p>
    <w:p>
      <w:r>
        <w:t>Phone:154-254-8934</w:t>
      </w:r>
    </w:p>
    <w:p>
      <w:r>
        <w:t>Owner Occupancy Covenant, completed, notarized, recorded; original to DPD.</w:t>
      </w:r>
    </w:p>
    <w:p>
      <w:r>
        <w:t>Date Unit was Created (to best of your knowledge):02/02/2016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Name: Kimberly    Harris		</w:t>
      </w:r>
    </w:p>
    <w:p>
      <w:r>
        <w:t/>
      </w:r>
    </w:p>
    <w:p>
      <w:r>
        <w:t>Date received:09/03/2016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signed:09/03/2016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#:94			</w:t>
      </w:r>
    </w:p>
    <w:p>
      <w:r>
        <w:t/>
      </w:r>
    </w:p>
    <w:p>
      <w:r>
        <w:t>Date of receipt: 10/03/2016</w:t>
      </w:r>
    </w:p>
    <w:p>
      <w:r>
        <w:t/>
      </w:r>
    </w:p>
    <w:p>
      <w:r>
        <w:t>For DPD Use Only (must be completed)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1 of 2</w:t>
      </w:r>
    </w:p>
    <w:p>
      <w:r>
        <w:t/>
      </w:r>
    </w:p>
    <w:p>
      <w:r>
        <w:t>?Application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 Backyard Cottage</w:t>
      </w:r>
    </w:p>
    <w:p>
      <w:r>
        <w:t>I am (check one):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</w:t>
      </w:r>
    </w:p>
    <w:p>
      <w:r>
        <w:t>Address</w:t>
      </w:r>
    </w:p>
    <w:p>
      <w:r>
        <w:t>Owner</w:t>
      </w:r>
    </w:p>
    <w:p>
      <w:r>
        <w:t/>
      </w:r>
    </w:p>
    <w:p>
      <w:r>
        <w:t>Daytime Phone #165-892-0982</w:t>
      </w:r>
    </w:p>
    <w:p>
      <w:r>
        <w:t/>
      </w:r>
    </w:p>
    <w:p>
      <w:r>
        <w:t>Assessor’s Parcel Number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</w:t>
      </w:r>
    </w:p>
    <w:p>
      <w:r>
        <w:t/>
      </w:r>
    </w:p>
    <w:p>
      <w:r>
        <w:t>Name(s) of Tenant(s):Alice    Long</w:t>
      </w:r>
    </w:p>
    <w:p>
      <w:r>
        <w:t/>
      </w:r>
    </w:p>
    <w:p>
      <w:r>
        <w:t>Phone:</w:t>
      </w:r>
    </w:p>
    <w:p>
      <w:r>
        <w:t>Phone:</w:t>
      </w:r>
    </w:p>
    <w:p>
      <w:r>
        <w:t>Owner Occupancy Covenant, completed, notarized, recorded; original to DPD.</w:t>
      </w:r>
    </w:p>
    <w:p>
      <w:r>
        <w:t>Date Unit was Created (to best of your knowledge):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		</w:t>
      </w:r>
    </w:p>
    <w:p>
      <w:r>
        <w:t/>
      </w:r>
    </w:p>
    <w:p>
      <w:r>
        <w:t>Date received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			</w:t>
      </w:r>
    </w:p>
    <w:p>
      <w:r>
        <w:t/>
      </w:r>
    </w:p>
    <w:p>
      <w:r>
        <w:t>Date of receipt	</w:t>
      </w:r>
    </w:p>
    <w:p>
      <w:r>
        <w:t/>
      </w:r>
    </w:p>
    <w:p>
      <w:r>
        <w:t>For DPD Use Only (must be completed for units in single family zones)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2 of 2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