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A1A1A"/>
          <w:sz w:val="52"/>
          <w:szCs w:val="52"/>
        </w:rPr>
        <w:t xml:space="preserve">Ski Jump Landing Detection System</w:t>
      </w:r>
    </w:p>
    <w:p>
      <w:pPr>
        <w:spacing w:after="60" w:before="0"/>
      </w:pPr>
      <w:r>
        <w:rPr>
          <w:rFonts w:ascii="Arial" w:cs="Arial" w:eastAsia="Arial" w:hAnsi="Arial"/>
          <w:color w:val="555555"/>
          <w:sz w:val="26"/>
          <w:szCs w:val="26"/>
        </w:rPr>
        <w:t xml:space="preserve">Architecture Overview — Hardware</w:t>
      </w:r>
    </w:p>
    <w:p>
      <w:pPr>
        <w:spacing w:after="400" w:before="0"/>
      </w:pPr>
      <w:r>
        <w:rPr>
          <w:rFonts w:ascii="Arial" w:cs="Arial" w:eastAsia="Arial" w:hAnsi="Arial"/>
          <w:i/>
          <w:iCs/>
          <w:color w:val="888888"/>
          <w:sz w:val="20"/>
          <w:szCs w:val="20"/>
        </w:rPr>
        <w:t xml:space="preserve">Status: Draft  |  Scope: Hardware Architecture</w:t>
      </w:r>
    </w:p>
    <w:p>
      <w:pPr>
        <w:pStyle w:val="Heading1"/>
        <w:spacing w:after="160" w:before="360"/>
      </w:pPr>
      <w:r>
        <w:rPr>
          <w:rFonts w:ascii="Arial" w:cs="Arial" w:eastAsia="Arial" w:hAnsi="Arial"/>
          <w:b/>
          <w:bCs/>
          <w:sz w:val="32"/>
          <w:szCs w:val="32"/>
        </w:rPr>
        <w:t xml:space="preserve">1. System Overview</w:t>
      </w:r>
    </w:p>
    <w:p>
      <w:pPr>
        <w:spacing w:after="80" w:before="60"/>
      </w:pPr>
      <w:r>
        <w:rPr>
          <w:rFonts w:ascii="Arial" w:cs="Arial" w:eastAsia="Arial" w:hAnsi="Arial"/>
          <w:sz w:val="22"/>
          <w:szCs w:val="22"/>
        </w:rPr>
        <w:t xml:space="preserve">This system detects the presence of people or objects in the landing zone of a ski jump and communicates a clear/uncertain/occupied signal to riders and coaches at the knuckle above. The goal is to provide a real-time safety indicator that supplements — but does not replace — normal human judgment.</w:t>
      </w:r>
    </w:p>
    <w:p>
      <w:pPr>
        <w:spacing w:after="60" w:before="60"/>
      </w:pPr>
      <w:r>
        <w:t xml:space="preserve"/>
      </w:r>
    </w:p>
    <w:p>
      <w:pPr>
        <w:spacing w:after="80" w:before="60"/>
      </w:pPr>
      <w:r>
        <w:rPr>
          <w:rFonts w:ascii="Arial" w:cs="Arial" w:eastAsia="Arial" w:hAnsi="Arial"/>
          <w:sz w:val="22"/>
          <w:szCs w:val="22"/>
        </w:rPr>
        <w:t xml:space="preserve">The system is designed to be semi-permanent: robust enough to last a full winter season, but relocatable between jump configurations with reasonable effort between seasons.</w:t>
      </w:r>
    </w:p>
    <w:p>
      <w:pPr>
        <w:spacing w:after="60" w:before="60"/>
      </w:pPr>
      <w:r>
        <w:t xml:space="preserve"/>
      </w:r>
    </w:p>
    <w:p>
      <w:pPr>
        <w:pStyle w:val="Heading1"/>
        <w:spacing w:after="160" w:before="360"/>
      </w:pPr>
      <w:r>
        <w:rPr>
          <w:rFonts w:ascii="Arial" w:cs="Arial" w:eastAsia="Arial" w:hAnsi="Arial"/>
          <w:b/>
          <w:bCs/>
          <w:sz w:val="32"/>
          <w:szCs w:val="32"/>
        </w:rPr>
        <w:t xml:space="preserve">2. Hardware Components</w:t>
      </w:r>
    </w:p>
    <w:p>
      <w:pPr>
        <w:pStyle w:val="Heading2"/>
        <w:spacing w:after="120" w:before="280"/>
      </w:pPr>
      <w:r>
        <w:rPr>
          <w:rFonts w:ascii="Arial" w:cs="Arial" w:eastAsia="Arial" w:hAnsi="Arial"/>
          <w:b/>
          <w:bCs/>
          <w:color w:val="2E5090"/>
          <w:sz w:val="26"/>
          <w:szCs w:val="26"/>
        </w:rPr>
        <w:t xml:space="preserve">2.1 Camera</w:t>
      </w:r>
    </w:p>
    <w:p>
      <w:pPr>
        <w:spacing w:after="80" w:before="60"/>
      </w:pPr>
      <w:r>
        <w:rPr>
          <w:rFonts w:ascii="Arial" w:cs="Arial" w:eastAsia="Arial" w:hAnsi="Arial"/>
          <w:sz w:val="22"/>
          <w:szCs w:val="22"/>
        </w:rPr>
        <w:t xml:space="preserve">The camera is the primary sensor for the system. It is pointed at the landing zone from a fixed vantage point and provides a continuous feed to the compute unit.</w:t>
      </w:r>
    </w:p>
    <w:p>
      <w:pPr>
        <w:spacing w:after="60" w:before="60"/>
      </w:pPr>
      <w:r>
        <w:t xml:space="preserve"/>
      </w:r>
    </w:p>
    <w:p>
      <w:pPr>
        <w:spacing w:after="80" w:before="200"/>
      </w:pPr>
      <w:r>
        <w:rPr>
          <w:rFonts w:ascii="Arial" w:cs="Arial" w:eastAsia="Arial" w:hAnsi="Arial"/>
          <w:b/>
          <w:bCs/>
          <w:color w:val="444444"/>
          <w:sz w:val="24"/>
          <w:szCs w:val="24"/>
        </w:rPr>
        <w:t xml:space="preserve">Key requirements:</w:t>
      </w:r>
    </w:p>
    <w:p>
      <w:pPr>
        <w:pStyle w:val="ListParagraph"/>
        <w:numPr>
          <w:ilvl w:val="0"/>
          <w:numId w:val="2"/>
        </w:numPr>
        <w:spacing w:after="40" w:before="40"/>
      </w:pPr>
      <w:r>
        <w:rPr>
          <w:rFonts w:ascii="Arial" w:cs="Arial" w:eastAsia="Arial" w:hAnsi="Arial"/>
          <w:sz w:val="22"/>
          <w:szCs w:val="22"/>
        </w:rPr>
        <w:t xml:space="preserve">Clear sightline to the full landing zone, accounting for the angled slope surface</w:t>
      </w:r>
    </w:p>
    <w:p>
      <w:pPr>
        <w:pStyle w:val="ListParagraph"/>
        <w:numPr>
          <w:ilvl w:val="0"/>
          <w:numId w:val="2"/>
        </w:numPr>
        <w:spacing w:after="40" w:before="40"/>
      </w:pPr>
      <w:r>
        <w:rPr>
          <w:rFonts w:ascii="Arial" w:cs="Arial" w:eastAsia="Arial" w:hAnsi="Arial"/>
          <w:sz w:val="22"/>
          <w:szCs w:val="22"/>
        </w:rPr>
        <w:t xml:space="preserve">Sufficient resolution and frame rate for real-time presence detection</w:t>
      </w:r>
    </w:p>
    <w:p>
      <w:pPr>
        <w:pStyle w:val="ListParagraph"/>
        <w:numPr>
          <w:ilvl w:val="0"/>
          <w:numId w:val="2"/>
        </w:numPr>
        <w:spacing w:after="40" w:before="40"/>
      </w:pPr>
      <w:r>
        <w:rPr>
          <w:rFonts w:ascii="Arial" w:cs="Arial" w:eastAsia="Arial" w:hAnsi="Arial"/>
          <w:sz w:val="22"/>
          <w:szCs w:val="22"/>
        </w:rPr>
        <w:t xml:space="preserve">Wide enough field of view to cover the entire landing area</w:t>
      </w:r>
    </w:p>
    <w:p>
      <w:pPr>
        <w:pStyle w:val="ListParagraph"/>
        <w:numPr>
          <w:ilvl w:val="0"/>
          <w:numId w:val="2"/>
        </w:numPr>
        <w:spacing w:after="40" w:before="40"/>
      </w:pPr>
      <w:r>
        <w:rPr>
          <w:rFonts w:ascii="Arial" w:cs="Arial" w:eastAsia="Arial" w:hAnsi="Arial"/>
          <w:sz w:val="22"/>
          <w:szCs w:val="22"/>
        </w:rPr>
        <w:t xml:space="preserve">Outdoor-rated: weatherproof housing, rated for sustained cold temperatures</w:t>
      </w:r>
    </w:p>
    <w:p>
      <w:pPr>
        <w:pStyle w:val="ListParagraph"/>
        <w:numPr>
          <w:ilvl w:val="0"/>
          <w:numId w:val="2"/>
        </w:numPr>
        <w:spacing w:after="40" w:before="40"/>
      </w:pPr>
      <w:r>
        <w:rPr>
          <w:rFonts w:ascii="Arial" w:cs="Arial" w:eastAsia="Arial" w:hAnsi="Arial"/>
          <w:sz w:val="22"/>
          <w:szCs w:val="22"/>
        </w:rPr>
        <w:t xml:space="preserve">Capable of handling high-contrast snow scenes and flat overcast lighting</w:t>
      </w:r>
    </w:p>
    <w:p>
      <w:pPr>
        <w:pStyle w:val="ListParagraph"/>
        <w:numPr>
          <w:ilvl w:val="0"/>
          <w:numId w:val="2"/>
        </w:numPr>
        <w:spacing w:after="40" w:before="40"/>
      </w:pPr>
      <w:r>
        <w:rPr>
          <w:rFonts w:ascii="Arial" w:cs="Arial" w:eastAsia="Arial" w:hAnsi="Arial"/>
          <w:sz w:val="22"/>
          <w:szCs w:val="22"/>
        </w:rPr>
        <w:t xml:space="preserve">Night/low-light capability (IR or low-light sensor) if operation at dusk is needed</w:t>
      </w:r>
    </w:p>
    <w:p>
      <w:pPr>
        <w:spacing w:after="60" w:before="60"/>
      </w:pPr>
      <w:r>
        <w:t xml:space="preserve"/>
      </w:r>
    </w:p>
    <w:p>
      <w:pPr>
        <w:spacing w:after="80" w:before="200"/>
      </w:pPr>
      <w:r>
        <w:rPr>
          <w:rFonts w:ascii="Arial" w:cs="Arial" w:eastAsia="Arial" w:hAnsi="Arial"/>
          <w:b/>
          <w:bCs/>
          <w:color w:val="444444"/>
          <w:sz w:val="24"/>
          <w:szCs w:val="24"/>
        </w:rPr>
        <w:t xml:space="preserve">Open questions:</w:t>
      </w:r>
    </w:p>
    <w:p>
      <w:pPr>
        <w:pStyle w:val="ListParagraph"/>
        <w:numPr>
          <w:ilvl w:val="0"/>
          <w:numId w:val="3"/>
        </w:numPr>
        <w:spacing w:after="40" w:before="40"/>
      </w:pPr>
      <w:r>
        <w:rPr>
          <w:rFonts w:ascii="Arial" w:cs="Arial" w:eastAsia="Arial" w:hAnsi="Arial"/>
          <w:i/>
          <w:iCs/>
          <w:sz w:val="22"/>
          <w:szCs w:val="22"/>
        </w:rPr>
        <w:t xml:space="preserve">What mounting point provides an unobstructed view of the full landing? (Elevation, angle, and distance TBD pending resort layout.)</w:t>
      </w:r>
    </w:p>
    <w:p>
      <w:pPr>
        <w:pStyle w:val="ListParagraph"/>
        <w:numPr>
          <w:ilvl w:val="0"/>
          <w:numId w:val="3"/>
        </w:numPr>
        <w:spacing w:after="40" w:before="40"/>
      </w:pPr>
      <w:r>
        <w:rPr>
          <w:rFonts w:ascii="Arial" w:cs="Arial" w:eastAsia="Arial" w:hAnsi="Arial"/>
          <w:i/>
          <w:iCs/>
          <w:sz w:val="22"/>
          <w:szCs w:val="22"/>
        </w:rPr>
        <w:t xml:space="preserve">Is IR or low-light performance required, or is daytime-only operation acceptable?</w:t>
      </w:r>
    </w:p>
    <w:p>
      <w:pPr>
        <w:pStyle w:val="ListParagraph"/>
        <w:numPr>
          <w:ilvl w:val="0"/>
          <w:numId w:val="3"/>
        </w:numPr>
        <w:spacing w:after="40" w:before="40"/>
      </w:pPr>
      <w:r>
        <w:rPr>
          <w:rFonts w:ascii="Arial" w:cs="Arial" w:eastAsia="Arial" w:hAnsi="Arial"/>
          <w:i/>
          <w:iCs/>
          <w:sz w:val="22"/>
          <w:szCs w:val="22"/>
        </w:rPr>
        <w:t xml:space="preserve">Wired (PoE or power + data) vs. wireless camera connection to compute unit?</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2.2 Compute Unit</w:t>
      </w:r>
    </w:p>
    <w:p>
      <w:pPr>
        <w:spacing w:after="80" w:before="60"/>
      </w:pPr>
      <w:r>
        <w:rPr>
          <w:rFonts w:ascii="Arial" w:cs="Arial" w:eastAsia="Arial" w:hAnsi="Arial"/>
          <w:sz w:val="22"/>
          <w:szCs w:val="22"/>
        </w:rPr>
        <w:t xml:space="preserve">The compute unit runs the CV model, evaluates confidence, manages sign state logic, and drives the sign output. It is co-located with the camera at or near the landing zone, housed in a weatherproof enclosure.</w:t>
      </w:r>
    </w:p>
    <w:p>
      <w:pPr>
        <w:spacing w:after="60" w:before="60"/>
      </w:pPr>
      <w:r>
        <w:t xml:space="preserve"/>
      </w:r>
    </w:p>
    <w:p>
      <w:pPr>
        <w:spacing w:after="80" w:before="200"/>
      </w:pPr>
      <w:r>
        <w:rPr>
          <w:rFonts w:ascii="Arial" w:cs="Arial" w:eastAsia="Arial" w:hAnsi="Arial"/>
          <w:b/>
          <w:bCs/>
          <w:color w:val="444444"/>
          <w:sz w:val="24"/>
          <w:szCs w:val="24"/>
        </w:rPr>
        <w:t xml:space="preserve">Key requirements:</w:t>
      </w:r>
    </w:p>
    <w:p>
      <w:pPr>
        <w:pStyle w:val="ListParagraph"/>
        <w:numPr>
          <w:ilvl w:val="0"/>
          <w:numId w:val="2"/>
        </w:numPr>
        <w:spacing w:after="40" w:before="40"/>
      </w:pPr>
      <w:r>
        <w:rPr>
          <w:rFonts w:ascii="Arial" w:cs="Arial" w:eastAsia="Arial" w:hAnsi="Arial"/>
          <w:sz w:val="22"/>
          <w:szCs w:val="22"/>
        </w:rPr>
        <w:t xml:space="preserve">Sufficient processing power for real-time inference on the chosen CV model</w:t>
      </w:r>
    </w:p>
    <w:p>
      <w:pPr>
        <w:pStyle w:val="ListParagraph"/>
        <w:numPr>
          <w:ilvl w:val="0"/>
          <w:numId w:val="2"/>
        </w:numPr>
        <w:spacing w:after="40" w:before="40"/>
      </w:pPr>
      <w:r>
        <w:rPr>
          <w:rFonts w:ascii="Arial" w:cs="Arial" w:eastAsia="Arial" w:hAnsi="Arial"/>
          <w:sz w:val="22"/>
          <w:szCs w:val="22"/>
        </w:rPr>
        <w:t xml:space="preserve">Low power consumption preferred (battery/solar power budget TBD)</w:t>
      </w:r>
    </w:p>
    <w:p>
      <w:pPr>
        <w:pStyle w:val="ListParagraph"/>
        <w:numPr>
          <w:ilvl w:val="0"/>
          <w:numId w:val="2"/>
        </w:numPr>
        <w:spacing w:after="40" w:before="40"/>
      </w:pPr>
      <w:r>
        <w:rPr>
          <w:rFonts w:ascii="Arial" w:cs="Arial" w:eastAsia="Arial" w:hAnsi="Arial"/>
          <w:sz w:val="22"/>
          <w:szCs w:val="22"/>
        </w:rPr>
        <w:t xml:space="preserve">Reliable cold-weather operation (sustained below-freezing temperatures)</w:t>
      </w:r>
    </w:p>
    <w:p>
      <w:pPr>
        <w:pStyle w:val="ListParagraph"/>
        <w:numPr>
          <w:ilvl w:val="0"/>
          <w:numId w:val="2"/>
        </w:numPr>
        <w:spacing w:after="40" w:before="40"/>
      </w:pPr>
      <w:r>
        <w:rPr>
          <w:rFonts w:ascii="Arial" w:cs="Arial" w:eastAsia="Arial" w:hAnsi="Arial"/>
          <w:sz w:val="22"/>
          <w:szCs w:val="22"/>
        </w:rPr>
        <w:t xml:space="preserve">Accessible for maintenance: reboots, software updates, hardware swaps</w:t>
      </w:r>
    </w:p>
    <w:p>
      <w:pPr>
        <w:pStyle w:val="ListParagraph"/>
        <w:numPr>
          <w:ilvl w:val="0"/>
          <w:numId w:val="2"/>
        </w:numPr>
        <w:spacing w:after="40" w:before="40"/>
      </w:pPr>
      <w:r>
        <w:rPr>
          <w:rFonts w:ascii="Arial" w:cs="Arial" w:eastAsia="Arial" w:hAnsi="Arial"/>
          <w:sz w:val="22"/>
          <w:szCs w:val="22"/>
        </w:rPr>
        <w:t xml:space="preserve">Able to drive output signal wire to sign at the knuckle</w:t>
      </w:r>
    </w:p>
    <w:p>
      <w:pPr>
        <w:pStyle w:val="ListParagraph"/>
        <w:numPr>
          <w:ilvl w:val="0"/>
          <w:numId w:val="2"/>
        </w:numPr>
        <w:spacing w:after="40" w:before="40"/>
      </w:pPr>
      <w:r>
        <w:rPr>
          <w:rFonts w:ascii="Arial" w:cs="Arial" w:eastAsia="Arial" w:hAnsi="Arial"/>
          <w:sz w:val="22"/>
          <w:szCs w:val="22"/>
        </w:rPr>
        <w:t xml:space="preserve">Able to receive input signal from reset button at the knuckle</w:t>
      </w:r>
    </w:p>
    <w:p>
      <w:pPr>
        <w:spacing w:after="60" w:before="60"/>
      </w:pPr>
      <w:r>
        <w:t xml:space="preserve"/>
      </w:r>
    </w:p>
    <w:p>
      <w:pPr>
        <w:spacing w:after="80" w:before="200"/>
      </w:pPr>
      <w:r>
        <w:rPr>
          <w:rFonts w:ascii="Arial" w:cs="Arial" w:eastAsia="Arial" w:hAnsi="Arial"/>
          <w:b/>
          <w:bCs/>
          <w:color w:val="444444"/>
          <w:sz w:val="24"/>
          <w:szCs w:val="24"/>
        </w:rPr>
        <w:t xml:space="preserve">Candidate platforms (implementation-agnostic at this stage):</w:t>
      </w:r>
    </w:p>
    <w:p>
      <w:pPr>
        <w:pStyle w:val="ListParagraph"/>
        <w:numPr>
          <w:ilvl w:val="0"/>
          <w:numId w:val="2"/>
        </w:numPr>
        <w:spacing w:after="40" w:before="40"/>
      </w:pPr>
      <w:r>
        <w:rPr>
          <w:rFonts w:ascii="Arial" w:cs="Arial" w:eastAsia="Arial" w:hAnsi="Arial"/>
          <w:sz w:val="22"/>
          <w:szCs w:val="22"/>
        </w:rPr>
        <w:t xml:space="preserve">Edge inference boards: Raspberry Pi 4/5, NVIDIA Jetson Nano/Orin NX</w:t>
      </w:r>
    </w:p>
    <w:p>
      <w:pPr>
        <w:pStyle w:val="ListParagraph"/>
        <w:numPr>
          <w:ilvl w:val="0"/>
          <w:numId w:val="2"/>
        </w:numPr>
        <w:spacing w:after="40" w:before="40"/>
      </w:pPr>
      <w:r>
        <w:rPr>
          <w:rFonts w:ascii="Arial" w:cs="Arial" w:eastAsia="Arial" w:hAnsi="Arial"/>
          <w:sz w:val="22"/>
          <w:szCs w:val="22"/>
        </w:rPr>
        <w:t xml:space="preserve">Laptop or mini-PC with discrete GPU if compute budget allows</w:t>
      </w:r>
    </w:p>
    <w:p>
      <w:pPr>
        <w:pStyle w:val="ListParagraph"/>
        <w:numPr>
          <w:ilvl w:val="0"/>
          <w:numId w:val="2"/>
        </w:numPr>
        <w:spacing w:after="40" w:before="40"/>
      </w:pPr>
      <w:r>
        <w:rPr>
          <w:rFonts w:ascii="Arial" w:cs="Arial" w:eastAsia="Arial" w:hAnsi="Arial"/>
          <w:sz w:val="22"/>
          <w:szCs w:val="22"/>
        </w:rPr>
        <w:t xml:space="preserve">Cloud offload (camera streams to remote server) — adds latency and connectivity dependency</w:t>
      </w:r>
    </w:p>
    <w:p>
      <w:pPr>
        <w:spacing w:after="60" w:before="60"/>
      </w:pPr>
      <w:r>
        <w:t xml:space="preserve"/>
      </w:r>
    </w:p>
    <w:p>
      <w:pPr>
        <w:spacing w:after="80" w:before="200"/>
      </w:pPr>
      <w:r>
        <w:rPr>
          <w:rFonts w:ascii="Arial" w:cs="Arial" w:eastAsia="Arial" w:hAnsi="Arial"/>
          <w:b/>
          <w:bCs/>
          <w:color w:val="444444"/>
          <w:sz w:val="24"/>
          <w:szCs w:val="24"/>
        </w:rPr>
        <w:t xml:space="preserve">Open questions:</w:t>
      </w:r>
    </w:p>
    <w:p>
      <w:pPr>
        <w:pStyle w:val="ListParagraph"/>
        <w:numPr>
          <w:ilvl w:val="0"/>
          <w:numId w:val="3"/>
        </w:numPr>
        <w:spacing w:after="40" w:before="40"/>
      </w:pPr>
      <w:r>
        <w:rPr>
          <w:rFonts w:ascii="Arial" w:cs="Arial" w:eastAsia="Arial" w:hAnsi="Arial"/>
          <w:i/>
          <w:iCs/>
          <w:sz w:val="22"/>
          <w:szCs w:val="22"/>
        </w:rPr>
        <w:t xml:space="preserve">CV model complexity will determine minimum compute requirements. To be resolved during software architecture phase.</w:t>
      </w:r>
    </w:p>
    <w:p>
      <w:pPr>
        <w:pStyle w:val="ListParagraph"/>
        <w:numPr>
          <w:ilvl w:val="0"/>
          <w:numId w:val="3"/>
        </w:numPr>
        <w:spacing w:after="40" w:before="40"/>
      </w:pPr>
      <w:r>
        <w:rPr>
          <w:rFonts w:ascii="Arial" w:cs="Arial" w:eastAsia="Arial" w:hAnsi="Arial"/>
          <w:i/>
          <w:iCs/>
          <w:sz w:val="22"/>
          <w:szCs w:val="22"/>
        </w:rPr>
        <w:t xml:space="preserve">Will the unit require active heating in the enclosure for cold-weather reliability?</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2.3 Sign</w:t>
      </w:r>
    </w:p>
    <w:p>
      <w:pPr>
        <w:spacing w:after="80" w:before="60"/>
      </w:pPr>
      <w:r>
        <w:rPr>
          <w:rFonts w:ascii="Arial" w:cs="Arial" w:eastAsia="Arial" w:hAnsi="Arial"/>
          <w:sz w:val="22"/>
          <w:szCs w:val="22"/>
        </w:rPr>
        <w:t xml:space="preserve">The sign is mounted at the knuckle — the point where riders and coaches make the go/no-go decision. It displays one of three states at all times when powered.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40"/>
        <w:gridCol w:w="3010"/>
        <w:gridCol w:w="3010"/>
      </w:tblGrid>
      <w:tr>
        <w:trPr>
          <w:tblHeader/>
        </w:trPr>
        <w:tc>
          <w:tcPr>
            <w:tcW w:type="dxa" w:w="1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Color</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301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301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Rider/Coach Action</w:t>
            </w:r>
          </w:p>
        </w:tc>
      </w:tr>
      <w:tr>
        <w:tc>
          <w:tcPr>
            <w:tcW w:type="dxa" w:w="1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22"/>
                <w:szCs w:val="22"/>
              </w:rPr>
              <w:t xml:space="preserve">GREEN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Clear — go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Model confident: landing zone unoccupied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Safe to proceed</w:t>
            </w:r>
          </w:p>
        </w:tc>
      </w:tr>
      <w:tr>
        <w:tc>
          <w:tcPr>
            <w:tcW w:type="dxa" w:w="1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sz w:val="22"/>
                <w:szCs w:val="22"/>
              </w:rPr>
              <w:t xml:space="preserve">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Occupied — hold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Model confident: person or object detected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Hold; wait for green</w:t>
            </w:r>
          </w:p>
        </w:tc>
      </w:tr>
      <w:tr>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2"/>
                <w:szCs w:val="22"/>
              </w:rPr>
              <w:t xml:space="preserve">YELLOW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Uncertain — hold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Model has been unresolved for longer than threshold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Hold; human assessment required; reset when clear</w:t>
            </w:r>
          </w:p>
        </w:tc>
      </w:tr>
      <w:tr>
        <w:tc>
          <w:tcPr>
            <w:tcW w:type="dxa" w:w="1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888888"/>
                <w:sz w:val="22"/>
                <w:szCs w:val="22"/>
              </w:rPr>
              <w:t xml:space="preserve">OFF</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888888"/>
                <w:sz w:val="22"/>
                <w:szCs w:val="22"/>
              </w:rPr>
              <w:t xml:space="preserve">System offline</w:t>
            </w:r>
          </w:p>
        </w:tc>
        <w:tc>
          <w:tcPr>
            <w:tcW w:type="dxa" w:w="301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888888"/>
                <w:sz w:val="22"/>
                <w:szCs w:val="22"/>
              </w:rPr>
              <w:t xml:space="preserve">Fatal error, power loss, or camera failure</w:t>
            </w:r>
          </w:p>
        </w:tc>
        <w:tc>
          <w:tcPr>
            <w:tcW w:type="dxa" w:w="301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888888"/>
                <w:sz w:val="22"/>
                <w:szCs w:val="22"/>
              </w:rPr>
              <w:t xml:space="preserve">Proceed as normal (no system input)</w:t>
            </w:r>
          </w:p>
        </w:tc>
      </w:tr>
    </w:tbl>
    <w:p>
      <w:pPr>
        <w:spacing w:after="60" w:before="60"/>
      </w:pPr>
      <w:r>
        <w:t xml:space="preserve"/>
      </w:r>
    </w:p>
    <w:p>
      <w:pPr>
        <w:spacing w:after="80" w:before="200"/>
      </w:pPr>
      <w:r>
        <w:rPr>
          <w:rFonts w:ascii="Arial" w:cs="Arial" w:eastAsia="Arial" w:hAnsi="Arial"/>
          <w:b/>
          <w:bCs/>
          <w:color w:val="444444"/>
          <w:sz w:val="24"/>
          <w:szCs w:val="24"/>
        </w:rPr>
        <w:t xml:space="preserve">Key requirements:</w:t>
      </w:r>
    </w:p>
    <w:p>
      <w:pPr>
        <w:pStyle w:val="ListParagraph"/>
        <w:numPr>
          <w:ilvl w:val="0"/>
          <w:numId w:val="2"/>
        </w:numPr>
        <w:spacing w:after="40" w:before="40"/>
      </w:pPr>
      <w:r>
        <w:rPr>
          <w:rFonts w:ascii="Arial" w:cs="Arial" w:eastAsia="Arial" w:hAnsi="Arial"/>
          <w:sz w:val="22"/>
          <w:szCs w:val="22"/>
        </w:rPr>
        <w:t xml:space="preserve">Highly visible from the knuckle at typical viewing distances and angles</w:t>
      </w:r>
    </w:p>
    <w:p>
      <w:pPr>
        <w:pStyle w:val="ListParagraph"/>
        <w:numPr>
          <w:ilvl w:val="0"/>
          <w:numId w:val="2"/>
        </w:numPr>
        <w:spacing w:after="40" w:before="40"/>
      </w:pPr>
      <w:r>
        <w:rPr>
          <w:rFonts w:ascii="Arial" w:cs="Arial" w:eastAsia="Arial" w:hAnsi="Arial"/>
          <w:sz w:val="22"/>
          <w:szCs w:val="22"/>
        </w:rPr>
        <w:t xml:space="preserve">Readable in bright sunlight, overcast flat light, and low-visibility conditions</w:t>
      </w:r>
    </w:p>
    <w:p>
      <w:pPr>
        <w:pStyle w:val="ListParagraph"/>
        <w:numPr>
          <w:ilvl w:val="0"/>
          <w:numId w:val="2"/>
        </w:numPr>
        <w:spacing w:after="40" w:before="40"/>
      </w:pPr>
      <w:r>
        <w:rPr>
          <w:rFonts w:ascii="Arial" w:cs="Arial" w:eastAsia="Arial" w:hAnsi="Arial"/>
          <w:sz w:val="22"/>
          <w:szCs w:val="22"/>
        </w:rPr>
        <w:t xml:space="preserve">Weatherproof; rated for outdoor winter use</w:t>
      </w:r>
    </w:p>
    <w:p>
      <w:pPr>
        <w:pStyle w:val="ListParagraph"/>
        <w:numPr>
          <w:ilvl w:val="0"/>
          <w:numId w:val="2"/>
        </w:numPr>
        <w:spacing w:after="40" w:before="40"/>
      </w:pPr>
      <w:r>
        <w:rPr>
          <w:rFonts w:ascii="Arial" w:cs="Arial" w:eastAsia="Arial" w:hAnsi="Arial"/>
          <w:sz w:val="22"/>
          <w:szCs w:val="22"/>
        </w:rPr>
        <w:t xml:space="preserve">Simple and unambiguous — no text interpretation required at a glance</w:t>
      </w:r>
    </w:p>
    <w:p>
      <w:pPr>
        <w:pStyle w:val="ListParagraph"/>
        <w:numPr>
          <w:ilvl w:val="0"/>
          <w:numId w:val="2"/>
        </w:numPr>
        <w:spacing w:after="40" w:before="40"/>
      </w:pPr>
      <w:r>
        <w:rPr>
          <w:rFonts w:ascii="Arial" w:cs="Arial" w:eastAsia="Arial" w:hAnsi="Arial"/>
          <w:sz w:val="22"/>
          <w:szCs w:val="22"/>
        </w:rPr>
        <w:t xml:space="preserve">Draws input signal from wire run originating at compute unit</w:t>
      </w:r>
    </w:p>
    <w:p>
      <w:pPr>
        <w:spacing w:after="60" w:before="60"/>
      </w:pPr>
      <w:r>
        <w:t xml:space="preserve"/>
      </w:r>
    </w:p>
    <w:p>
      <w:pPr>
        <w:spacing w:after="80" w:before="200"/>
      </w:pPr>
      <w:r>
        <w:rPr>
          <w:rFonts w:ascii="Arial" w:cs="Arial" w:eastAsia="Arial" w:hAnsi="Arial"/>
          <w:b/>
          <w:bCs/>
          <w:color w:val="444444"/>
          <w:sz w:val="24"/>
          <w:szCs w:val="24"/>
        </w:rPr>
        <w:t xml:space="preserve">Candidate sign types:</w:t>
      </w:r>
    </w:p>
    <w:p>
      <w:pPr>
        <w:pStyle w:val="ListParagraph"/>
        <w:numPr>
          <w:ilvl w:val="0"/>
          <w:numId w:val="2"/>
        </w:numPr>
        <w:spacing w:after="40" w:before="40"/>
      </w:pPr>
      <w:r>
        <w:rPr>
          <w:rFonts w:ascii="Arial" w:cs="Arial" w:eastAsia="Arial" w:hAnsi="Arial"/>
          <w:sz w:val="22"/>
          <w:szCs w:val="22"/>
        </w:rPr>
        <w:t xml:space="preserve">Two- or three-lamp signal light (traffic light style) — lowest power, highest visibility, most reliable</w:t>
      </w:r>
    </w:p>
    <w:p>
      <w:pPr>
        <w:pStyle w:val="ListParagraph"/>
        <w:numPr>
          <w:ilvl w:val="0"/>
          <w:numId w:val="2"/>
        </w:numPr>
        <w:spacing w:after="40" w:before="40"/>
      </w:pPr>
      <w:r>
        <w:rPr>
          <w:rFonts w:ascii="Arial" w:cs="Arial" w:eastAsia="Arial" w:hAnsi="Arial"/>
          <w:sz w:val="22"/>
          <w:szCs w:val="22"/>
        </w:rPr>
        <w:t xml:space="preserve">RGB LED panel or matrix — flexible, software-configurable states</w:t>
      </w:r>
    </w:p>
    <w:p>
      <w:pPr>
        <w:pStyle w:val="ListParagraph"/>
        <w:numPr>
          <w:ilvl w:val="0"/>
          <w:numId w:val="2"/>
        </w:numPr>
        <w:spacing w:after="40" w:before="40"/>
      </w:pPr>
      <w:r>
        <w:rPr>
          <w:rFonts w:ascii="Arial" w:cs="Arial" w:eastAsia="Arial" w:hAnsi="Arial"/>
          <w:sz w:val="22"/>
          <w:szCs w:val="22"/>
        </w:rPr>
        <w:t xml:space="preserve">Commercial illuminated sign panel — highest visibility but highest power draw</w:t>
      </w:r>
    </w:p>
    <w:p>
      <w:pPr>
        <w:spacing w:after="60" w:before="60"/>
      </w:pPr>
      <w:r>
        <w:t xml:space="preserve"/>
      </w:r>
    </w:p>
    <w:p>
      <w:pPr>
        <w:spacing w:after="80" w:before="200"/>
      </w:pPr>
      <w:r>
        <w:rPr>
          <w:rFonts w:ascii="Arial" w:cs="Arial" w:eastAsia="Arial" w:hAnsi="Arial"/>
          <w:b/>
          <w:bCs/>
          <w:color w:val="444444"/>
          <w:sz w:val="24"/>
          <w:szCs w:val="24"/>
        </w:rPr>
        <w:t xml:space="preserve">Open questions:</w:t>
      </w:r>
    </w:p>
    <w:p>
      <w:pPr>
        <w:pStyle w:val="ListParagraph"/>
        <w:numPr>
          <w:ilvl w:val="0"/>
          <w:numId w:val="3"/>
        </w:numPr>
        <w:spacing w:after="40" w:before="40"/>
      </w:pPr>
      <w:r>
        <w:rPr>
          <w:rFonts w:ascii="Arial" w:cs="Arial" w:eastAsia="Arial" w:hAnsi="Arial"/>
          <w:i/>
          <w:iCs/>
          <w:sz w:val="22"/>
          <w:szCs w:val="22"/>
        </w:rPr>
        <w:t xml:space="preserve">What is the approximate viewing distance from knuckle to sign? This determines minimum size and brightness requirements.</w:t>
      </w:r>
    </w:p>
    <w:p>
      <w:pPr>
        <w:pStyle w:val="ListParagraph"/>
        <w:numPr>
          <w:ilvl w:val="0"/>
          <w:numId w:val="3"/>
        </w:numPr>
        <w:spacing w:after="40" w:before="40"/>
      </w:pPr>
      <w:r>
        <w:rPr>
          <w:rFonts w:ascii="Arial" w:cs="Arial" w:eastAsia="Arial" w:hAnsi="Arial"/>
          <w:i/>
          <w:iCs/>
          <w:sz w:val="22"/>
          <w:szCs w:val="22"/>
        </w:rPr>
        <w:t xml:space="preserve">Is the sign orientation fixed or should it be adjustable for different knuckle configurations?</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2.4 Reset Button</w:t>
      </w:r>
    </w:p>
    <w:p>
      <w:pPr>
        <w:spacing w:after="80" w:before="60"/>
      </w:pPr>
      <w:r>
        <w:rPr>
          <w:rFonts w:ascii="Arial" w:cs="Arial" w:eastAsia="Arial" w:hAnsi="Arial"/>
          <w:sz w:val="22"/>
          <w:szCs w:val="22"/>
        </w:rPr>
        <w:t xml:space="preserve">A momentary push button accessible to coaches or ski patrol at the knuckle. Pressing it acknowledges the yellow (uncertain) state and returns the system to active monitoring. It may also serve as a manual startup confirmation — the system could boot into yellow and require a button press to begin normal operation.</w:t>
      </w:r>
    </w:p>
    <w:p>
      <w:pPr>
        <w:spacing w:after="60" w:before="60"/>
      </w:pPr>
      <w:r>
        <w:t xml:space="preserve"/>
      </w:r>
    </w:p>
    <w:p>
      <w:pPr>
        <w:spacing w:after="80" w:before="200"/>
      </w:pPr>
      <w:r>
        <w:rPr>
          <w:rFonts w:ascii="Arial" w:cs="Arial" w:eastAsia="Arial" w:hAnsi="Arial"/>
          <w:b/>
          <w:bCs/>
          <w:color w:val="444444"/>
          <w:sz w:val="24"/>
          <w:szCs w:val="24"/>
        </w:rPr>
        <w:t xml:space="preserve">Key requirements:</w:t>
      </w:r>
    </w:p>
    <w:p>
      <w:pPr>
        <w:pStyle w:val="ListParagraph"/>
        <w:numPr>
          <w:ilvl w:val="0"/>
          <w:numId w:val="2"/>
        </w:numPr>
        <w:spacing w:after="40" w:before="40"/>
      </w:pPr>
      <w:r>
        <w:rPr>
          <w:rFonts w:ascii="Arial" w:cs="Arial" w:eastAsia="Arial" w:hAnsi="Arial"/>
          <w:sz w:val="22"/>
          <w:szCs w:val="22"/>
        </w:rPr>
        <w:t xml:space="preserve">Located at the knuckle, near or integrated with the sign housing</w:t>
      </w:r>
    </w:p>
    <w:p>
      <w:pPr>
        <w:pStyle w:val="ListParagraph"/>
        <w:numPr>
          <w:ilvl w:val="0"/>
          <w:numId w:val="2"/>
        </w:numPr>
        <w:spacing w:after="40" w:before="40"/>
      </w:pPr>
      <w:r>
        <w:rPr>
          <w:rFonts w:ascii="Arial" w:cs="Arial" w:eastAsia="Arial" w:hAnsi="Arial"/>
          <w:sz w:val="22"/>
          <w:szCs w:val="22"/>
        </w:rPr>
        <w:t xml:space="preserve">Clearly labeled and operable with gloved hands</w:t>
      </w:r>
    </w:p>
    <w:p>
      <w:pPr>
        <w:pStyle w:val="ListParagraph"/>
        <w:numPr>
          <w:ilvl w:val="0"/>
          <w:numId w:val="2"/>
        </w:numPr>
        <w:spacing w:after="40" w:before="40"/>
      </w:pPr>
      <w:r>
        <w:rPr>
          <w:rFonts w:ascii="Arial" w:cs="Arial" w:eastAsia="Arial" w:hAnsi="Arial"/>
          <w:sz w:val="22"/>
          <w:szCs w:val="22"/>
        </w:rPr>
        <w:t xml:space="preserve">Weatherproof; rated for outdoor winter use</w:t>
      </w:r>
    </w:p>
    <w:p>
      <w:pPr>
        <w:pStyle w:val="ListParagraph"/>
        <w:numPr>
          <w:ilvl w:val="0"/>
          <w:numId w:val="2"/>
        </w:numPr>
        <w:spacing w:after="40" w:before="40"/>
      </w:pPr>
      <w:r>
        <w:rPr>
          <w:rFonts w:ascii="Arial" w:cs="Arial" w:eastAsia="Arial" w:hAnsi="Arial"/>
          <w:sz w:val="22"/>
          <w:szCs w:val="22"/>
        </w:rPr>
        <w:t xml:space="preserve">Signal wire runs back down to compute unit (same cable run as sign output, or separate)</w:t>
      </w:r>
    </w:p>
    <w:p>
      <w:pPr>
        <w:spacing w:after="60" w:before="60"/>
      </w:pPr>
      <w:r>
        <w:t xml:space="preserve"/>
      </w:r>
    </w:p>
    <w:p>
      <w:pPr>
        <w:spacing w:after="80" w:before="200"/>
      </w:pPr>
      <w:r>
        <w:rPr>
          <w:rFonts w:ascii="Arial" w:cs="Arial" w:eastAsia="Arial" w:hAnsi="Arial"/>
          <w:b/>
          <w:bCs/>
          <w:color w:val="444444"/>
          <w:sz w:val="24"/>
          <w:szCs w:val="24"/>
        </w:rPr>
        <w:t xml:space="preserve">Open questions:</w:t>
      </w:r>
    </w:p>
    <w:p>
      <w:pPr>
        <w:pStyle w:val="ListParagraph"/>
        <w:numPr>
          <w:ilvl w:val="0"/>
          <w:numId w:val="3"/>
        </w:numPr>
        <w:spacing w:after="40" w:before="40"/>
      </w:pPr>
      <w:r>
        <w:rPr>
          <w:rFonts w:ascii="Arial" w:cs="Arial" w:eastAsia="Arial" w:hAnsi="Arial"/>
          <w:i/>
          <w:iCs/>
          <w:sz w:val="22"/>
          <w:szCs w:val="22"/>
        </w:rPr>
        <w:t xml:space="preserve">Should the button be physically integrated into the sign housing or mounted separately?</w:t>
      </w:r>
    </w:p>
    <w:p>
      <w:pPr>
        <w:pStyle w:val="ListParagraph"/>
        <w:numPr>
          <w:ilvl w:val="0"/>
          <w:numId w:val="3"/>
        </w:numPr>
        <w:spacing w:after="40" w:before="40"/>
      </w:pPr>
      <w:r>
        <w:rPr>
          <w:rFonts w:ascii="Arial" w:cs="Arial" w:eastAsia="Arial" w:hAnsi="Arial"/>
          <w:i/>
          <w:iCs/>
          <w:sz w:val="22"/>
          <w:szCs w:val="22"/>
        </w:rPr>
        <w:t xml:space="preserve">Access control: should the reset be key-operated or otherwise restricted to authorized personnel?</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2.5 Power System</w:t>
      </w:r>
    </w:p>
    <w:p>
      <w:pPr>
        <w:spacing w:after="80" w:before="60"/>
      </w:pPr>
      <w:r>
        <w:rPr>
          <w:rFonts w:ascii="Arial" w:cs="Arial" w:eastAsia="Arial" w:hAnsi="Arial"/>
          <w:sz w:val="22"/>
          <w:szCs w:val="22"/>
        </w:rPr>
        <w:t xml:space="preserve">All components require reliable power throughout the ski season. Given the semi-permanent, relocatable nature of the installation, the system should be self-contained and not dependent on resort infrastructure power where possible.</w:t>
      </w:r>
    </w:p>
    <w:p>
      <w:pPr>
        <w:spacing w:after="60" w:before="60"/>
      </w:pPr>
      <w:r>
        <w:t xml:space="preserve"/>
      </w:r>
    </w:p>
    <w:p>
      <w:pPr>
        <w:spacing w:after="80" w:before="200"/>
      </w:pPr>
      <w:r>
        <w:rPr>
          <w:rFonts w:ascii="Arial" w:cs="Arial" w:eastAsia="Arial" w:hAnsi="Arial"/>
          <w:b/>
          <w:bCs/>
          <w:color w:val="444444"/>
          <w:sz w:val="24"/>
          <w:szCs w:val="24"/>
        </w:rPr>
        <w:t xml:space="preserve">Key requirements:</w:t>
      </w:r>
    </w:p>
    <w:p>
      <w:pPr>
        <w:pStyle w:val="ListParagraph"/>
        <w:numPr>
          <w:ilvl w:val="0"/>
          <w:numId w:val="2"/>
        </w:numPr>
        <w:spacing w:after="40" w:before="40"/>
      </w:pPr>
      <w:r>
        <w:rPr>
          <w:rFonts w:ascii="Arial" w:cs="Arial" w:eastAsia="Arial" w:hAnsi="Arial"/>
          <w:sz w:val="22"/>
          <w:szCs w:val="22"/>
        </w:rPr>
        <w:t xml:space="preserve">Self-contained: no dependency on resort grid power preferred</w:t>
      </w:r>
    </w:p>
    <w:p>
      <w:pPr>
        <w:pStyle w:val="ListParagraph"/>
        <w:numPr>
          <w:ilvl w:val="0"/>
          <w:numId w:val="2"/>
        </w:numPr>
        <w:spacing w:after="40" w:before="40"/>
      </w:pPr>
      <w:r>
        <w:rPr>
          <w:rFonts w:ascii="Arial" w:cs="Arial" w:eastAsia="Arial" w:hAnsi="Arial"/>
          <w:sz w:val="22"/>
          <w:szCs w:val="22"/>
        </w:rPr>
        <w:t xml:space="preserve">Must sustain operation through extended overcast periods and cold temperatures</w:t>
      </w:r>
    </w:p>
    <w:p>
      <w:pPr>
        <w:pStyle w:val="ListParagraph"/>
        <w:numPr>
          <w:ilvl w:val="0"/>
          <w:numId w:val="2"/>
        </w:numPr>
        <w:spacing w:after="40" w:before="40"/>
      </w:pPr>
      <w:r>
        <w:rPr>
          <w:rFonts w:ascii="Arial" w:cs="Arial" w:eastAsia="Arial" w:hAnsi="Arial"/>
          <w:sz w:val="22"/>
          <w:szCs w:val="22"/>
        </w:rPr>
        <w:t xml:space="preserve">Battery capacity sized for multi-day operation without sun</w:t>
      </w:r>
    </w:p>
    <w:p>
      <w:pPr>
        <w:pStyle w:val="ListParagraph"/>
        <w:numPr>
          <w:ilvl w:val="0"/>
          <w:numId w:val="2"/>
        </w:numPr>
        <w:spacing w:after="40" w:before="40"/>
      </w:pPr>
      <w:r>
        <w:rPr>
          <w:rFonts w:ascii="Arial" w:cs="Arial" w:eastAsia="Arial" w:hAnsi="Arial"/>
          <w:sz w:val="22"/>
          <w:szCs w:val="22"/>
        </w:rPr>
        <w:t xml:space="preserve">All power components weatherproof and rated for outdoor winter use</w:t>
      </w:r>
    </w:p>
    <w:p>
      <w:pPr>
        <w:spacing w:after="60" w:before="60"/>
      </w:pPr>
      <w:r>
        <w:t xml:space="preserve"/>
      </w:r>
    </w:p>
    <w:p>
      <w:pPr>
        <w:spacing w:after="80" w:before="200"/>
      </w:pPr>
      <w:r>
        <w:rPr>
          <w:rFonts w:ascii="Arial" w:cs="Arial" w:eastAsia="Arial" w:hAnsi="Arial"/>
          <w:b/>
          <w:bCs/>
          <w:color w:val="444444"/>
          <w:sz w:val="24"/>
          <w:szCs w:val="24"/>
        </w:rPr>
        <w:t xml:space="preserve">Candidate approach:</w:t>
      </w:r>
    </w:p>
    <w:p>
      <w:pPr>
        <w:pStyle w:val="ListParagraph"/>
        <w:numPr>
          <w:ilvl w:val="0"/>
          <w:numId w:val="2"/>
        </w:numPr>
        <w:spacing w:after="40" w:before="40"/>
      </w:pPr>
      <w:r>
        <w:rPr>
          <w:rFonts w:ascii="Arial" w:cs="Arial" w:eastAsia="Arial" w:hAnsi="Arial"/>
          <w:sz w:val="22"/>
          <w:szCs w:val="22"/>
        </w:rPr>
        <w:t xml:space="preserve">Solar panel + battery bank: well-suited to open ski terrain; terrain parks often have good solar exposure</w:t>
      </w:r>
    </w:p>
    <w:p>
      <w:pPr>
        <w:pStyle w:val="ListParagraph"/>
        <w:numPr>
          <w:ilvl w:val="0"/>
          <w:numId w:val="2"/>
        </w:numPr>
        <w:spacing w:after="40" w:before="40"/>
      </w:pPr>
      <w:r>
        <w:rPr>
          <w:rFonts w:ascii="Arial" w:cs="Arial" w:eastAsia="Arial" w:hAnsi="Arial"/>
          <w:sz w:val="22"/>
          <w:szCs w:val="22"/>
        </w:rPr>
        <w:t xml:space="preserve">Resort power tap: simpler but complicates relocation; cable run to knuckle adds complexity</w:t>
      </w:r>
    </w:p>
    <w:p>
      <w:pPr>
        <w:pStyle w:val="ListParagraph"/>
        <w:numPr>
          <w:ilvl w:val="0"/>
          <w:numId w:val="2"/>
        </w:numPr>
        <w:spacing w:after="40" w:before="40"/>
      </w:pPr>
      <w:r>
        <w:rPr>
          <w:rFonts w:ascii="Arial" w:cs="Arial" w:eastAsia="Arial" w:hAnsi="Arial"/>
          <w:sz w:val="22"/>
          <w:szCs w:val="22"/>
        </w:rPr>
        <w:t xml:space="preserve">Hybrid: solar primary, resort power as backup/supplement</w:t>
      </w:r>
    </w:p>
    <w:p>
      <w:pPr>
        <w:spacing w:after="60" w:before="60"/>
      </w:pPr>
      <w:r>
        <w:t xml:space="preserve"/>
      </w:r>
    </w:p>
    <w:p>
      <w:pPr>
        <w:spacing w:after="80" w:before="200"/>
      </w:pPr>
      <w:r>
        <w:rPr>
          <w:rFonts w:ascii="Arial" w:cs="Arial" w:eastAsia="Arial" w:hAnsi="Arial"/>
          <w:b/>
          <w:bCs/>
          <w:color w:val="444444"/>
          <w:sz w:val="24"/>
          <w:szCs w:val="24"/>
        </w:rPr>
        <w:t xml:space="preserve">Open questions:</w:t>
      </w:r>
    </w:p>
    <w:p>
      <w:pPr>
        <w:pStyle w:val="ListParagraph"/>
        <w:numPr>
          <w:ilvl w:val="0"/>
          <w:numId w:val="3"/>
        </w:numPr>
        <w:spacing w:after="40" w:before="40"/>
      </w:pPr>
      <w:r>
        <w:rPr>
          <w:rFonts w:ascii="Arial" w:cs="Arial" w:eastAsia="Arial" w:hAnsi="Arial"/>
          <w:i/>
          <w:iCs/>
          <w:sz w:val="22"/>
          <w:szCs w:val="22"/>
        </w:rPr>
        <w:t xml:space="preserve">What is the total power budget? (Depends on compute platform, sign type, and camera chosen.)</w:t>
      </w:r>
    </w:p>
    <w:p>
      <w:pPr>
        <w:pStyle w:val="ListParagraph"/>
        <w:numPr>
          <w:ilvl w:val="0"/>
          <w:numId w:val="3"/>
        </w:numPr>
        <w:spacing w:after="40" w:before="40"/>
      </w:pPr>
      <w:r>
        <w:rPr>
          <w:rFonts w:ascii="Arial" w:cs="Arial" w:eastAsia="Arial" w:hAnsi="Arial"/>
          <w:i/>
          <w:iCs/>
          <w:sz w:val="22"/>
          <w:szCs w:val="22"/>
        </w:rPr>
        <w:t xml:space="preserve">Does the resort permit tapping into park infrastructure power if needed?</w:t>
      </w:r>
    </w:p>
    <w:p>
      <w:pPr>
        <w:pStyle w:val="ListParagraph"/>
        <w:numPr>
          <w:ilvl w:val="0"/>
          <w:numId w:val="3"/>
        </w:numPr>
        <w:spacing w:after="40" w:before="40"/>
      </w:pPr>
      <w:r>
        <w:rPr>
          <w:rFonts w:ascii="Arial" w:cs="Arial" w:eastAsia="Arial" w:hAnsi="Arial"/>
          <w:i/>
          <w:iCs/>
          <w:sz w:val="22"/>
          <w:szCs w:val="22"/>
        </w:rPr>
        <w:t xml:space="preserve">What is the minimum guaranteed solar exposure at likely installation sites?</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2.6 Wiring &amp; Cable Run</w:t>
      </w:r>
    </w:p>
    <w:p>
      <w:pPr>
        <w:spacing w:after="80" w:before="60"/>
      </w:pPr>
      <w:r>
        <w:rPr>
          <w:rFonts w:ascii="Arial" w:cs="Arial" w:eastAsia="Arial" w:hAnsi="Arial"/>
          <w:sz w:val="22"/>
          <w:szCs w:val="22"/>
        </w:rPr>
        <w:t xml:space="preserve">The primary cable run connects the compute unit at the landing to the sign and reset button at the knuckle. This is the main interconnect of the system.</w:t>
      </w:r>
    </w:p>
    <w:p>
      <w:pPr>
        <w:spacing w:after="60" w:before="60"/>
      </w:pPr>
      <w:r>
        <w:t xml:space="preserve"/>
      </w:r>
    </w:p>
    <w:p>
      <w:pPr>
        <w:spacing w:after="80" w:before="200"/>
      </w:pPr>
      <w:r>
        <w:rPr>
          <w:rFonts w:ascii="Arial" w:cs="Arial" w:eastAsia="Arial" w:hAnsi="Arial"/>
          <w:b/>
          <w:bCs/>
          <w:color w:val="444444"/>
          <w:sz w:val="24"/>
          <w:szCs w:val="24"/>
        </w:rPr>
        <w:t xml:space="preserve">Key requirements:</w:t>
      </w:r>
    </w:p>
    <w:p>
      <w:pPr>
        <w:pStyle w:val="ListParagraph"/>
        <w:numPr>
          <w:ilvl w:val="0"/>
          <w:numId w:val="2"/>
        </w:numPr>
        <w:spacing w:after="40" w:before="40"/>
      </w:pPr>
      <w:r>
        <w:rPr>
          <w:rFonts w:ascii="Arial" w:cs="Arial" w:eastAsia="Arial" w:hAnsi="Arial"/>
          <w:sz w:val="22"/>
          <w:szCs w:val="22"/>
        </w:rPr>
        <w:t xml:space="preserve">Estimated run length: 50–150+ ft depending on jump configuration (to be measured on-site)</w:t>
      </w:r>
    </w:p>
    <w:p>
      <w:pPr>
        <w:pStyle w:val="ListParagraph"/>
        <w:numPr>
          <w:ilvl w:val="0"/>
          <w:numId w:val="2"/>
        </w:numPr>
        <w:spacing w:after="40" w:before="40"/>
      </w:pPr>
      <w:r>
        <w:rPr>
          <w:rFonts w:ascii="Arial" w:cs="Arial" w:eastAsia="Arial" w:hAnsi="Arial"/>
          <w:sz w:val="22"/>
          <w:szCs w:val="22"/>
        </w:rPr>
        <w:t xml:space="preserve">Outdoor-rated, shielded cable; suitable for burial or surface routing in snow</w:t>
      </w:r>
    </w:p>
    <w:p>
      <w:pPr>
        <w:pStyle w:val="ListParagraph"/>
        <w:numPr>
          <w:ilvl w:val="0"/>
          <w:numId w:val="2"/>
        </w:numPr>
        <w:spacing w:after="40" w:before="40"/>
      </w:pPr>
      <w:r>
        <w:rPr>
          <w:rFonts w:ascii="Arial" w:cs="Arial" w:eastAsia="Arial" w:hAnsi="Arial"/>
          <w:sz w:val="22"/>
          <w:szCs w:val="22"/>
        </w:rPr>
        <w:t xml:space="preserve">Carries: sign drive signal (output from compute), reset button signal (input to compute)</w:t>
      </w:r>
    </w:p>
    <w:p>
      <w:pPr>
        <w:pStyle w:val="ListParagraph"/>
        <w:numPr>
          <w:ilvl w:val="0"/>
          <w:numId w:val="2"/>
        </w:numPr>
        <w:spacing w:after="40" w:before="40"/>
      </w:pPr>
      <w:r>
        <w:rPr>
          <w:rFonts w:ascii="Arial" w:cs="Arial" w:eastAsia="Arial" w:hAnsi="Arial"/>
          <w:sz w:val="22"/>
          <w:szCs w:val="22"/>
        </w:rPr>
        <w:t xml:space="preserve">All connectors weatherproof; rated for freeze-thaw cycles</w:t>
      </w:r>
    </w:p>
    <w:p>
      <w:pPr>
        <w:pStyle w:val="ListParagraph"/>
        <w:numPr>
          <w:ilvl w:val="0"/>
          <w:numId w:val="2"/>
        </w:numPr>
        <w:spacing w:after="40" w:before="40"/>
      </w:pPr>
      <w:r>
        <w:rPr>
          <w:rFonts w:ascii="Arial" w:cs="Arial" w:eastAsia="Arial" w:hAnsi="Arial"/>
          <w:sz w:val="22"/>
          <w:szCs w:val="22"/>
        </w:rPr>
        <w:t xml:space="preserve">Cable routing must not create a hazard for riders, snowcat operators, or snowshoers</w:t>
      </w:r>
    </w:p>
    <w:p>
      <w:pPr>
        <w:spacing w:after="60" w:before="60"/>
      </w:pPr>
      <w:r>
        <w:t xml:space="preserve"/>
      </w:r>
    </w:p>
    <w:p>
      <w:pPr>
        <w:spacing w:after="80" w:before="200"/>
      </w:pPr>
      <w:r>
        <w:rPr>
          <w:rFonts w:ascii="Arial" w:cs="Arial" w:eastAsia="Arial" w:hAnsi="Arial"/>
          <w:b/>
          <w:bCs/>
          <w:color w:val="444444"/>
          <w:sz w:val="24"/>
          <w:szCs w:val="24"/>
        </w:rPr>
        <w:t xml:space="preserve">Open questions:</w:t>
      </w:r>
    </w:p>
    <w:p>
      <w:pPr>
        <w:pStyle w:val="ListParagraph"/>
        <w:numPr>
          <w:ilvl w:val="0"/>
          <w:numId w:val="3"/>
        </w:numPr>
        <w:spacing w:after="40" w:before="40"/>
      </w:pPr>
      <w:r>
        <w:rPr>
          <w:rFonts w:ascii="Arial" w:cs="Arial" w:eastAsia="Arial" w:hAnsi="Arial"/>
          <w:i/>
          <w:iCs/>
          <w:sz w:val="22"/>
          <w:szCs w:val="22"/>
        </w:rPr>
        <w:t xml:space="preserve">What signal protocol runs over the wire? (Simple GPIO, PWM, RS-485, or other — TBD with software architecture.)</w:t>
      </w:r>
    </w:p>
    <w:p>
      <w:pPr>
        <w:pStyle w:val="ListParagraph"/>
        <w:numPr>
          <w:ilvl w:val="0"/>
          <w:numId w:val="3"/>
        </w:numPr>
        <w:spacing w:after="40" w:before="40"/>
      </w:pPr>
      <w:r>
        <w:rPr>
          <w:rFonts w:ascii="Arial" w:cs="Arial" w:eastAsia="Arial" w:hAnsi="Arial"/>
          <w:i/>
          <w:iCs/>
          <w:sz w:val="22"/>
          <w:szCs w:val="22"/>
        </w:rPr>
        <w:t xml:space="preserve">Will cable be surface-routed (snow-buried) or requires conduit? Resort permissions may apply.</w:t>
      </w:r>
    </w:p>
    <w:p>
      <w:pPr>
        <w:pStyle w:val="ListParagraph"/>
        <w:numPr>
          <w:ilvl w:val="0"/>
          <w:numId w:val="3"/>
        </w:numPr>
        <w:spacing w:after="40" w:before="40"/>
      </w:pPr>
      <w:r>
        <w:rPr>
          <w:rFonts w:ascii="Arial" w:cs="Arial" w:eastAsia="Arial" w:hAnsi="Arial"/>
          <w:i/>
          <w:iCs/>
          <w:sz w:val="22"/>
          <w:szCs w:val="22"/>
        </w:rPr>
        <w:t xml:space="preserve">How is cable managed during relocation? (Connectorized for section-by-section removal vs. full rereel.)</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2.7 Enclosures &amp; Mounting Hardware</w:t>
      </w:r>
    </w:p>
    <w:p>
      <w:pPr>
        <w:spacing w:after="80" w:before="60"/>
      </w:pPr>
      <w:r>
        <w:rPr>
          <w:rFonts w:ascii="Arial" w:cs="Arial" w:eastAsia="Arial" w:hAnsi="Arial"/>
          <w:sz w:val="22"/>
          <w:szCs w:val="22"/>
        </w:rPr>
        <w:t xml:space="preserve">All electronics require protective enclosures rated for outdoor winter conditions. Mounting hardware must be secure against wind loading and snow accumulation, while remaining removable for relocation.</w:t>
      </w:r>
    </w:p>
    <w:p>
      <w:pPr>
        <w:spacing w:after="60" w:before="60"/>
      </w:pPr>
      <w:r>
        <w:t xml:space="preserve"/>
      </w:r>
    </w:p>
    <w:p>
      <w:pPr>
        <w:spacing w:after="80" w:before="200"/>
      </w:pPr>
      <w:r>
        <w:rPr>
          <w:rFonts w:ascii="Arial" w:cs="Arial" w:eastAsia="Arial" w:hAnsi="Arial"/>
          <w:b/>
          <w:bCs/>
          <w:color w:val="444444"/>
          <w:sz w:val="24"/>
          <w:szCs w:val="24"/>
        </w:rPr>
        <w:t xml:space="preserve">Key requirements:</w:t>
      </w:r>
    </w:p>
    <w:p>
      <w:pPr>
        <w:pStyle w:val="ListParagraph"/>
        <w:numPr>
          <w:ilvl w:val="0"/>
          <w:numId w:val="2"/>
        </w:numPr>
        <w:spacing w:after="40" w:before="40"/>
      </w:pPr>
      <w:r>
        <w:rPr>
          <w:rFonts w:ascii="Arial" w:cs="Arial" w:eastAsia="Arial" w:hAnsi="Arial"/>
          <w:sz w:val="22"/>
          <w:szCs w:val="22"/>
        </w:rPr>
        <w:t xml:space="preserve">IP65 or higher rated enclosures for all electronics (camera, compute, sign, button)</w:t>
      </w:r>
    </w:p>
    <w:p>
      <w:pPr>
        <w:pStyle w:val="ListParagraph"/>
        <w:numPr>
          <w:ilvl w:val="0"/>
          <w:numId w:val="2"/>
        </w:numPr>
        <w:spacing w:after="40" w:before="40"/>
      </w:pPr>
      <w:r>
        <w:rPr>
          <w:rFonts w:ascii="Arial" w:cs="Arial" w:eastAsia="Arial" w:hAnsi="Arial"/>
          <w:sz w:val="22"/>
          <w:szCs w:val="22"/>
        </w:rPr>
        <w:t xml:space="preserve">Operating temperature range: sustained -20°C or lower</w:t>
      </w:r>
    </w:p>
    <w:p>
      <w:pPr>
        <w:pStyle w:val="ListParagraph"/>
        <w:numPr>
          <w:ilvl w:val="0"/>
          <w:numId w:val="2"/>
        </w:numPr>
        <w:spacing w:after="40" w:before="40"/>
      </w:pPr>
      <w:r>
        <w:rPr>
          <w:rFonts w:ascii="Arial" w:cs="Arial" w:eastAsia="Arial" w:hAnsi="Arial"/>
          <w:sz w:val="22"/>
          <w:szCs w:val="22"/>
        </w:rPr>
        <w:t xml:space="preserve">Mounting: stake-driven, pole-mounted, or clamped to existing park infrastructure</w:t>
      </w:r>
    </w:p>
    <w:p>
      <w:pPr>
        <w:pStyle w:val="ListParagraph"/>
        <w:numPr>
          <w:ilvl w:val="0"/>
          <w:numId w:val="2"/>
        </w:numPr>
        <w:spacing w:after="40" w:before="40"/>
      </w:pPr>
      <w:r>
        <w:rPr>
          <w:rFonts w:ascii="Arial" w:cs="Arial" w:eastAsia="Arial" w:hAnsi="Arial"/>
          <w:sz w:val="22"/>
          <w:szCs w:val="22"/>
        </w:rPr>
        <w:t xml:space="preserve">Secure against wind loading and snow accumulation without permanent anchoring</w:t>
      </w:r>
    </w:p>
    <w:p>
      <w:pPr>
        <w:pStyle w:val="ListParagraph"/>
        <w:numPr>
          <w:ilvl w:val="0"/>
          <w:numId w:val="2"/>
        </w:numPr>
        <w:spacing w:after="40" w:before="40"/>
      </w:pPr>
      <w:r>
        <w:rPr>
          <w:rFonts w:ascii="Arial" w:cs="Arial" w:eastAsia="Arial" w:hAnsi="Arial"/>
          <w:sz w:val="22"/>
          <w:szCs w:val="22"/>
        </w:rPr>
        <w:t xml:space="preserve">Accessible for maintenance without tools where possible (compute unit especially)</w:t>
      </w:r>
    </w:p>
    <w:p>
      <w:pPr>
        <w:spacing w:after="60" w:before="60"/>
      </w:pPr>
      <w:r>
        <w:t xml:space="preserve"/>
      </w:r>
    </w:p>
    <w:p>
      <w:pPr>
        <w:spacing w:after="80" w:before="200"/>
      </w:pPr>
      <w:r>
        <w:rPr>
          <w:rFonts w:ascii="Arial" w:cs="Arial" w:eastAsia="Arial" w:hAnsi="Arial"/>
          <w:b/>
          <w:bCs/>
          <w:color w:val="444444"/>
          <w:sz w:val="24"/>
          <w:szCs w:val="24"/>
        </w:rPr>
        <w:t xml:space="preserve">Open questions:</w:t>
      </w:r>
    </w:p>
    <w:p>
      <w:pPr>
        <w:pStyle w:val="ListParagraph"/>
        <w:numPr>
          <w:ilvl w:val="0"/>
          <w:numId w:val="3"/>
        </w:numPr>
        <w:spacing w:after="40" w:before="40"/>
      </w:pPr>
      <w:r>
        <w:rPr>
          <w:rFonts w:ascii="Arial" w:cs="Arial" w:eastAsia="Arial" w:hAnsi="Arial"/>
          <w:i/>
          <w:iCs/>
          <w:sz w:val="22"/>
          <w:szCs w:val="22"/>
        </w:rPr>
        <w:t xml:space="preserve">Does the compute enclosure require active heating, or is passive insulation sufficient at operating temperatures?</w:t>
      </w:r>
    </w:p>
    <w:p>
      <w:pPr>
        <w:pStyle w:val="ListParagraph"/>
        <w:numPr>
          <w:ilvl w:val="0"/>
          <w:numId w:val="3"/>
        </w:numPr>
        <w:spacing w:after="40" w:before="40"/>
      </w:pPr>
      <w:r>
        <w:rPr>
          <w:rFonts w:ascii="Arial" w:cs="Arial" w:eastAsia="Arial" w:hAnsi="Arial"/>
          <w:i/>
          <w:iCs/>
          <w:sz w:val="22"/>
          <w:szCs w:val="22"/>
        </w:rPr>
        <w:t xml:space="preserve">What mounting options are permitted or available at likely installation sites?</w:t>
      </w:r>
    </w:p>
    <w:p>
      <w:pPr>
        <w:spacing w:after="60" w:before="60"/>
      </w:pPr>
      <w:r>
        <w:t xml:space="preserve"/>
      </w:r>
    </w:p>
    <w:p>
      <w:pPr>
        <w:pStyle w:val="Heading1"/>
        <w:spacing w:after="160" w:before="360"/>
      </w:pPr>
      <w:r>
        <w:rPr>
          <w:rFonts w:ascii="Arial" w:cs="Arial" w:eastAsia="Arial" w:hAnsi="Arial"/>
          <w:b/>
          <w:bCs/>
          <w:sz w:val="32"/>
          <w:szCs w:val="32"/>
        </w:rPr>
        <w:t xml:space="preserve">3. Component Placement</w:t>
      </w:r>
    </w:p>
    <w:p>
      <w:pPr>
        <w:spacing w:after="80" w:before="60"/>
      </w:pPr>
      <w:r>
        <w:rPr>
          <w:rFonts w:ascii="Arial" w:cs="Arial" w:eastAsia="Arial" w:hAnsi="Arial"/>
          <w:sz w:val="22"/>
          <w:szCs w:val="22"/>
        </w:rPr>
        <w:t xml:space="preserve">The following placement plan reflects the current best understanding. Final placement is subject to on-site assessment at the specific jump configuration.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Location</w:t>
            </w:r>
          </w:p>
        </w:tc>
        <w:tc>
          <w:tcPr>
            <w:tcW w:type="dxa" w:w="4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Camera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Landing zone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Mounted on stake or pole; pointed at full landing area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Compute unit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Landing zone (co-located with camera)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Weatherproof enclosure; accessible for maintenance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Knuckle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Visible to athlete and coach at launch point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Reset button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Knuckle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Adjacent to sign; accessible with gloved hands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Power system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Landing zone (co-located with camera/compute)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Solar panel oriented for max exposure; battery in insulated enclosure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cable run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Landing → Knuckle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~50–150 ft; carries sign output + button input signals</w:t>
            </w:r>
          </w:p>
        </w:tc>
      </w:tr>
    </w:tbl>
    <w:p>
      <w:pPr>
        <w:spacing w:after="60" w:before="60"/>
      </w:pPr>
      <w:r>
        <w:t xml:space="preserve"/>
      </w:r>
    </w:p>
    <w:p>
      <w:pPr>
        <w:pStyle w:val="Heading1"/>
        <w:spacing w:after="160" w:before="360"/>
      </w:pPr>
      <w:r>
        <w:rPr>
          <w:rFonts w:ascii="Arial" w:cs="Arial" w:eastAsia="Arial" w:hAnsi="Arial"/>
          <w:b/>
          <w:bCs/>
          <w:sz w:val="32"/>
          <w:szCs w:val="32"/>
        </w:rPr>
        <w:t xml:space="preserve">4. Sign State Logic</w:t>
      </w:r>
    </w:p>
    <w:p>
      <w:pPr>
        <w:spacing w:after="80" w:before="60"/>
      </w:pPr>
      <w:r>
        <w:rPr>
          <w:rFonts w:ascii="Arial" w:cs="Arial" w:eastAsia="Arial" w:hAnsi="Arial"/>
          <w:sz w:val="22"/>
          <w:szCs w:val="22"/>
        </w:rPr>
        <w:t xml:space="preserve">The following describes the intended logic for sign state transitions. Implementation details (thresholds, confidence scoring) are deferred to the software architecture phase.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On boot: system enters YELLOW state until first confident evaluation or manual reset</w:t>
      </w:r>
    </w:p>
    <w:p>
      <w:pPr>
        <w:pStyle w:val="ListParagraph"/>
        <w:numPr>
          <w:ilvl w:val="0"/>
          <w:numId w:val="2"/>
        </w:numPr>
        <w:spacing w:after="40" w:before="40"/>
      </w:pPr>
      <w:r>
        <w:rPr>
          <w:rFonts w:ascii="Arial" w:cs="Arial" w:eastAsia="Arial" w:hAnsi="Arial"/>
          <w:sz w:val="22"/>
          <w:szCs w:val="22"/>
        </w:rPr>
        <w:t xml:space="preserve">GREEN: model evaluates the landing zone as clear with confidence above threshold</w:t>
      </w:r>
    </w:p>
    <w:p>
      <w:pPr>
        <w:pStyle w:val="ListParagraph"/>
        <w:numPr>
          <w:ilvl w:val="0"/>
          <w:numId w:val="2"/>
        </w:numPr>
        <w:spacing w:after="40" w:before="40"/>
      </w:pPr>
      <w:r>
        <w:rPr>
          <w:rFonts w:ascii="Arial" w:cs="Arial" w:eastAsia="Arial" w:hAnsi="Arial"/>
          <w:sz w:val="22"/>
          <w:szCs w:val="22"/>
        </w:rPr>
        <w:t xml:space="preserve">RED: model evaluates the landing zone as occupied with confidence above threshold</w:t>
      </w:r>
    </w:p>
    <w:p>
      <w:pPr>
        <w:pStyle w:val="ListParagraph"/>
        <w:numPr>
          <w:ilvl w:val="0"/>
          <w:numId w:val="2"/>
        </w:numPr>
        <w:spacing w:after="40" w:before="40"/>
      </w:pPr>
      <w:r>
        <w:rPr>
          <w:rFonts w:ascii="Arial" w:cs="Arial" w:eastAsia="Arial" w:hAnsi="Arial"/>
          <w:sz w:val="22"/>
          <w:szCs w:val="22"/>
        </w:rPr>
        <w:t xml:space="preserve">YELLOW: model confidence has remained below threshold for longer than a defined timeout period (not triggered by a single ambiguous frame)</w:t>
      </w:r>
    </w:p>
    <w:p>
      <w:pPr>
        <w:pStyle w:val="ListParagraph"/>
        <w:numPr>
          <w:ilvl w:val="0"/>
          <w:numId w:val="2"/>
        </w:numPr>
        <w:spacing w:after="40" w:before="40"/>
      </w:pPr>
      <w:r>
        <w:rPr>
          <w:rFonts w:ascii="Arial" w:cs="Arial" w:eastAsia="Arial" w:hAnsi="Arial"/>
          <w:sz w:val="22"/>
          <w:szCs w:val="22"/>
        </w:rPr>
        <w:t xml:space="preserve">Reset button: returns system from YELLOW to active monitoring; clears sustained-uncertainty timer</w:t>
      </w:r>
    </w:p>
    <w:p>
      <w:pPr>
        <w:pStyle w:val="ListParagraph"/>
        <w:numPr>
          <w:ilvl w:val="0"/>
          <w:numId w:val="2"/>
        </w:numPr>
        <w:spacing w:after="40" w:before="40"/>
      </w:pPr>
      <w:r>
        <w:rPr>
          <w:rFonts w:ascii="Arial" w:cs="Arial" w:eastAsia="Arial" w:hAnsi="Arial"/>
          <w:sz w:val="22"/>
          <w:szCs w:val="22"/>
        </w:rPr>
        <w:t xml:space="preserve">OFF: power loss, fatal error, or camera feed failure — sign goes dark naturally; no active fail-safe state required</w:t>
      </w:r>
    </w:p>
    <w:p>
      <w:pPr>
        <w:spacing w:after="60" w:before="60"/>
      </w:pPr>
      <w:r>
        <w:t xml:space="preserve"/>
      </w:r>
    </w:p>
    <w:p>
      <w:pPr>
        <w:pStyle w:val="Heading1"/>
        <w:spacing w:after="160" w:before="360"/>
      </w:pPr>
      <w:r>
        <w:rPr>
          <w:rFonts w:ascii="Arial" w:cs="Arial" w:eastAsia="Arial" w:hAnsi="Arial"/>
          <w:b/>
          <w:bCs/>
          <w:sz w:val="32"/>
          <w:szCs w:val="32"/>
        </w:rPr>
        <w:t xml:space="preserve">5. Open Questions Summary</w:t>
      </w:r>
    </w:p>
    <w:p>
      <w:pPr>
        <w:spacing w:after="80" w:before="60"/>
      </w:pPr>
      <w:r>
        <w:rPr>
          <w:rFonts w:ascii="Arial" w:cs="Arial" w:eastAsia="Arial" w:hAnsi="Arial"/>
          <w:sz w:val="22"/>
          <w:szCs w:val="22"/>
        </w:rPr>
        <w:t xml:space="preserve">The following items require resolution before hardware can be specified or procured. Items are grouped by dependency.</w:t>
      </w:r>
    </w:p>
    <w:p>
      <w:pPr>
        <w:spacing w:after="60" w:before="60"/>
      </w:pPr>
      <w:r>
        <w:t xml:space="preserve"/>
      </w:r>
    </w:p>
    <w:p>
      <w:pPr>
        <w:spacing w:after="80" w:before="200"/>
      </w:pPr>
      <w:r>
        <w:rPr>
          <w:rFonts w:ascii="Arial" w:cs="Arial" w:eastAsia="Arial" w:hAnsi="Arial"/>
          <w:b/>
          <w:bCs/>
          <w:color w:val="444444"/>
          <w:sz w:val="24"/>
          <w:szCs w:val="24"/>
        </w:rPr>
        <w:t xml:space="preserve">Requires on-site assessment:</w:t>
      </w:r>
    </w:p>
    <w:p>
      <w:pPr>
        <w:pStyle w:val="ListParagraph"/>
        <w:numPr>
          <w:ilvl w:val="0"/>
          <w:numId w:val="3"/>
        </w:numPr>
        <w:spacing w:after="40" w:before="40"/>
      </w:pPr>
      <w:r>
        <w:rPr>
          <w:rFonts w:ascii="Arial" w:cs="Arial" w:eastAsia="Arial" w:hAnsi="Arial"/>
          <w:i/>
          <w:iCs/>
          <w:sz w:val="22"/>
          <w:szCs w:val="22"/>
        </w:rPr>
        <w:t xml:space="preserve">Camera vantage point — elevation, distance, and angle needed for full landing zone coverage</w:t>
      </w:r>
    </w:p>
    <w:p>
      <w:pPr>
        <w:pStyle w:val="ListParagraph"/>
        <w:numPr>
          <w:ilvl w:val="0"/>
          <w:numId w:val="3"/>
        </w:numPr>
        <w:spacing w:after="40" w:before="40"/>
      </w:pPr>
      <w:r>
        <w:rPr>
          <w:rFonts w:ascii="Arial" w:cs="Arial" w:eastAsia="Arial" w:hAnsi="Arial"/>
          <w:i/>
          <w:iCs/>
          <w:sz w:val="22"/>
          <w:szCs w:val="22"/>
        </w:rPr>
        <w:t xml:space="preserve">Sign viewing distance from knuckle — determines minimum sign size and brightness</w:t>
      </w:r>
    </w:p>
    <w:p>
      <w:pPr>
        <w:pStyle w:val="ListParagraph"/>
        <w:numPr>
          <w:ilvl w:val="0"/>
          <w:numId w:val="3"/>
        </w:numPr>
        <w:spacing w:after="40" w:before="40"/>
      </w:pPr>
      <w:r>
        <w:rPr>
          <w:rFonts w:ascii="Arial" w:cs="Arial" w:eastAsia="Arial" w:hAnsi="Arial"/>
          <w:i/>
          <w:iCs/>
          <w:sz w:val="22"/>
          <w:szCs w:val="22"/>
        </w:rPr>
        <w:t xml:space="preserve">Cable run length — measure actual distance from landing to knuckle for cable spec</w:t>
      </w:r>
    </w:p>
    <w:p>
      <w:pPr>
        <w:pStyle w:val="ListParagraph"/>
        <w:numPr>
          <w:ilvl w:val="0"/>
          <w:numId w:val="3"/>
        </w:numPr>
        <w:spacing w:after="40" w:before="40"/>
      </w:pPr>
      <w:r>
        <w:rPr>
          <w:rFonts w:ascii="Arial" w:cs="Arial" w:eastAsia="Arial" w:hAnsi="Arial"/>
          <w:i/>
          <w:iCs/>
          <w:sz w:val="22"/>
          <w:szCs w:val="22"/>
        </w:rPr>
        <w:t xml:space="preserve">Mounting options available at likely installation sites</w:t>
      </w:r>
    </w:p>
    <w:p>
      <w:pPr>
        <w:pStyle w:val="ListParagraph"/>
        <w:numPr>
          <w:ilvl w:val="0"/>
          <w:numId w:val="3"/>
        </w:numPr>
        <w:spacing w:after="40" w:before="40"/>
      </w:pPr>
      <w:r>
        <w:rPr>
          <w:rFonts w:ascii="Arial" w:cs="Arial" w:eastAsia="Arial" w:hAnsi="Arial"/>
          <w:i/>
          <w:iCs/>
          <w:sz w:val="22"/>
          <w:szCs w:val="22"/>
        </w:rPr>
        <w:t xml:space="preserve">Solar exposure at camera/compute location</w:t>
      </w:r>
    </w:p>
    <w:p>
      <w:pPr>
        <w:spacing w:after="60" w:before="60"/>
      </w:pPr>
      <w:r>
        <w:t xml:space="preserve"/>
      </w:r>
    </w:p>
    <w:p>
      <w:pPr>
        <w:spacing w:after="80" w:before="200"/>
      </w:pPr>
      <w:r>
        <w:rPr>
          <w:rFonts w:ascii="Arial" w:cs="Arial" w:eastAsia="Arial" w:hAnsi="Arial"/>
          <w:b/>
          <w:bCs/>
          <w:color w:val="444444"/>
          <w:sz w:val="24"/>
          <w:szCs w:val="24"/>
        </w:rPr>
        <w:t xml:space="preserve">Requires software architecture decisions:</w:t>
      </w:r>
    </w:p>
    <w:p>
      <w:pPr>
        <w:pStyle w:val="ListParagraph"/>
        <w:numPr>
          <w:ilvl w:val="0"/>
          <w:numId w:val="3"/>
        </w:numPr>
        <w:spacing w:after="40" w:before="40"/>
      </w:pPr>
      <w:r>
        <w:rPr>
          <w:rFonts w:ascii="Arial" w:cs="Arial" w:eastAsia="Arial" w:hAnsi="Arial"/>
          <w:i/>
          <w:iCs/>
          <w:sz w:val="22"/>
          <w:szCs w:val="22"/>
        </w:rPr>
        <w:t xml:space="preserve">CV model complexity — determines minimum compute requirements</w:t>
      </w:r>
    </w:p>
    <w:p>
      <w:pPr>
        <w:pStyle w:val="ListParagraph"/>
        <w:numPr>
          <w:ilvl w:val="0"/>
          <w:numId w:val="3"/>
        </w:numPr>
        <w:spacing w:after="40" w:before="40"/>
      </w:pPr>
      <w:r>
        <w:rPr>
          <w:rFonts w:ascii="Arial" w:cs="Arial" w:eastAsia="Arial" w:hAnsi="Arial"/>
          <w:i/>
          <w:iCs/>
          <w:sz w:val="22"/>
          <w:szCs w:val="22"/>
        </w:rPr>
        <w:t xml:space="preserve">Signal protocol over cable run — determines cable and interface spec</w:t>
      </w:r>
    </w:p>
    <w:p>
      <w:pPr>
        <w:pStyle w:val="ListParagraph"/>
        <w:numPr>
          <w:ilvl w:val="0"/>
          <w:numId w:val="3"/>
        </w:numPr>
        <w:spacing w:after="40" w:before="40"/>
      </w:pPr>
      <w:r>
        <w:rPr>
          <w:rFonts w:ascii="Arial" w:cs="Arial" w:eastAsia="Arial" w:hAnsi="Arial"/>
          <w:i/>
          <w:iCs/>
          <w:sz w:val="22"/>
          <w:szCs w:val="22"/>
        </w:rPr>
        <w:t xml:space="preserve">Confidence threshold and uncertainty timeout values</w:t>
      </w:r>
    </w:p>
    <w:p>
      <w:pPr>
        <w:spacing w:after="60" w:before="60"/>
      </w:pPr>
      <w:r>
        <w:t xml:space="preserve"/>
      </w:r>
    </w:p>
    <w:p>
      <w:pPr>
        <w:spacing w:after="80" w:before="200"/>
      </w:pPr>
      <w:r>
        <w:rPr>
          <w:rFonts w:ascii="Arial" w:cs="Arial" w:eastAsia="Arial" w:hAnsi="Arial"/>
          <w:b/>
          <w:bCs/>
          <w:color w:val="444444"/>
          <w:sz w:val="24"/>
          <w:szCs w:val="24"/>
        </w:rPr>
        <w:t xml:space="preserve">Requires resort coordination:</w:t>
      </w:r>
    </w:p>
    <w:p>
      <w:pPr>
        <w:pStyle w:val="ListParagraph"/>
        <w:numPr>
          <w:ilvl w:val="0"/>
          <w:numId w:val="3"/>
        </w:numPr>
        <w:spacing w:after="40" w:before="40"/>
      </w:pPr>
      <w:r>
        <w:rPr>
          <w:rFonts w:ascii="Arial" w:cs="Arial" w:eastAsia="Arial" w:hAnsi="Arial"/>
          <w:i/>
          <w:iCs/>
          <w:sz w:val="22"/>
          <w:szCs w:val="22"/>
        </w:rPr>
        <w:t xml:space="preserve">Permission for cable routing through park (surface vs. conduit)</w:t>
      </w:r>
    </w:p>
    <w:p>
      <w:pPr>
        <w:pStyle w:val="ListParagraph"/>
        <w:numPr>
          <w:ilvl w:val="0"/>
          <w:numId w:val="3"/>
        </w:numPr>
        <w:spacing w:after="40" w:before="40"/>
      </w:pPr>
      <w:r>
        <w:rPr>
          <w:rFonts w:ascii="Arial" w:cs="Arial" w:eastAsia="Arial" w:hAnsi="Arial"/>
          <w:i/>
          <w:iCs/>
          <w:sz w:val="22"/>
          <w:szCs w:val="22"/>
        </w:rPr>
        <w:t xml:space="preserve">Access to resort power if solar is insufficient</w:t>
      </w:r>
    </w:p>
    <w:p>
      <w:pPr>
        <w:pStyle w:val="ListParagraph"/>
        <w:numPr>
          <w:ilvl w:val="0"/>
          <w:numId w:val="3"/>
        </w:numPr>
        <w:spacing w:after="40" w:before="40"/>
      </w:pPr>
      <w:r>
        <w:rPr>
          <w:rFonts w:ascii="Arial" w:cs="Arial" w:eastAsia="Arial" w:hAnsi="Arial"/>
          <w:i/>
          <w:iCs/>
          <w:sz w:val="22"/>
          <w:szCs w:val="22"/>
        </w:rPr>
        <w:t xml:space="preserve">Any restrictions on mounting hardware or sign placement</w:t>
      </w:r>
    </w:p>
    <w:p>
      <w:pPr>
        <w:spacing w:after="60" w:before="60"/>
      </w:pPr>
      <w:r>
        <w:t xml:space="preserve"/>
      </w:r>
    </w:p>
    <w:p>
      <w:pPr>
        <w:spacing w:after="80" w:before="200"/>
      </w:pPr>
      <w:r>
        <w:rPr>
          <w:rFonts w:ascii="Arial" w:cs="Arial" w:eastAsia="Arial" w:hAnsi="Arial"/>
          <w:b/>
          <w:bCs/>
          <w:color w:val="444444"/>
          <w:sz w:val="24"/>
          <w:szCs w:val="24"/>
        </w:rPr>
        <w:t xml:space="preserve">Design decisions still open:</w:t>
      </w:r>
    </w:p>
    <w:p>
      <w:pPr>
        <w:pStyle w:val="ListParagraph"/>
        <w:numPr>
          <w:ilvl w:val="0"/>
          <w:numId w:val="3"/>
        </w:numPr>
        <w:spacing w:after="40" w:before="40"/>
      </w:pPr>
      <w:r>
        <w:rPr>
          <w:rFonts w:ascii="Arial" w:cs="Arial" w:eastAsia="Arial" w:hAnsi="Arial"/>
          <w:i/>
          <w:iCs/>
          <w:sz w:val="22"/>
          <w:szCs w:val="22"/>
        </w:rPr>
        <w:t xml:space="preserve">Sign type — signal light vs. LED panel vs. other</w:t>
      </w:r>
    </w:p>
    <w:p>
      <w:pPr>
        <w:pStyle w:val="ListParagraph"/>
        <w:numPr>
          <w:ilvl w:val="0"/>
          <w:numId w:val="3"/>
        </w:numPr>
        <w:spacing w:after="40" w:before="40"/>
      </w:pPr>
      <w:r>
        <w:rPr>
          <w:rFonts w:ascii="Arial" w:cs="Arial" w:eastAsia="Arial" w:hAnsi="Arial"/>
          <w:i/>
          <w:iCs/>
          <w:sz w:val="22"/>
          <w:szCs w:val="22"/>
        </w:rPr>
        <w:t xml:space="preserve">Compute platform — Raspberry Pi, Jetson, mini-PC, or other</w:t>
      </w:r>
    </w:p>
    <w:p>
      <w:pPr>
        <w:pStyle w:val="ListParagraph"/>
        <w:numPr>
          <w:ilvl w:val="0"/>
          <w:numId w:val="3"/>
        </w:numPr>
        <w:spacing w:after="40" w:before="40"/>
      </w:pPr>
      <w:r>
        <w:rPr>
          <w:rFonts w:ascii="Arial" w:cs="Arial" w:eastAsia="Arial" w:hAnsi="Arial"/>
          <w:i/>
          <w:iCs/>
          <w:sz w:val="22"/>
          <w:szCs w:val="22"/>
        </w:rPr>
        <w:t xml:space="preserve">Active heating in compute enclosure — required or not?</w:t>
      </w:r>
    </w:p>
    <w:p>
      <w:pPr>
        <w:pStyle w:val="ListParagraph"/>
        <w:numPr>
          <w:ilvl w:val="0"/>
          <w:numId w:val="3"/>
        </w:numPr>
        <w:spacing w:after="40" w:before="40"/>
      </w:pPr>
      <w:r>
        <w:rPr>
          <w:rFonts w:ascii="Arial" w:cs="Arial" w:eastAsia="Arial" w:hAnsi="Arial"/>
          <w:i/>
          <w:iCs/>
          <w:sz w:val="22"/>
          <w:szCs w:val="22"/>
        </w:rPr>
        <w:t xml:space="preserve">Reset button access control — open vs. key-operated</w:t>
      </w:r>
    </w:p>
    <w:p>
      <w:pPr>
        <w:pStyle w:val="ListParagraph"/>
        <w:numPr>
          <w:ilvl w:val="0"/>
          <w:numId w:val="3"/>
        </w:numPr>
        <w:spacing w:after="40" w:before="40"/>
      </w:pPr>
      <w:r>
        <w:rPr>
          <w:rFonts w:ascii="Arial" w:cs="Arial" w:eastAsia="Arial" w:hAnsi="Arial"/>
          <w:i/>
          <w:iCs/>
          <w:sz w:val="22"/>
          <w:szCs w:val="22"/>
        </w:rPr>
        <w:t xml:space="preserve">Camera connection — wired (PoE) vs. wireless</w:t>
      </w:r>
    </w:p>
    <w:p>
      <w:pPr>
        <w:pStyle w:val="ListParagraph"/>
        <w:numPr>
          <w:ilvl w:val="0"/>
          <w:numId w:val="3"/>
        </w:numPr>
        <w:spacing w:after="40" w:before="40"/>
      </w:pPr>
      <w:r>
        <w:rPr>
          <w:rFonts w:ascii="Arial" w:cs="Arial" w:eastAsia="Arial" w:hAnsi="Arial"/>
          <w:i/>
          <w:iCs/>
          <w:sz w:val="22"/>
          <w:szCs w:val="22"/>
        </w:rPr>
        <w:t xml:space="preserve">Night/low-light operation — in scope or out of scope?</w:t>
      </w:r>
    </w:p>
    <w:p>
      <w:pPr>
        <w:spacing w:after="60" w:before="60"/>
      </w:pPr>
      <w:r>
        <w:t xml:space="preserve"/>
      </w:r>
    </w:p>
    <w:p>
      <w:pPr>
        <w:spacing w:after="0" w:before="400"/>
        <w:jc w:val="center"/>
      </w:pPr>
      <w:r>
        <w:rPr>
          <w:rFonts w:ascii="Arial" w:cs="Arial" w:eastAsia="Arial" w:hAnsi="Arial"/>
          <w:i/>
          <w:iCs/>
          <w:color w:val="AAAAAA"/>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jc w:val="right"/>
    </w:pPr>
    <w:r>
      <w:rPr>
        <w:rFonts w:ascii="Arial" w:cs="Arial" w:eastAsia="Arial" w:hAnsi="Arial"/>
        <w:color w:val="888888"/>
        <w:sz w:val="18"/>
        <w:szCs w:val="18"/>
      </w:rPr>
      <w:t xml:space="preserve">Draft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8"/>
      </w:pBdr>
    </w:pPr>
    <w:r>
      <w:rPr>
        <w:rFonts w:ascii="Arial" w:cs="Arial" w:eastAsia="Arial" w:hAnsi="Arial"/>
        <w:color w:val="888888"/>
        <w:sz w:val="18"/>
        <w:szCs w:val="18"/>
      </w:rPr>
      <w:t xml:space="preserve">Ski Jump Landing Detection System — Architecture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2026-05-02T02:14:51.982Z</dcterms:created>
  <dcterms:modified xsi:type="dcterms:W3CDTF">2026-05-02T02:14:51.983Z</dcterms:modified>
</cp:coreProperties>
</file>

<file path=docProps/custom.xml><?xml version="1.0" encoding="utf-8"?>
<Properties xmlns="http://schemas.openxmlformats.org/officeDocument/2006/custom-properties" xmlns:vt="http://schemas.openxmlformats.org/officeDocument/2006/docPropsVTypes"/>
</file>