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  <w:gridCol w:w="1399"/>
        <w:gridCol w:w="1399"/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22384"/>
            <w:gridSpan w:val="16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Risk Assessment Form</w:t>
            </w:r>
          </w:p>
        </w:tc>
      </w:tr>
      <w:tr>
        <w:tc>
          <w:tcPr>
            <w:tcW w:type="dxa" w:w="2798"/>
            <w:gridSpan w:val="2"/>
          </w:tcPr>
          <w:p>
            <w:r>
              <w:rPr>
                <w:b/>
              </w:rPr>
              <w:t>Department:</w:t>
            </w:r>
          </w:p>
        </w:tc>
        <w:tc>
          <w:tcPr>
            <w:tcW w:type="dxa" w:w="2798"/>
            <w:gridSpan w:val="2"/>
          </w:tcPr>
          <w:p>
            <w:r/>
          </w:p>
        </w:tc>
        <w:tc>
          <w:tcPr>
            <w:tcW w:type="dxa" w:w="5596"/>
            <w:gridSpan w:val="4"/>
          </w:tcPr>
          <w:p>
            <w:r>
              <w:rPr>
                <w:b/>
              </w:rPr>
              <w:t>RA Leader:</w:t>
            </w:r>
          </w:p>
        </w:tc>
        <w:tc>
          <w:tcPr>
            <w:tcW w:type="dxa" w:w="8394"/>
            <w:gridSpan w:val="6"/>
            <w:vMerge w:val="restart"/>
          </w:tcPr>
          <w:p>
            <w:r>
              <w:rPr>
                <w:b/>
              </w:rPr>
              <w:t>Approved by:</w:t>
            </w:r>
          </w:p>
        </w:tc>
        <w:tc>
          <w:tcPr>
            <w:tcW w:type="dxa" w:w="2798"/>
            <w:gridSpan w:val="2"/>
            <w:vMerge w:val="restart"/>
          </w:tcPr>
          <w:p>
            <w:r>
              <w:rPr>
                <w:b/>
              </w:rPr>
              <w:t>Reference No:</w:t>
            </w:r>
          </w:p>
        </w:tc>
      </w:tr>
      <w:tr>
        <w:tc>
          <w:tcPr>
            <w:tcW w:type="dxa" w:w="2798"/>
            <w:gridSpan w:val="2"/>
          </w:tcPr>
          <w:p>
            <w:r>
              <w:rPr>
                <w:b/>
              </w:rPr>
              <w:t>Process:</w:t>
            </w:r>
          </w:p>
        </w:tc>
        <w:tc>
          <w:tcPr>
            <w:tcW w:type="dxa" w:w="2798"/>
            <w:gridSpan w:val="2"/>
          </w:tcPr>
          <w:p>
            <w:r/>
          </w:p>
        </w:tc>
        <w:tc>
          <w:tcPr>
            <w:tcW w:type="dxa" w:w="5596"/>
            <w:gridSpan w:val="4"/>
          </w:tcPr>
          <w:p>
            <w:r>
              <w:rPr>
                <w:b/>
              </w:rPr>
              <w:t>RA Member:</w:t>
            </w:r>
          </w:p>
        </w:tc>
        <w:tc>
          <w:tcPr>
            <w:tcW w:type="dxa" w:w="8394"/>
            <w:gridSpan w:val="6"/>
            <w:vMerge/>
          </w:tcPr>
          <w:p/>
        </w:tc>
        <w:tc>
          <w:tcPr>
            <w:tcW w:type="dxa" w:w="2798"/>
            <w:gridSpan w:val="2"/>
            <w:vMerge/>
          </w:tcPr>
          <w:p/>
        </w:tc>
      </w:tr>
      <w:tr>
        <w:tc>
          <w:tcPr>
            <w:tcW w:type="dxa" w:w="2798"/>
            <w:gridSpan w:val="2"/>
          </w:tcPr>
          <w:p>
            <w:r>
              <w:rPr>
                <w:b/>
              </w:rPr>
              <w:t>Activity / Location:</w:t>
            </w:r>
          </w:p>
        </w:tc>
        <w:tc>
          <w:tcPr>
            <w:tcW w:type="dxa" w:w="2798"/>
            <w:gridSpan w:val="2"/>
          </w:tcPr>
          <w:p>
            <w:r/>
          </w:p>
        </w:tc>
        <w:tc>
          <w:tcPr>
            <w:tcW w:type="dxa" w:w="5596"/>
            <w:gridSpan w:val="4"/>
          </w:tcPr>
          <w:p>
            <w:r/>
          </w:p>
        </w:tc>
        <w:tc>
          <w:tcPr>
            <w:tcW w:type="dxa" w:w="8394"/>
            <w:gridSpan w:val="6"/>
          </w:tcPr>
          <w:p>
            <w:r>
              <w:rPr>
                <w:b/>
              </w:rPr>
              <w:t>Name:</w:t>
            </w:r>
          </w:p>
        </w:tc>
        <w:tc>
          <w:tcPr>
            <w:tcW w:type="dxa" w:w="2798"/>
            <w:gridSpan w:val="2"/>
            <w:vMerge/>
          </w:tcPr>
          <w:p/>
        </w:tc>
      </w:tr>
      <w:tr>
        <w:tc>
          <w:tcPr>
            <w:tcW w:type="dxa" w:w="2798"/>
            <w:gridSpan w:val="2"/>
          </w:tcPr>
          <w:p>
            <w:r>
              <w:rPr>
                <w:b/>
              </w:rPr>
              <w:t>Original RA Date:</w:t>
            </w:r>
          </w:p>
        </w:tc>
        <w:tc>
          <w:tcPr>
            <w:tcW w:type="dxa" w:w="2798"/>
            <w:gridSpan w:val="2"/>
          </w:tcPr>
          <w:p>
            <w:r/>
          </w:p>
        </w:tc>
        <w:tc>
          <w:tcPr>
            <w:tcW w:type="dxa" w:w="5596"/>
            <w:gridSpan w:val="4"/>
          </w:tcPr>
          <w:p>
            <w:r/>
          </w:p>
        </w:tc>
        <w:tc>
          <w:tcPr>
            <w:tcW w:type="dxa" w:w="8394"/>
            <w:gridSpan w:val="6"/>
          </w:tcPr>
          <w:p>
            <w:r>
              <w:rPr>
                <w:b/>
              </w:rPr>
              <w:t>Designation:</w:t>
            </w:r>
          </w:p>
        </w:tc>
        <w:tc>
          <w:tcPr>
            <w:tcW w:type="dxa" w:w="2798"/>
            <w:gridSpan w:val="2"/>
            <w:vMerge/>
          </w:tcPr>
          <w:p/>
        </w:tc>
      </w:tr>
      <w:tr>
        <w:tc>
          <w:tcPr>
            <w:tcW w:type="dxa" w:w="2798"/>
            <w:gridSpan w:val="2"/>
          </w:tcPr>
          <w:p>
            <w:r>
              <w:rPr>
                <w:b/>
              </w:rPr>
              <w:t>This RA Review Date:</w:t>
            </w:r>
          </w:p>
        </w:tc>
        <w:tc>
          <w:tcPr>
            <w:tcW w:type="dxa" w:w="2798"/>
            <w:gridSpan w:val="2"/>
          </w:tcPr>
          <w:p>
            <w:r/>
          </w:p>
        </w:tc>
        <w:tc>
          <w:tcPr>
            <w:tcW w:type="dxa" w:w="5596"/>
            <w:gridSpan w:val="4"/>
          </w:tcPr>
          <w:p/>
        </w:tc>
        <w:tc>
          <w:tcPr>
            <w:tcW w:type="dxa" w:w="8394"/>
            <w:gridSpan w:val="6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2798"/>
            <w:gridSpan w:val="2"/>
            <w:vMerge/>
          </w:tcPr>
          <w:p/>
        </w:tc>
      </w:tr>
      <w:tr>
        <w:tc>
          <w:tcPr>
            <w:tcW w:type="dxa" w:w="2798"/>
            <w:gridSpan w:val="2"/>
          </w:tcPr>
          <w:p>
            <w:r>
              <w:rPr>
                <w:b/>
              </w:rPr>
              <w:t>Next RA Review Date:</w:t>
            </w:r>
          </w:p>
        </w:tc>
        <w:tc>
          <w:tcPr>
            <w:tcW w:type="dxa" w:w="2798"/>
            <w:gridSpan w:val="2"/>
          </w:tcPr>
          <w:p>
            <w:r/>
          </w:p>
        </w:tc>
        <w:tc>
          <w:tcPr>
            <w:tcW w:type="dxa" w:w="5596"/>
            <w:gridSpan w:val="4"/>
          </w:tcPr>
          <w:p/>
        </w:tc>
        <w:tc>
          <w:tcPr>
            <w:tcW w:type="dxa" w:w="8394"/>
            <w:gridSpan w:val="6"/>
          </w:tcPr>
          <w:p>
            <w:r>
              <w:rPr>
                <w:b/>
              </w:rPr>
              <w:t>Rev No:</w:t>
            </w:r>
          </w:p>
        </w:tc>
        <w:tc>
          <w:tcPr>
            <w:tcW w:type="dxa" w:w="2798"/>
            <w:gridSpan w:val="2"/>
            <w:vMerge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  <w:gridCol w:w="1399"/>
        <w:gridCol w:w="1399"/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</w:tcPr>
          <w:p>
            <w:r>
              <w:rPr>
                <w:b/>
                <w:sz w:val="18"/>
              </w:rPr>
              <w:t>Ref</w:t>
            </w:r>
          </w:p>
        </w:tc>
        <w:tc>
          <w:tcPr>
            <w:tcW w:type="dxa" w:w="1399"/>
          </w:tcPr>
          <w:p>
            <w:r>
              <w:rPr>
                <w:b/>
                <w:sz w:val="18"/>
              </w:rPr>
              <w:t>Sub-Activity</w:t>
            </w:r>
          </w:p>
        </w:tc>
        <w:tc>
          <w:tcPr>
            <w:tcW w:type="dxa" w:w="1399"/>
          </w:tcPr>
          <w:p>
            <w:r>
              <w:rPr>
                <w:b/>
                <w:sz w:val="18"/>
              </w:rPr>
              <w:t>Hazard</w:t>
            </w:r>
          </w:p>
        </w:tc>
        <w:tc>
          <w:tcPr>
            <w:tcW w:type="dxa" w:w="1399"/>
          </w:tcPr>
          <w:p>
            <w:r>
              <w:rPr>
                <w:b/>
                <w:sz w:val="18"/>
              </w:rPr>
              <w:t>Possible Injury</w:t>
            </w:r>
          </w:p>
        </w:tc>
        <w:tc>
          <w:tcPr>
            <w:tcW w:type="dxa" w:w="1399"/>
          </w:tcPr>
          <w:p>
            <w:r>
              <w:rPr>
                <w:b/>
                <w:sz w:val="18"/>
              </w:rPr>
              <w:t>Affected Persons</w:t>
            </w:r>
          </w:p>
        </w:tc>
        <w:tc>
          <w:tcPr>
            <w:tcW w:type="dxa" w:w="1399"/>
          </w:tcPr>
          <w:p>
            <w:r>
              <w:rPr>
                <w:b/>
                <w:sz w:val="18"/>
              </w:rPr>
              <w:t>Existing Risk Control</w:t>
            </w:r>
          </w:p>
        </w:tc>
        <w:tc>
          <w:tcPr>
            <w:tcW w:type="dxa" w:w="1399"/>
          </w:tcPr>
          <w:p>
            <w:r>
              <w:rPr>
                <w:b/>
                <w:sz w:val="18"/>
              </w:rPr>
              <w:t>S</w:t>
            </w:r>
          </w:p>
        </w:tc>
        <w:tc>
          <w:tcPr>
            <w:tcW w:type="dxa" w:w="1399"/>
          </w:tcPr>
          <w:p>
            <w:r>
              <w:rPr>
                <w:b/>
                <w:sz w:val="18"/>
              </w:rPr>
              <w:t>L</w:t>
            </w:r>
          </w:p>
        </w:tc>
        <w:tc>
          <w:tcPr>
            <w:tcW w:type="dxa" w:w="1399"/>
          </w:tcPr>
          <w:p>
            <w:r>
              <w:rPr>
                <w:b/>
                <w:sz w:val="18"/>
              </w:rPr>
              <w:t>RPN</w:t>
            </w:r>
          </w:p>
        </w:tc>
        <w:tc>
          <w:tcPr>
            <w:tcW w:type="dxa" w:w="1399"/>
          </w:tcPr>
          <w:p>
            <w:r>
              <w:rPr>
                <w:b/>
                <w:sz w:val="18"/>
              </w:rPr>
              <w:t>Additional Risk Control</w:t>
            </w:r>
          </w:p>
        </w:tc>
        <w:tc>
          <w:tcPr>
            <w:tcW w:type="dxa" w:w="1399"/>
          </w:tcPr>
          <w:p>
            <w:r>
              <w:rPr>
                <w:b/>
                <w:sz w:val="18"/>
              </w:rPr>
              <w:t>S</w:t>
            </w:r>
          </w:p>
        </w:tc>
        <w:tc>
          <w:tcPr>
            <w:tcW w:type="dxa" w:w="1399"/>
          </w:tcPr>
          <w:p>
            <w:r>
              <w:rPr>
                <w:b/>
                <w:sz w:val="18"/>
              </w:rPr>
              <w:t>L</w:t>
            </w:r>
          </w:p>
        </w:tc>
        <w:tc>
          <w:tcPr>
            <w:tcW w:type="dxa" w:w="1399"/>
          </w:tcPr>
          <w:p>
            <w:r>
              <w:rPr>
                <w:b/>
                <w:sz w:val="18"/>
              </w:rPr>
              <w:t>RPN</w:t>
            </w:r>
          </w:p>
        </w:tc>
        <w:tc>
          <w:tcPr>
            <w:tcW w:type="dxa" w:w="1399"/>
          </w:tcPr>
          <w:p>
            <w:r>
              <w:rPr>
                <w:b/>
                <w:sz w:val="18"/>
              </w:rPr>
              <w:t>Implementation Person</w:t>
            </w:r>
          </w:p>
        </w:tc>
        <w:tc>
          <w:tcPr>
            <w:tcW w:type="dxa" w:w="1399"/>
          </w:tcPr>
          <w:p>
            <w:r>
              <w:rPr>
                <w:b/>
                <w:sz w:val="18"/>
              </w:rPr>
              <w:t>Due Date</w:t>
            </w:r>
          </w:p>
        </w:tc>
        <w:tc>
          <w:tcPr>
            <w:tcW w:type="dxa" w:w="1399"/>
          </w:tcPr>
          <w:p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399"/>
          </w:tcPr>
          <w:p>
            <w:r>
              <w:t>1</w:t>
            </w:r>
          </w:p>
        </w:tc>
        <w:tc>
          <w:tcPr>
            <w:tcW w:type="dxa" w:w="1399"/>
          </w:tcPr>
          <w:p>
            <w:r>
              <w:t>Commuting to worksite (airside driving and access)</w:t>
            </w:r>
          </w:p>
        </w:tc>
        <w:tc>
          <w:tcPr>
            <w:tcW w:type="dxa" w:w="1399"/>
          </w:tcPr>
          <w:p>
            <w:r>
              <w:t>Vehicle straying into aircraft movement areas due to driver unfamiliarity</w:t>
            </w:r>
          </w:p>
        </w:tc>
        <w:tc>
          <w:tcPr>
            <w:tcW w:type="dxa" w:w="1399"/>
          </w:tcPr>
          <w:p>
            <w:r>
              <w:t>Vehicle-aircraft collision, fatality, multiple severe injuries, major aircraft damage</w:t>
            </w:r>
          </w:p>
        </w:tc>
        <w:tc>
          <w:tcPr>
            <w:tcW w:type="dxa" w:w="1399"/>
          </w:tcPr>
          <w:p>
            <w:r/>
          </w:p>
        </w:tc>
        <w:tc>
          <w:tcPr>
            <w:tcW w:type="dxa" w:w="1399"/>
          </w:tcPr>
          <w:p>
            <w:r>
              <w:t>1. All drivers must attend Airside Safety Induction and Airport Operational &amp; Safety (AOS) briefing (per Airport Ops Requirements)</w:t>
              <w:br/>
              <w:t>2. Only drivers holding valid Airside Driving Permit (ADP) allowed to drive unescorted</w:t>
              <w:br/>
              <w:t>3. Drivers without ADP using Temporary Entry Permit (TEP) vehicles must be escorted by an ADP holder (max 2 vehicles escorted)</w:t>
              <w:br/>
              <w:t>4. New drivers orientated by experienced airside drivers on correct route</w:t>
              <w:br/>
              <w:t>5. Daily toolbox briefing (multi-language) includes airside speed limit, route, and boundary</w:t>
              <w:br/>
              <w:t>6. Updated aerodrome map showing designated routes in all vehicles</w:t>
              <w:br/>
              <w:t>7. Instructions to stop in a safe location, activate hazard lights and call supervisor if unsure</w:t>
              <w:br/>
              <w:t>8. Only perimeter road to be used to access Fire Station 3</w:t>
              <w:br/>
              <w:t>9. Drivers to maintain safe distance from escort, never lose sight; stop and call for help if separated</w:t>
              <w:br/>
              <w:t>10. Activated vehicle lights, warning flags, and high-visibility vests per airside policy</w:t>
            </w:r>
          </w:p>
        </w:tc>
        <w:tc>
          <w:tcPr>
            <w:tcW w:type="dxa" w:w="1399"/>
          </w:tcPr>
          <w:p>
            <w:r>
              <w:t>5</w:t>
            </w:r>
          </w:p>
        </w:tc>
        <w:tc>
          <w:tcPr>
            <w:tcW w:type="dxa" w:w="1399"/>
          </w:tcPr>
          <w:p>
            <w:r>
              <w:t>2</w:t>
            </w:r>
          </w:p>
        </w:tc>
        <w:tc>
          <w:tcPr>
            <w:tcW w:type="dxa" w:w="1399"/>
            <w:shd w:fill="FF0000"/>
          </w:tcPr>
          <w:p>
            <w:r>
              <w:rPr>
                <w:color w:val="FFFFFF"/>
              </w:rPr>
              <w:t>10</w:t>
            </w:r>
          </w:p>
        </w:tc>
        <w:tc>
          <w:tcPr>
            <w:tcW w:type="dxa" w:w="1399"/>
          </w:tcPr>
          <w:p>
            <w:r>
              <w:t>Regular route checks and update briefings; spot audits by Project Manager</w:t>
            </w:r>
          </w:p>
        </w:tc>
        <w:tc>
          <w:tcPr>
            <w:tcW w:type="dxa" w:w="1399"/>
          </w:tcPr>
          <w:p>
            <w:r>
              <w:t>5</w:t>
            </w:r>
          </w:p>
        </w:tc>
        <w:tc>
          <w:tcPr>
            <w:tcW w:type="dxa" w:w="1399"/>
          </w:tcPr>
          <w:p>
            <w:r>
              <w:t>1</w:t>
            </w:r>
          </w:p>
        </w:tc>
        <w:tc>
          <w:tcPr>
            <w:tcW w:type="dxa" w:w="1399"/>
            <w:shd w:fill="FFFF00"/>
          </w:tcPr>
          <w:p>
            <w:r>
              <w:t>5</w:t>
            </w:r>
          </w:p>
        </w:tc>
        <w:tc>
          <w:tcPr>
            <w:tcW w:type="dxa" w:w="1399"/>
          </w:tcPr>
          <w:p>
            <w:r>
              <w:t>Contractor Project Manager</w:t>
            </w:r>
          </w:p>
        </w:tc>
        <w:tc>
          <w:tcPr>
            <w:tcW w:type="dxa" w:w="1399"/>
          </w:tcPr>
          <w:p>
            <w:r/>
          </w:p>
        </w:tc>
        <w:tc>
          <w:tcPr>
            <w:tcW w:type="dxa" w:w="1399"/>
          </w:tcPr>
          <w:p>
            <w:r/>
          </w:p>
        </w:tc>
      </w:tr>
      <w:tr>
        <w:tc>
          <w:tcPr>
            <w:tcW w:type="dxa" w:w="1399"/>
          </w:tcPr>
          <w:p>
            <w:r>
              <w:t>2</w:t>
            </w:r>
          </w:p>
        </w:tc>
        <w:tc>
          <w:tcPr>
            <w:tcW w:type="dxa" w:w="1399"/>
          </w:tcPr>
          <w:p>
            <w:r>
              <w:t>Worksite set-up and access control</w:t>
            </w:r>
          </w:p>
        </w:tc>
        <w:tc>
          <w:tcPr>
            <w:tcW w:type="dxa" w:w="1399"/>
          </w:tcPr>
          <w:p>
            <w:r>
              <w:t>Unauthorised personnel or vehicles entering worksite—incursion into taxiway or operational areas</w:t>
            </w:r>
          </w:p>
        </w:tc>
        <w:tc>
          <w:tcPr>
            <w:tcW w:type="dxa" w:w="1399"/>
          </w:tcPr>
          <w:p>
            <w:r>
              <w:t>Risk of vehicle/person-aircraft collision resulting in fatalities or major injury; regulatory breach</w:t>
            </w:r>
          </w:p>
        </w:tc>
        <w:tc>
          <w:tcPr>
            <w:tcW w:type="dxa" w:w="1399"/>
          </w:tcPr>
          <w:p>
            <w:r/>
          </w:p>
        </w:tc>
        <w:tc>
          <w:tcPr>
            <w:tcW w:type="dxa" w:w="1399"/>
          </w:tcPr>
          <w:p>
            <w:r>
              <w:t>1. Cordon off work area with barriers and warning signage in line with Changi Airport Airside Works Procedure Manual</w:t>
              <w:br/>
              <w:t>2. All access points monitored by staff</w:t>
              <w:br/>
              <w:t>3. Briefing to all workers on restricted areas and reporting protocols</w:t>
              <w:br/>
              <w:t>4. Close coordination with Airport Emergency Services (AES) Duty Officer before, during, and after work</w:t>
              <w:br/>
              <w:t>5. Only personnel with valid permits (season pass or TEP with escort) allowed</w:t>
              <w:br/>
              <w:t>6. Regular patrolling of perimeters during works</w:t>
              <w:br/>
              <w:t>7. Controlled entry/exit log maintained</w:t>
            </w:r>
          </w:p>
        </w:tc>
        <w:tc>
          <w:tcPr>
            <w:tcW w:type="dxa" w:w="1399"/>
          </w:tcPr>
          <w:p>
            <w:r>
              <w:t>5</w:t>
            </w:r>
          </w:p>
        </w:tc>
        <w:tc>
          <w:tcPr>
            <w:tcW w:type="dxa" w:w="1399"/>
          </w:tcPr>
          <w:p>
            <w:r>
              <w:t>2</w:t>
            </w:r>
          </w:p>
        </w:tc>
        <w:tc>
          <w:tcPr>
            <w:tcW w:type="dxa" w:w="1399"/>
            <w:shd w:fill="FF0000"/>
          </w:tcPr>
          <w:p>
            <w:r>
              <w:rPr>
                <w:color w:val="FFFFFF"/>
              </w:rPr>
              <w:t>10</w:t>
            </w:r>
          </w:p>
        </w:tc>
        <w:tc>
          <w:tcPr>
            <w:tcW w:type="dxa" w:w="1399"/>
          </w:tcPr>
          <w:p>
            <w:r>
              <w:t>Installation of temporary CCTV at worksite entry; real-time perimeter monitoring where feasible</w:t>
            </w:r>
          </w:p>
        </w:tc>
        <w:tc>
          <w:tcPr>
            <w:tcW w:type="dxa" w:w="1399"/>
          </w:tcPr>
          <w:p>
            <w:r>
              <w:t>5</w:t>
            </w:r>
          </w:p>
        </w:tc>
        <w:tc>
          <w:tcPr>
            <w:tcW w:type="dxa" w:w="1399"/>
          </w:tcPr>
          <w:p>
            <w:r>
              <w:t>1</w:t>
            </w:r>
          </w:p>
        </w:tc>
        <w:tc>
          <w:tcPr>
            <w:tcW w:type="dxa" w:w="1399"/>
            <w:shd w:fill="FFFF00"/>
          </w:tcPr>
          <w:p>
            <w:r>
              <w:t>5</w:t>
            </w:r>
          </w:p>
        </w:tc>
        <w:tc>
          <w:tcPr>
            <w:tcW w:type="dxa" w:w="1399"/>
          </w:tcPr>
          <w:p>
            <w:r>
              <w:t>Site Supervisor</w:t>
            </w:r>
          </w:p>
        </w:tc>
        <w:tc>
          <w:tcPr>
            <w:tcW w:type="dxa" w:w="1399"/>
          </w:tcPr>
          <w:p>
            <w:r/>
          </w:p>
        </w:tc>
        <w:tc>
          <w:tcPr>
            <w:tcW w:type="dxa" w:w="1399"/>
          </w:tcPr>
          <w:p>
            <w:r/>
          </w:p>
        </w:tc>
      </w:tr>
      <w:tr>
        <w:tc>
          <w:tcPr>
            <w:tcW w:type="dxa" w:w="1399"/>
          </w:tcPr>
          <w:p>
            <w:r>
              <w:t>3</w:t>
            </w:r>
          </w:p>
        </w:tc>
        <w:tc>
          <w:tcPr>
            <w:tcW w:type="dxa" w:w="1399"/>
          </w:tcPr>
          <w:p>
            <w:r>
              <w:t>Surface cleaning and preparation (manual mopping, wiping, routine cleaning)</w:t>
            </w:r>
          </w:p>
        </w:tc>
        <w:tc>
          <w:tcPr>
            <w:tcW w:type="dxa" w:w="1399"/>
          </w:tcPr>
          <w:p>
            <w:r>
              <w:t>Slip and trip hazards from wet surfaces, cleaning solutions, or misplaced tools</w:t>
            </w:r>
          </w:p>
        </w:tc>
        <w:tc>
          <w:tcPr>
            <w:tcW w:type="dxa" w:w="1399"/>
          </w:tcPr>
          <w:p>
            <w:r>
              <w:t>Sprains, slips, falls, potential fractures, and soft tissue injuries</w:t>
            </w:r>
          </w:p>
        </w:tc>
        <w:tc>
          <w:tcPr>
            <w:tcW w:type="dxa" w:w="1399"/>
          </w:tcPr>
          <w:p>
            <w:r/>
          </w:p>
        </w:tc>
        <w:tc>
          <w:tcPr>
            <w:tcW w:type="dxa" w:w="1399"/>
          </w:tcPr>
          <w:p>
            <w:r>
              <w:t>1. Use of non-slip mats at entrances/exits</w:t>
              <w:br/>
              <w:t>2. Immediate placement of warning signage on wet floors, as per SS 531 requirement for illumination</w:t>
              <w:br/>
              <w:t>3. Cleaning only in cordoned, designated areas</w:t>
              <w:br/>
              <w:t>4. Tools and materials stored clear of walk paths</w:t>
              <w:br/>
              <w:t>5. Workers to wear slip-resistant, covered safety boots (SS 513)</w:t>
              <w:br/>
              <w:t>6. Toolbox meeting includes slip/trip awareness</w:t>
            </w:r>
          </w:p>
        </w:tc>
        <w:tc>
          <w:tcPr>
            <w:tcW w:type="dxa" w:w="1399"/>
          </w:tcPr>
          <w:p>
            <w:r>
              <w:t>3</w:t>
            </w:r>
          </w:p>
        </w:tc>
        <w:tc>
          <w:tcPr>
            <w:tcW w:type="dxa" w:w="1399"/>
          </w:tcPr>
          <w:p>
            <w:r>
              <w:t>3</w:t>
            </w:r>
          </w:p>
        </w:tc>
        <w:tc>
          <w:tcPr>
            <w:tcW w:type="dxa" w:w="1399"/>
            <w:shd w:fill="FFFF00"/>
          </w:tcPr>
          <w:p>
            <w:r>
              <w:t>9</w:t>
            </w:r>
          </w:p>
        </w:tc>
        <w:tc>
          <w:tcPr>
            <w:tcW w:type="dxa" w:w="1399"/>
          </w:tcPr>
          <w:p>
            <w:r>
              <w:t>Spot checks for compliance and use of quick-dry/low-residue cleaning materials</w:t>
            </w:r>
          </w:p>
        </w:tc>
        <w:tc>
          <w:tcPr>
            <w:tcW w:type="dxa" w:w="1399"/>
          </w:tcPr>
          <w:p>
            <w:r>
              <w:t>3</w:t>
            </w:r>
          </w:p>
        </w:tc>
        <w:tc>
          <w:tcPr>
            <w:tcW w:type="dxa" w:w="1399"/>
          </w:tcPr>
          <w:p>
            <w:r>
              <w:t>2</w:t>
            </w:r>
          </w:p>
        </w:tc>
        <w:tc>
          <w:tcPr>
            <w:tcW w:type="dxa" w:w="1399"/>
            <w:shd w:fill="FFFF00"/>
          </w:tcPr>
          <w:p>
            <w:r>
              <w:t>6</w:t>
            </w:r>
          </w:p>
        </w:tc>
        <w:tc>
          <w:tcPr>
            <w:tcW w:type="dxa" w:w="1399"/>
          </w:tcPr>
          <w:p>
            <w:r>
              <w:t>Contractor Safety Personnel</w:t>
            </w:r>
          </w:p>
        </w:tc>
        <w:tc>
          <w:tcPr>
            <w:tcW w:type="dxa" w:w="1399"/>
          </w:tcPr>
          <w:p>
            <w:r/>
          </w:p>
        </w:tc>
        <w:tc>
          <w:tcPr>
            <w:tcW w:type="dxa" w:w="1399"/>
          </w:tcPr>
          <w:p>
            <w:r/>
          </w:p>
        </w:tc>
      </w:tr>
      <w:tr>
        <w:tc>
          <w:tcPr>
            <w:tcW w:type="dxa" w:w="1399"/>
          </w:tcPr>
          <w:p>
            <w:r>
              <w:t>4</w:t>
            </w:r>
          </w:p>
        </w:tc>
        <w:tc>
          <w:tcPr>
            <w:tcW w:type="dxa" w:w="1399"/>
          </w:tcPr>
          <w:p>
            <w:r>
              <w:t>Preparation and handling of anti-slip coating and treatment chemicals</w:t>
            </w:r>
          </w:p>
        </w:tc>
        <w:tc>
          <w:tcPr>
            <w:tcW w:type="dxa" w:w="1399"/>
          </w:tcPr>
          <w:p>
            <w:r>
              <w:t>Chemical splash/contact during mixing and handling</w:t>
            </w:r>
          </w:p>
        </w:tc>
        <w:tc>
          <w:tcPr>
            <w:tcW w:type="dxa" w:w="1399"/>
          </w:tcPr>
          <w:p>
            <w:r>
              <w:t>Skin or eye irritation, chemical burns, respiratory irritation</w:t>
            </w:r>
          </w:p>
        </w:tc>
        <w:tc>
          <w:tcPr>
            <w:tcW w:type="dxa" w:w="1399"/>
          </w:tcPr>
          <w:p>
            <w:r/>
          </w:p>
        </w:tc>
        <w:tc>
          <w:tcPr>
            <w:tcW w:type="dxa" w:w="1399"/>
          </w:tcPr>
          <w:p>
            <w:r>
              <w:t>1. PPE: Safety goggles, chemical-resistant gloves, appropriate masks (per SS 548 Part 2/3)</w:t>
              <w:br/>
              <w:t>2. Chemical Safety Data Sheets (SDS) available onsite</w:t>
              <w:br/>
              <w:t>3. Staff trained in chemical handling and PPE usage</w:t>
              <w:br/>
              <w:t>4. Emergency eyewash and wash facility provided within 10m of handling area</w:t>
              <w:br/>
              <w:t>5. No eating/drinking permitted in the work area</w:t>
              <w:br/>
              <w:t>6. Toolbox talk covers chemical first-aid and PPE</w:t>
              <w:br/>
              <w:t>7. Decanting only in well-ventilated areas</w:t>
            </w:r>
          </w:p>
        </w:tc>
        <w:tc>
          <w:tcPr>
            <w:tcW w:type="dxa" w:w="1399"/>
          </w:tcPr>
          <w:p>
            <w:r>
              <w:t>3</w:t>
            </w:r>
          </w:p>
        </w:tc>
        <w:tc>
          <w:tcPr>
            <w:tcW w:type="dxa" w:w="1399"/>
          </w:tcPr>
          <w:p>
            <w:r>
              <w:t>2</w:t>
            </w:r>
          </w:p>
        </w:tc>
        <w:tc>
          <w:tcPr>
            <w:tcW w:type="dxa" w:w="1399"/>
            <w:shd w:fill="FFFF00"/>
          </w:tcPr>
          <w:p>
            <w:r>
              <w:t>6</w:t>
            </w:r>
          </w:p>
        </w:tc>
        <w:tc>
          <w:tcPr>
            <w:tcW w:type="dxa" w:w="1399"/>
          </w:tcPr>
          <w:p>
            <w:r>
              <w:t>Display pictograms for PPE at entry points to chemical use zones</w:t>
            </w:r>
          </w:p>
        </w:tc>
        <w:tc>
          <w:tcPr>
            <w:tcW w:type="dxa" w:w="1399"/>
          </w:tcPr>
          <w:p>
            <w:r>
              <w:t>3</w:t>
            </w:r>
          </w:p>
        </w:tc>
        <w:tc>
          <w:tcPr>
            <w:tcW w:type="dxa" w:w="1399"/>
          </w:tcPr>
          <w:p>
            <w:r>
              <w:t>1</w:t>
            </w:r>
          </w:p>
        </w:tc>
        <w:tc>
          <w:tcPr>
            <w:tcW w:type="dxa" w:w="1399"/>
            <w:shd w:fill="92D050"/>
          </w:tcPr>
          <w:p>
            <w:r>
              <w:t>3</w:t>
            </w:r>
          </w:p>
        </w:tc>
        <w:tc>
          <w:tcPr>
            <w:tcW w:type="dxa" w:w="1399"/>
          </w:tcPr>
          <w:p>
            <w:r>
              <w:t>Site Supervisor</w:t>
            </w:r>
          </w:p>
        </w:tc>
        <w:tc>
          <w:tcPr>
            <w:tcW w:type="dxa" w:w="1399"/>
          </w:tcPr>
          <w:p>
            <w:r/>
          </w:p>
        </w:tc>
        <w:tc>
          <w:tcPr>
            <w:tcW w:type="dxa" w:w="1399"/>
          </w:tcPr>
          <w:p>
            <w:r/>
          </w:p>
        </w:tc>
      </w:tr>
      <w:tr>
        <w:tc>
          <w:tcPr>
            <w:tcW w:type="dxa" w:w="1399"/>
          </w:tcPr>
          <w:p>
            <w:r>
              <w:t>5</w:t>
            </w:r>
          </w:p>
        </w:tc>
        <w:tc>
          <w:tcPr>
            <w:tcW w:type="dxa" w:w="1399"/>
          </w:tcPr>
          <w:p>
            <w:r>
              <w:t>Application of anti-slip floor paint/chemical treatment (manual application—roller/brush)</w:t>
            </w:r>
          </w:p>
        </w:tc>
        <w:tc>
          <w:tcPr>
            <w:tcW w:type="dxa" w:w="1399"/>
          </w:tcPr>
          <w:p>
            <w:r>
              <w:t>Inhalation of volatile organic compounds (VOC) fumes from paints/treatments</w:t>
            </w:r>
          </w:p>
        </w:tc>
        <w:tc>
          <w:tcPr>
            <w:tcW w:type="dxa" w:w="1399"/>
          </w:tcPr>
          <w:p>
            <w:r>
              <w:t>Dizziness, headaches, respiratory discomfort, aggravation of asthma, possible long-term effects</w:t>
            </w:r>
          </w:p>
        </w:tc>
        <w:tc>
          <w:tcPr>
            <w:tcW w:type="dxa" w:w="1399"/>
          </w:tcPr>
          <w:p>
            <w:r/>
          </w:p>
        </w:tc>
        <w:tc>
          <w:tcPr>
            <w:tcW w:type="dxa" w:w="1399"/>
          </w:tcPr>
          <w:p>
            <w:r>
              <w:t>1. Selection of low-VOC water-based or low-toxicity coating wherever possible</w:t>
              <w:br/>
              <w:t>2. Natural and mechanical ventilation enforced (doors/windows open, portable fans used)</w:t>
              <w:br/>
              <w:t>3. Appropriate RPE (Respirator/half mask) for workers handling/working adjacent to application (per SS 548)</w:t>
              <w:br/>
              <w:t>4. No application in confined, poorly ventilated enclosures</w:t>
              <w:br/>
              <w:t>5. Maximum occupancy limits in work zone</w:t>
              <w:br/>
              <w:t>6. Regular rest breaks</w:t>
            </w:r>
          </w:p>
        </w:tc>
        <w:tc>
          <w:tcPr>
            <w:tcW w:type="dxa" w:w="1399"/>
          </w:tcPr>
          <w:p>
            <w:r>
              <w:t>3</w:t>
            </w:r>
          </w:p>
        </w:tc>
        <w:tc>
          <w:tcPr>
            <w:tcW w:type="dxa" w:w="1399"/>
          </w:tcPr>
          <w:p>
            <w:r>
              <w:t>2</w:t>
            </w:r>
          </w:p>
        </w:tc>
        <w:tc>
          <w:tcPr>
            <w:tcW w:type="dxa" w:w="1399"/>
            <w:shd w:fill="FFFF00"/>
          </w:tcPr>
          <w:p>
            <w:r>
              <w:t>6</w:t>
            </w:r>
          </w:p>
        </w:tc>
        <w:tc>
          <w:tcPr>
            <w:tcW w:type="dxa" w:w="1399"/>
          </w:tcPr>
          <w:p>
            <w:r>
              <w:t>Install temporary exhaust fans in enclosed spaces; conduct periodic air monitoring with VOC meters</w:t>
            </w:r>
          </w:p>
        </w:tc>
        <w:tc>
          <w:tcPr>
            <w:tcW w:type="dxa" w:w="1399"/>
          </w:tcPr>
          <w:p>
            <w:r>
              <w:t>3</w:t>
            </w:r>
          </w:p>
        </w:tc>
        <w:tc>
          <w:tcPr>
            <w:tcW w:type="dxa" w:w="1399"/>
          </w:tcPr>
          <w:p>
            <w:r>
              <w:t>1</w:t>
            </w:r>
          </w:p>
        </w:tc>
        <w:tc>
          <w:tcPr>
            <w:tcW w:type="dxa" w:w="1399"/>
            <w:shd w:fill="92D050"/>
          </w:tcPr>
          <w:p>
            <w:r>
              <w:t>3</w:t>
            </w:r>
          </w:p>
        </w:tc>
        <w:tc>
          <w:tcPr>
            <w:tcW w:type="dxa" w:w="1399"/>
          </w:tcPr>
          <w:p>
            <w:r>
              <w:t>Contractor Safety Personnel</w:t>
            </w:r>
          </w:p>
        </w:tc>
        <w:tc>
          <w:tcPr>
            <w:tcW w:type="dxa" w:w="1399"/>
          </w:tcPr>
          <w:p>
            <w:r/>
          </w:p>
        </w:tc>
        <w:tc>
          <w:tcPr>
            <w:tcW w:type="dxa" w:w="1399"/>
          </w:tcPr>
          <w:p>
            <w:r/>
          </w:p>
        </w:tc>
      </w:tr>
      <w:tr>
        <w:tc>
          <w:tcPr>
            <w:tcW w:type="dxa" w:w="1399"/>
          </w:tcPr>
          <w:p>
            <w:r>
              <w:t>6</w:t>
            </w:r>
          </w:p>
        </w:tc>
        <w:tc>
          <w:tcPr>
            <w:tcW w:type="dxa" w:w="1399"/>
          </w:tcPr>
          <w:p>
            <w:r>
              <w:t>Handling and transfer of paint drums/chemical containers</w:t>
            </w:r>
          </w:p>
        </w:tc>
        <w:tc>
          <w:tcPr>
            <w:tcW w:type="dxa" w:w="1399"/>
          </w:tcPr>
          <w:p>
            <w:r>
              <w:t>Manual handling injuries (muscle strain, back injury); dropping drums causing spill</w:t>
            </w:r>
          </w:p>
        </w:tc>
        <w:tc>
          <w:tcPr>
            <w:tcW w:type="dxa" w:w="1399"/>
          </w:tcPr>
          <w:p>
            <w:r>
              <w:t>Back strain, muscle pull, foot injury, chemical splash, slip on spillage</w:t>
            </w:r>
          </w:p>
        </w:tc>
        <w:tc>
          <w:tcPr>
            <w:tcW w:type="dxa" w:w="1399"/>
          </w:tcPr>
          <w:p>
            <w:r/>
          </w:p>
        </w:tc>
        <w:tc>
          <w:tcPr>
            <w:tcW w:type="dxa" w:w="1399"/>
          </w:tcPr>
          <w:p>
            <w:r>
              <w:t>1. Use of trolleys or dollies for drum/container transport</w:t>
              <w:br/>
              <w:t>2. Containers under 20kg per load per SS 569 ergonomic guidance</w:t>
              <w:br/>
              <w:t>3. Two-man lifts for bulky/heavy drums</w:t>
              <w:br/>
              <w:t>4. Only trained staff allowed to handle hazardous substances</w:t>
              <w:br/>
              <w:t>5. Drum lids to be tightly sealed before moving</w:t>
              <w:br/>
              <w:t>6. Clear path free of obstructions</w:t>
            </w:r>
          </w:p>
        </w:tc>
        <w:tc>
          <w:tcPr>
            <w:tcW w:type="dxa" w:w="1399"/>
          </w:tcPr>
          <w:p>
            <w:r>
              <w:t>3</w:t>
            </w:r>
          </w:p>
        </w:tc>
        <w:tc>
          <w:tcPr>
            <w:tcW w:type="dxa" w:w="1399"/>
          </w:tcPr>
          <w:p>
            <w:r>
              <w:t>2</w:t>
            </w:r>
          </w:p>
        </w:tc>
        <w:tc>
          <w:tcPr>
            <w:tcW w:type="dxa" w:w="1399"/>
            <w:shd w:fill="FFFF00"/>
          </w:tcPr>
          <w:p>
            <w:r>
              <w:t>6</w:t>
            </w:r>
          </w:p>
        </w:tc>
        <w:tc>
          <w:tcPr>
            <w:tcW w:type="dxa" w:w="1399"/>
          </w:tcPr>
          <w:p>
            <w:r>
              <w:t>Ergonomic training refreshers quarterly; first-aid kit checked for chemical splash dressings</w:t>
            </w:r>
          </w:p>
        </w:tc>
        <w:tc>
          <w:tcPr>
            <w:tcW w:type="dxa" w:w="1399"/>
          </w:tcPr>
          <w:p>
            <w:r>
              <w:t>3</w:t>
            </w:r>
          </w:p>
        </w:tc>
        <w:tc>
          <w:tcPr>
            <w:tcW w:type="dxa" w:w="1399"/>
          </w:tcPr>
          <w:p>
            <w:r>
              <w:t>1</w:t>
            </w:r>
          </w:p>
        </w:tc>
        <w:tc>
          <w:tcPr>
            <w:tcW w:type="dxa" w:w="1399"/>
            <w:shd w:fill="92D050"/>
          </w:tcPr>
          <w:p>
            <w:r>
              <w:t>3</w:t>
            </w:r>
          </w:p>
        </w:tc>
        <w:tc>
          <w:tcPr>
            <w:tcW w:type="dxa" w:w="1399"/>
          </w:tcPr>
          <w:p>
            <w:r>
              <w:t>Contractor Safety Personnel</w:t>
            </w:r>
          </w:p>
        </w:tc>
        <w:tc>
          <w:tcPr>
            <w:tcW w:type="dxa" w:w="1399"/>
          </w:tcPr>
          <w:p>
            <w:r/>
          </w:p>
        </w:tc>
        <w:tc>
          <w:tcPr>
            <w:tcW w:type="dxa" w:w="1399"/>
          </w:tcPr>
          <w:p>
            <w:r/>
          </w:p>
        </w:tc>
      </w:tr>
      <w:tr>
        <w:tc>
          <w:tcPr>
            <w:tcW w:type="dxa" w:w="1399"/>
          </w:tcPr>
          <w:p>
            <w:r>
              <w:t>7</w:t>
            </w:r>
          </w:p>
        </w:tc>
        <w:tc>
          <w:tcPr>
            <w:tcW w:type="dxa" w:w="1399"/>
          </w:tcPr>
          <w:p>
            <w:r>
              <w:t>Painting/floor treatment in vehicle bays (near operational fire vehicles and within airside zone)</w:t>
            </w:r>
          </w:p>
        </w:tc>
        <w:tc>
          <w:tcPr>
            <w:tcW w:type="dxa" w:w="1399"/>
          </w:tcPr>
          <w:p>
            <w:r>
              <w:t>Obstruction of fire vehicle access and AES emergency response routes</w:t>
            </w:r>
          </w:p>
        </w:tc>
        <w:tc>
          <w:tcPr>
            <w:tcW w:type="dxa" w:w="1399"/>
          </w:tcPr>
          <w:p>
            <w:r>
              <w:t>Delay in emergency response, risk to aircraft/passengers, indirect risk of fatalities</w:t>
            </w:r>
          </w:p>
        </w:tc>
        <w:tc>
          <w:tcPr>
            <w:tcW w:type="dxa" w:w="1399"/>
          </w:tcPr>
          <w:p>
            <w:r/>
          </w:p>
        </w:tc>
        <w:tc>
          <w:tcPr>
            <w:tcW w:type="dxa" w:w="1399"/>
          </w:tcPr>
          <w:p>
            <w:r>
              <w:t>1. Work only in cordoned off zones as agreed with AES</w:t>
              <w:br/>
              <w:t>2. Direct communication line to AES Duty Officer at start and end of work each shift</w:t>
              <w:br/>
              <w:t>3. Ensure all approach routes/gates to fire vehicles and taxiways remain clear</w:t>
              <w:br/>
              <w:t>4. Only carry out works in approved phased portions; immediate removal of obstacles if requested by AES</w:t>
            </w:r>
          </w:p>
        </w:tc>
        <w:tc>
          <w:tcPr>
            <w:tcW w:type="dxa" w:w="1399"/>
          </w:tcPr>
          <w:p>
            <w:r>
              <w:t>5</w:t>
            </w:r>
          </w:p>
        </w:tc>
        <w:tc>
          <w:tcPr>
            <w:tcW w:type="dxa" w:w="1399"/>
          </w:tcPr>
          <w:p>
            <w:r>
              <w:t>2</w:t>
            </w:r>
          </w:p>
        </w:tc>
        <w:tc>
          <w:tcPr>
            <w:tcW w:type="dxa" w:w="1399"/>
            <w:shd w:fill="FF0000"/>
          </w:tcPr>
          <w:p>
            <w:r>
              <w:rPr>
                <w:color w:val="FFFFFF"/>
              </w:rPr>
              <w:t>10</w:t>
            </w:r>
          </w:p>
        </w:tc>
        <w:tc>
          <w:tcPr>
            <w:tcW w:type="dxa" w:w="1399"/>
          </w:tcPr>
          <w:p>
            <w:r>
              <w:t>Install temporary quick-release barricades on possible emergency vehicle lines; independent AES walkdown before work resumes each day</w:t>
            </w:r>
          </w:p>
        </w:tc>
        <w:tc>
          <w:tcPr>
            <w:tcW w:type="dxa" w:w="1399"/>
          </w:tcPr>
          <w:p>
            <w:r>
              <w:t>5</w:t>
            </w:r>
          </w:p>
        </w:tc>
        <w:tc>
          <w:tcPr>
            <w:tcW w:type="dxa" w:w="1399"/>
          </w:tcPr>
          <w:p>
            <w:r>
              <w:t>1</w:t>
            </w:r>
          </w:p>
        </w:tc>
        <w:tc>
          <w:tcPr>
            <w:tcW w:type="dxa" w:w="1399"/>
            <w:shd w:fill="FFFF00"/>
          </w:tcPr>
          <w:p>
            <w:r>
              <w:t>5</w:t>
            </w:r>
          </w:p>
        </w:tc>
        <w:tc>
          <w:tcPr>
            <w:tcW w:type="dxa" w:w="1399"/>
          </w:tcPr>
          <w:p>
            <w:r>
              <w:t>AES Liaison/Site Supervisor</w:t>
            </w:r>
          </w:p>
        </w:tc>
        <w:tc>
          <w:tcPr>
            <w:tcW w:type="dxa" w:w="1399"/>
          </w:tcPr>
          <w:p>
            <w:r/>
          </w:p>
        </w:tc>
        <w:tc>
          <w:tcPr>
            <w:tcW w:type="dxa" w:w="1399"/>
          </w:tcPr>
          <w:p>
            <w:r/>
          </w:p>
        </w:tc>
      </w:tr>
      <w:tr>
        <w:tc>
          <w:tcPr>
            <w:tcW w:type="dxa" w:w="1399"/>
          </w:tcPr>
          <w:p>
            <w:r>
              <w:t>8</w:t>
            </w:r>
          </w:p>
        </w:tc>
        <w:tc>
          <w:tcPr>
            <w:tcW w:type="dxa" w:w="1399"/>
          </w:tcPr>
          <w:p>
            <w:r>
              <w:t>Handling/mechanical agitation of paint or chemicals</w:t>
            </w:r>
          </w:p>
        </w:tc>
        <w:tc>
          <w:tcPr>
            <w:tcW w:type="dxa" w:w="1399"/>
          </w:tcPr>
          <w:p>
            <w:r>
              <w:t>Ignition of flammable vapours, fire hazard</w:t>
            </w:r>
          </w:p>
        </w:tc>
        <w:tc>
          <w:tcPr>
            <w:tcW w:type="dxa" w:w="1399"/>
          </w:tcPr>
          <w:p>
            <w:r>
              <w:t>Burns, smoke inhalation, property damage, risk to fire service personnel</w:t>
            </w:r>
          </w:p>
        </w:tc>
        <w:tc>
          <w:tcPr>
            <w:tcW w:type="dxa" w:w="1399"/>
          </w:tcPr>
          <w:p>
            <w:r/>
          </w:p>
        </w:tc>
        <w:tc>
          <w:tcPr>
            <w:tcW w:type="dxa" w:w="1399"/>
          </w:tcPr>
          <w:p>
            <w:r>
              <w:t>1. Only non-sparking, intrinsically safe tools used</w:t>
              <w:br/>
              <w:t>2. No open flames or hot works unless hot work permit is obtained (per CAG and SCDF guidelines)</w:t>
              <w:br/>
              <w:t>3. Paints and chemicals stored in original containers, labelled and kept away from electrical panels</w:t>
              <w:br/>
              <w:t>4. Fire extinguisher and spill kit maintained at site</w:t>
              <w:br/>
              <w:t>5. No smoking throughout airside per 'No Smoking' policy</w:t>
            </w:r>
          </w:p>
        </w:tc>
        <w:tc>
          <w:tcPr>
            <w:tcW w:type="dxa" w:w="1399"/>
          </w:tcPr>
          <w:p>
            <w:r>
              <w:t>4</w:t>
            </w:r>
          </w:p>
        </w:tc>
        <w:tc>
          <w:tcPr>
            <w:tcW w:type="dxa" w:w="1399"/>
          </w:tcPr>
          <w:p>
            <w:r>
              <w:t>2</w:t>
            </w:r>
          </w:p>
        </w:tc>
        <w:tc>
          <w:tcPr>
            <w:tcW w:type="dxa" w:w="1399"/>
            <w:shd w:fill="FFFF00"/>
          </w:tcPr>
          <w:p>
            <w:r>
              <w:t>8</w:t>
            </w:r>
          </w:p>
        </w:tc>
        <w:tc>
          <w:tcPr>
            <w:tcW w:type="dxa" w:w="1399"/>
          </w:tcPr>
          <w:p>
            <w:r>
              <w:t>Periodic fire patrol by AES during works; Safety signage for fire risk posted in designated areas</w:t>
            </w:r>
          </w:p>
        </w:tc>
        <w:tc>
          <w:tcPr>
            <w:tcW w:type="dxa" w:w="1399"/>
          </w:tcPr>
          <w:p>
            <w:r>
              <w:t>4</w:t>
            </w:r>
          </w:p>
        </w:tc>
        <w:tc>
          <w:tcPr>
            <w:tcW w:type="dxa" w:w="1399"/>
          </w:tcPr>
          <w:p>
            <w:r>
              <w:t>1</w:t>
            </w:r>
          </w:p>
        </w:tc>
        <w:tc>
          <w:tcPr>
            <w:tcW w:type="dxa" w:w="1399"/>
            <w:shd w:fill="92D050"/>
          </w:tcPr>
          <w:p>
            <w:r>
              <w:t>4</w:t>
            </w:r>
          </w:p>
        </w:tc>
        <w:tc>
          <w:tcPr>
            <w:tcW w:type="dxa" w:w="1399"/>
          </w:tcPr>
          <w:p>
            <w:r>
              <w:t>Contractor Safety Personnel</w:t>
            </w:r>
          </w:p>
        </w:tc>
        <w:tc>
          <w:tcPr>
            <w:tcW w:type="dxa" w:w="1399"/>
          </w:tcPr>
          <w:p>
            <w:r/>
          </w:p>
        </w:tc>
        <w:tc>
          <w:tcPr>
            <w:tcW w:type="dxa" w:w="1399"/>
          </w:tcPr>
          <w:p>
            <w:r/>
          </w:p>
        </w:tc>
      </w:tr>
      <w:tr>
        <w:tc>
          <w:tcPr>
            <w:tcW w:type="dxa" w:w="1399"/>
          </w:tcPr>
          <w:p>
            <w:r>
              <w:t>9</w:t>
            </w:r>
          </w:p>
        </w:tc>
        <w:tc>
          <w:tcPr>
            <w:tcW w:type="dxa" w:w="1399"/>
          </w:tcPr>
          <w:p>
            <w:r>
              <w:t>Work and material storage in vehicle bays (airside operations area)</w:t>
            </w:r>
          </w:p>
        </w:tc>
        <w:tc>
          <w:tcPr>
            <w:tcW w:type="dxa" w:w="1399"/>
          </w:tcPr>
          <w:p>
            <w:r>
              <w:t>Foreign Object Debris (FOD) introduction: unsecured tools/materials blown onto taxiway or apron</w:t>
            </w:r>
          </w:p>
        </w:tc>
        <w:tc>
          <w:tcPr>
            <w:tcW w:type="dxa" w:w="1399"/>
          </w:tcPr>
          <w:p>
            <w:r>
              <w:t>Aircraft engine ingestion, damage, potential fatality, FOD reporting incident</w:t>
            </w:r>
          </w:p>
        </w:tc>
        <w:tc>
          <w:tcPr>
            <w:tcW w:type="dxa" w:w="1399"/>
          </w:tcPr>
          <w:p>
            <w:r/>
          </w:p>
        </w:tc>
        <w:tc>
          <w:tcPr>
            <w:tcW w:type="dxa" w:w="1399"/>
          </w:tcPr>
          <w:p>
            <w:r>
              <w:t>1. All tools and materials securely fastened, checked before and after each shift per CAG FOD policy</w:t>
              <w:br/>
              <w:t>2. FOD and tools check by supervisor at end of workday</w:t>
              <w:br/>
              <w:t>3. Items in proper receptacles and secured before entering/leaving airside</w:t>
              <w:br/>
              <w:t>4. Loose items checked and registered daily</w:t>
              <w:br/>
              <w:t>5. Use of daily FOD inspection checklist (per CAG Airside Manual)</w:t>
            </w:r>
          </w:p>
        </w:tc>
        <w:tc>
          <w:tcPr>
            <w:tcW w:type="dxa" w:w="1399"/>
          </w:tcPr>
          <w:p>
            <w:r>
              <w:t>5</w:t>
            </w:r>
          </w:p>
        </w:tc>
        <w:tc>
          <w:tcPr>
            <w:tcW w:type="dxa" w:w="1399"/>
          </w:tcPr>
          <w:p>
            <w:r>
              <w:t>2</w:t>
            </w:r>
          </w:p>
        </w:tc>
        <w:tc>
          <w:tcPr>
            <w:tcW w:type="dxa" w:w="1399"/>
            <w:shd w:fill="FF0000"/>
          </w:tcPr>
          <w:p>
            <w:r>
              <w:rPr>
                <w:color w:val="FFFFFF"/>
              </w:rPr>
              <w:t>10</w:t>
            </w:r>
          </w:p>
        </w:tc>
        <w:tc>
          <w:tcPr>
            <w:tcW w:type="dxa" w:w="1399"/>
          </w:tcPr>
          <w:p>
            <w:r>
              <w:t>Random FOD checks by CAG Project Officer; staff reprimands for non-compliance</w:t>
            </w:r>
          </w:p>
        </w:tc>
        <w:tc>
          <w:tcPr>
            <w:tcW w:type="dxa" w:w="1399"/>
          </w:tcPr>
          <w:p>
            <w:r>
              <w:t>5</w:t>
            </w:r>
          </w:p>
        </w:tc>
        <w:tc>
          <w:tcPr>
            <w:tcW w:type="dxa" w:w="1399"/>
          </w:tcPr>
          <w:p>
            <w:r>
              <w:t>1</w:t>
            </w:r>
          </w:p>
        </w:tc>
        <w:tc>
          <w:tcPr>
            <w:tcW w:type="dxa" w:w="1399"/>
            <w:shd w:fill="FFFF00"/>
          </w:tcPr>
          <w:p>
            <w:r>
              <w:t>5</w:t>
            </w:r>
          </w:p>
        </w:tc>
        <w:tc>
          <w:tcPr>
            <w:tcW w:type="dxa" w:w="1399"/>
          </w:tcPr>
          <w:p>
            <w:r>
              <w:t>Site Supervisor</w:t>
            </w:r>
          </w:p>
        </w:tc>
        <w:tc>
          <w:tcPr>
            <w:tcW w:type="dxa" w:w="1399"/>
          </w:tcPr>
          <w:p>
            <w:r/>
          </w:p>
        </w:tc>
        <w:tc>
          <w:tcPr>
            <w:tcW w:type="dxa" w:w="1399"/>
          </w:tcPr>
          <w:p>
            <w:r/>
          </w:p>
        </w:tc>
      </w:tr>
      <w:tr>
        <w:tc>
          <w:tcPr>
            <w:tcW w:type="dxa" w:w="1399"/>
          </w:tcPr>
          <w:p>
            <w:r>
              <w:t>10</w:t>
            </w:r>
          </w:p>
        </w:tc>
        <w:tc>
          <w:tcPr>
            <w:tcW w:type="dxa" w:w="1399"/>
          </w:tcPr>
          <w:p>
            <w:r>
              <w:t>Chemical and general waste handling/disposal</w:t>
            </w:r>
          </w:p>
        </w:tc>
        <w:tc>
          <w:tcPr>
            <w:tcW w:type="dxa" w:w="1399"/>
          </w:tcPr>
          <w:p>
            <w:r>
              <w:t>Improper disposal causing environmental contamination or regulatory violation</w:t>
            </w:r>
          </w:p>
        </w:tc>
        <w:tc>
          <w:tcPr>
            <w:tcW w:type="dxa" w:w="1399"/>
          </w:tcPr>
          <w:p>
            <w:r>
              <w:t>Environmental pollution, legal penalty, potential exposure to airport wildlife</w:t>
            </w:r>
          </w:p>
        </w:tc>
        <w:tc>
          <w:tcPr>
            <w:tcW w:type="dxa" w:w="1399"/>
          </w:tcPr>
          <w:p>
            <w:r/>
          </w:p>
        </w:tc>
        <w:tc>
          <w:tcPr>
            <w:tcW w:type="dxa" w:w="1399"/>
          </w:tcPr>
          <w:p>
            <w:r>
              <w:t>1. Waste segregated according to type (chemical, general) and stored in covered bins</w:t>
              <w:br/>
              <w:t>2. All chemical residues collected and removed daily by licensed waste contractor (NEA-licensed per SS 603)</w:t>
              <w:br/>
              <w:t>3. No disposal in drains or airside areas</w:t>
              <w:br/>
              <w:t>4. Proper documentation and manifests for special waste disposal</w:t>
              <w:br/>
              <w:t>5. Daily waste removal by approved route (not via fire access roads)</w:t>
            </w:r>
          </w:p>
        </w:tc>
        <w:tc>
          <w:tcPr>
            <w:tcW w:type="dxa" w:w="1399"/>
          </w:tcPr>
          <w:p>
            <w:r>
              <w:t>3</w:t>
            </w:r>
          </w:p>
        </w:tc>
        <w:tc>
          <w:tcPr>
            <w:tcW w:type="dxa" w:w="1399"/>
          </w:tcPr>
          <w:p>
            <w:r>
              <w:t>2</w:t>
            </w:r>
          </w:p>
        </w:tc>
        <w:tc>
          <w:tcPr>
            <w:tcW w:type="dxa" w:w="1399"/>
            <w:shd w:fill="FFFF00"/>
          </w:tcPr>
          <w:p>
            <w:r>
              <w:t>6</w:t>
            </w:r>
          </w:p>
        </w:tc>
        <w:tc>
          <w:tcPr>
            <w:tcW w:type="dxa" w:w="1399"/>
          </w:tcPr>
          <w:p>
            <w:r>
              <w:t>Weekly waste audit and random checks by CAG Project Officer</w:t>
            </w:r>
          </w:p>
        </w:tc>
        <w:tc>
          <w:tcPr>
            <w:tcW w:type="dxa" w:w="1399"/>
          </w:tcPr>
          <w:p>
            <w:r>
              <w:t>3</w:t>
            </w:r>
          </w:p>
        </w:tc>
        <w:tc>
          <w:tcPr>
            <w:tcW w:type="dxa" w:w="1399"/>
          </w:tcPr>
          <w:p>
            <w:r>
              <w:t>1</w:t>
            </w:r>
          </w:p>
        </w:tc>
        <w:tc>
          <w:tcPr>
            <w:tcW w:type="dxa" w:w="1399"/>
            <w:shd w:fill="92D050"/>
          </w:tcPr>
          <w:p>
            <w:r>
              <w:t>3</w:t>
            </w:r>
          </w:p>
        </w:tc>
        <w:tc>
          <w:tcPr>
            <w:tcW w:type="dxa" w:w="1399"/>
          </w:tcPr>
          <w:p>
            <w:r>
              <w:t>Contractor Project Manager</w:t>
            </w:r>
          </w:p>
        </w:tc>
        <w:tc>
          <w:tcPr>
            <w:tcW w:type="dxa" w:w="1399"/>
          </w:tcPr>
          <w:p>
            <w:r/>
          </w:p>
        </w:tc>
        <w:tc>
          <w:tcPr>
            <w:tcW w:type="dxa" w:w="1399"/>
          </w:tcPr>
          <w:p>
            <w:r/>
          </w:p>
        </w:tc>
      </w:tr>
      <w:tr>
        <w:tc>
          <w:tcPr>
            <w:tcW w:type="dxa" w:w="1399"/>
          </w:tcPr>
          <w:p>
            <w:r>
              <w:t>11</w:t>
            </w:r>
          </w:p>
        </w:tc>
        <w:tc>
          <w:tcPr>
            <w:tcW w:type="dxa" w:w="1399"/>
          </w:tcPr>
          <w:p>
            <w:r>
              <w:t>Daily work phase start-up and briefing</w:t>
            </w:r>
          </w:p>
        </w:tc>
        <w:tc>
          <w:tcPr>
            <w:tcW w:type="dxa" w:w="1399"/>
          </w:tcPr>
          <w:p>
            <w:r>
              <w:t>Staff unfamiliar with airport/fire station emergency response requirements; inadequate safety briefing</w:t>
            </w:r>
          </w:p>
        </w:tc>
        <w:tc>
          <w:tcPr>
            <w:tcW w:type="dxa" w:w="1399"/>
          </w:tcPr>
          <w:p>
            <w:r>
              <w:t>Workers interfere with AES response, property damage, inadvertent triggering of alarm</w:t>
            </w:r>
          </w:p>
        </w:tc>
        <w:tc>
          <w:tcPr>
            <w:tcW w:type="dxa" w:w="1399"/>
          </w:tcPr>
          <w:p>
            <w:r/>
          </w:p>
        </w:tc>
        <w:tc>
          <w:tcPr>
            <w:tcW w:type="dxa" w:w="1399"/>
          </w:tcPr>
          <w:p>
            <w:r>
              <w:t>1. Daily toolbox briefings given in all relevant languages, with photographs and pictorial aids</w:t>
              <w:br/>
              <w:t>2. Attendance recorded and verified each day</w:t>
              <w:br/>
              <w:t>3. Supervisors to apply for system isolation if required</w:t>
              <w:br/>
              <w:t>4. Coordination with AES to clarify zone boundaries and report times</w:t>
            </w:r>
          </w:p>
        </w:tc>
        <w:tc>
          <w:tcPr>
            <w:tcW w:type="dxa" w:w="1399"/>
          </w:tcPr>
          <w:p>
            <w:r>
              <w:t>3</w:t>
            </w:r>
          </w:p>
        </w:tc>
        <w:tc>
          <w:tcPr>
            <w:tcW w:type="dxa" w:w="1399"/>
          </w:tcPr>
          <w:p>
            <w:r>
              <w:t>2</w:t>
            </w:r>
          </w:p>
        </w:tc>
        <w:tc>
          <w:tcPr>
            <w:tcW w:type="dxa" w:w="1399"/>
            <w:shd w:fill="FFFF00"/>
          </w:tcPr>
          <w:p>
            <w:r>
              <w:t>6</w:t>
            </w:r>
          </w:p>
        </w:tc>
        <w:tc>
          <w:tcPr>
            <w:tcW w:type="dxa" w:w="1399"/>
          </w:tcPr>
          <w:p>
            <w:r>
              <w:t>Refresher briefings every major shift change or after incident; quiz/questionnaire validation</w:t>
            </w:r>
          </w:p>
        </w:tc>
        <w:tc>
          <w:tcPr>
            <w:tcW w:type="dxa" w:w="1399"/>
          </w:tcPr>
          <w:p>
            <w:r>
              <w:t>3</w:t>
            </w:r>
          </w:p>
        </w:tc>
        <w:tc>
          <w:tcPr>
            <w:tcW w:type="dxa" w:w="1399"/>
          </w:tcPr>
          <w:p>
            <w:r>
              <w:t>1</w:t>
            </w:r>
          </w:p>
        </w:tc>
        <w:tc>
          <w:tcPr>
            <w:tcW w:type="dxa" w:w="1399"/>
            <w:shd w:fill="92D050"/>
          </w:tcPr>
          <w:p>
            <w:r>
              <w:t>3</w:t>
            </w:r>
          </w:p>
        </w:tc>
        <w:tc>
          <w:tcPr>
            <w:tcW w:type="dxa" w:w="1399"/>
          </w:tcPr>
          <w:p>
            <w:r>
              <w:t>Site Supervisor</w:t>
            </w:r>
          </w:p>
        </w:tc>
        <w:tc>
          <w:tcPr>
            <w:tcW w:type="dxa" w:w="1399"/>
          </w:tcPr>
          <w:p>
            <w:r/>
          </w:p>
        </w:tc>
        <w:tc>
          <w:tcPr>
            <w:tcW w:type="dxa" w:w="1399"/>
          </w:tcPr>
          <w:p>
            <w:r/>
          </w:p>
        </w:tc>
      </w:tr>
      <w:tr>
        <w:tc>
          <w:tcPr>
            <w:tcW w:type="dxa" w:w="1399"/>
          </w:tcPr>
          <w:p>
            <w:r>
              <w:t>12</w:t>
            </w:r>
          </w:p>
        </w:tc>
        <w:tc>
          <w:tcPr>
            <w:tcW w:type="dxa" w:w="1399"/>
          </w:tcPr>
          <w:p>
            <w:r>
              <w:t>All site activities during periods of low/deteriorated visibility (e.g. haze, weather)</w:t>
            </w:r>
          </w:p>
        </w:tc>
        <w:tc>
          <w:tcPr>
            <w:tcW w:type="dxa" w:w="1399"/>
          </w:tcPr>
          <w:p>
            <w:r>
              <w:t>Reduced visibility resulting in collision between vehicles, pedestrians, or aircraft</w:t>
            </w:r>
          </w:p>
        </w:tc>
        <w:tc>
          <w:tcPr>
            <w:tcW w:type="dxa" w:w="1399"/>
          </w:tcPr>
          <w:p>
            <w:r>
              <w:t>Collision, property damage, potential fatality, injury from moving vehicles</w:t>
            </w:r>
          </w:p>
        </w:tc>
        <w:tc>
          <w:tcPr>
            <w:tcW w:type="dxa" w:w="1399"/>
          </w:tcPr>
          <w:p>
            <w:r/>
          </w:p>
        </w:tc>
        <w:tc>
          <w:tcPr>
            <w:tcW w:type="dxa" w:w="1399"/>
          </w:tcPr>
          <w:p>
            <w:r>
              <w:t>1. All vehicles must have operational headlights, warning lights, and personnel to use high-visibility vests per Changi Airport policy</w:t>
              <w:br/>
              <w:t>2. Adequate lighting must be provided and all high-risk work to stop immediately under poor visibility</w:t>
              <w:br/>
              <w:t>3. Close supervision and toolbox briefing each day</w:t>
              <w:br/>
              <w:t>4. Suspension of works if visibility falls below airport operational minimum</w:t>
            </w:r>
          </w:p>
        </w:tc>
        <w:tc>
          <w:tcPr>
            <w:tcW w:type="dxa" w:w="1399"/>
          </w:tcPr>
          <w:p>
            <w:r>
              <w:t>5</w:t>
            </w:r>
          </w:p>
        </w:tc>
        <w:tc>
          <w:tcPr>
            <w:tcW w:type="dxa" w:w="1399"/>
          </w:tcPr>
          <w:p>
            <w:r>
              <w:t>2</w:t>
            </w:r>
          </w:p>
        </w:tc>
        <w:tc>
          <w:tcPr>
            <w:tcW w:type="dxa" w:w="1399"/>
            <w:shd w:fill="FF0000"/>
          </w:tcPr>
          <w:p>
            <w:r>
              <w:rPr>
                <w:color w:val="FFFFFF"/>
              </w:rPr>
              <w:t>10</w:t>
            </w:r>
          </w:p>
        </w:tc>
        <w:tc>
          <w:tcPr>
            <w:tcW w:type="dxa" w:w="1399"/>
          </w:tcPr>
          <w:p>
            <w:r>
              <w:t>Install temporary lighting towers and boundary indicators for works during marginal conditions</w:t>
            </w:r>
          </w:p>
        </w:tc>
        <w:tc>
          <w:tcPr>
            <w:tcW w:type="dxa" w:w="1399"/>
          </w:tcPr>
          <w:p>
            <w:r>
              <w:t>5</w:t>
            </w:r>
          </w:p>
        </w:tc>
        <w:tc>
          <w:tcPr>
            <w:tcW w:type="dxa" w:w="1399"/>
          </w:tcPr>
          <w:p>
            <w:r>
              <w:t>1</w:t>
            </w:r>
          </w:p>
        </w:tc>
        <w:tc>
          <w:tcPr>
            <w:tcW w:type="dxa" w:w="1399"/>
            <w:shd w:fill="FFFF00"/>
          </w:tcPr>
          <w:p>
            <w:r>
              <w:t>5</w:t>
            </w:r>
          </w:p>
        </w:tc>
        <w:tc>
          <w:tcPr>
            <w:tcW w:type="dxa" w:w="1399"/>
          </w:tcPr>
          <w:p>
            <w:r>
              <w:t>Project/Safety Manager</w:t>
            </w:r>
          </w:p>
        </w:tc>
        <w:tc>
          <w:tcPr>
            <w:tcW w:type="dxa" w:w="1399"/>
          </w:tcPr>
          <w:p>
            <w:r/>
          </w:p>
        </w:tc>
        <w:tc>
          <w:tcPr>
            <w:tcW w:type="dxa" w:w="1399"/>
          </w:tcPr>
          <w:p>
            <w:r/>
          </w:p>
        </w:tc>
      </w:tr>
      <w:tr>
        <w:tc>
          <w:tcPr>
            <w:tcW w:type="dxa" w:w="1399"/>
          </w:tcPr>
          <w:p>
            <w:r>
              <w:t>13</w:t>
            </w:r>
          </w:p>
        </w:tc>
        <w:tc>
          <w:tcPr>
            <w:tcW w:type="dxa" w:w="1399"/>
          </w:tcPr>
          <w:p>
            <w:r>
              <w:t>Floor painting/chemical application—enclosed space (toilet interiors)</w:t>
            </w:r>
          </w:p>
        </w:tc>
        <w:tc>
          <w:tcPr>
            <w:tcW w:type="dxa" w:w="1399"/>
          </w:tcPr>
          <w:p>
            <w:r>
              <w:t>Exposure to high concentrations of fumes due to insufficient ventilation</w:t>
            </w:r>
          </w:p>
        </w:tc>
        <w:tc>
          <w:tcPr>
            <w:tcW w:type="dxa" w:w="1399"/>
          </w:tcPr>
          <w:p>
            <w:r>
              <w:t>Acute respiratory symptoms, headaches, dizziness, loss of consciousness</w:t>
            </w:r>
          </w:p>
        </w:tc>
        <w:tc>
          <w:tcPr>
            <w:tcW w:type="dxa" w:w="1399"/>
          </w:tcPr>
          <w:p>
            <w:r/>
          </w:p>
        </w:tc>
        <w:tc>
          <w:tcPr>
            <w:tcW w:type="dxa" w:w="1399"/>
          </w:tcPr>
          <w:p>
            <w:r>
              <w:t>1. Work only with doors opened, portable fans deployed</w:t>
              <w:br/>
              <w:t>2. Application limited to short, phased periods</w:t>
              <w:br/>
              <w:t>3. Forced ventilation via exhaust fan if required</w:t>
              <w:br/>
              <w:t>4. VOC/fume monitoring before and during work</w:t>
              <w:br/>
              <w:t>5. Mandatory use of cartridge respirators for workers inside affected zone</w:t>
            </w:r>
          </w:p>
        </w:tc>
        <w:tc>
          <w:tcPr>
            <w:tcW w:type="dxa" w:w="1399"/>
          </w:tcPr>
          <w:p>
            <w:r>
              <w:t>4</w:t>
            </w:r>
          </w:p>
        </w:tc>
        <w:tc>
          <w:tcPr>
            <w:tcW w:type="dxa" w:w="1399"/>
          </w:tcPr>
          <w:p>
            <w:r>
              <w:t>2</w:t>
            </w:r>
          </w:p>
        </w:tc>
        <w:tc>
          <w:tcPr>
            <w:tcW w:type="dxa" w:w="1399"/>
            <w:shd w:fill="FFFF00"/>
          </w:tcPr>
          <w:p>
            <w:r>
              <w:t>8</w:t>
            </w:r>
          </w:p>
        </w:tc>
        <w:tc>
          <w:tcPr>
            <w:tcW w:type="dxa" w:w="1399"/>
          </w:tcPr>
          <w:p>
            <w:r>
              <w:t>Install fixed-point gas detector alarms for any prolonged use of solvent-based chemicals</w:t>
            </w:r>
          </w:p>
        </w:tc>
        <w:tc>
          <w:tcPr>
            <w:tcW w:type="dxa" w:w="1399"/>
          </w:tcPr>
          <w:p>
            <w:r>
              <w:t>4</w:t>
            </w:r>
          </w:p>
        </w:tc>
        <w:tc>
          <w:tcPr>
            <w:tcW w:type="dxa" w:w="1399"/>
          </w:tcPr>
          <w:p>
            <w:r>
              <w:t>1</w:t>
            </w:r>
          </w:p>
        </w:tc>
        <w:tc>
          <w:tcPr>
            <w:tcW w:type="dxa" w:w="1399"/>
            <w:shd w:fill="92D050"/>
          </w:tcPr>
          <w:p>
            <w:r>
              <w:t>4</w:t>
            </w:r>
          </w:p>
        </w:tc>
        <w:tc>
          <w:tcPr>
            <w:tcW w:type="dxa" w:w="1399"/>
          </w:tcPr>
          <w:p>
            <w:r>
              <w:t>Site Supervisor</w:t>
            </w:r>
          </w:p>
        </w:tc>
        <w:tc>
          <w:tcPr>
            <w:tcW w:type="dxa" w:w="1399"/>
          </w:tcPr>
          <w:p>
            <w:r/>
          </w:p>
        </w:tc>
        <w:tc>
          <w:tcPr>
            <w:tcW w:type="dxa" w:w="1399"/>
          </w:tcPr>
          <w:p>
            <w:r/>
          </w:p>
        </w:tc>
      </w:tr>
      <w:tr>
        <w:tc>
          <w:tcPr>
            <w:tcW w:type="dxa" w:w="1399"/>
          </w:tcPr>
          <w:p>
            <w:r>
              <w:t>14</w:t>
            </w:r>
          </w:p>
        </w:tc>
        <w:tc>
          <w:tcPr>
            <w:tcW w:type="dxa" w:w="1399"/>
          </w:tcPr>
          <w:p>
            <w:r>
              <w:t>Handling of tools and equipment (manual activities)</w:t>
            </w:r>
          </w:p>
        </w:tc>
        <w:tc>
          <w:tcPr>
            <w:tcW w:type="dxa" w:w="1399"/>
          </w:tcPr>
          <w:p>
            <w:r>
              <w:t>Musculoskeletal disorders from repetitive actions or awkward posture during floor work</w:t>
            </w:r>
          </w:p>
        </w:tc>
        <w:tc>
          <w:tcPr>
            <w:tcW w:type="dxa" w:w="1399"/>
          </w:tcPr>
          <w:p>
            <w:r>
              <w:t>Back pain, wrist/elbow strain, repetitive strain injury, chronic musculoskeletal disorder</w:t>
            </w:r>
          </w:p>
        </w:tc>
        <w:tc>
          <w:tcPr>
            <w:tcW w:type="dxa" w:w="1399"/>
          </w:tcPr>
          <w:p>
            <w:r/>
          </w:p>
        </w:tc>
        <w:tc>
          <w:tcPr>
            <w:tcW w:type="dxa" w:w="1399"/>
          </w:tcPr>
          <w:p>
            <w:r>
              <w:t>1. Use of long-handle rollers/brushes to minimise kneeling</w:t>
              <w:br/>
              <w:t>2. Alternating work stations and jobs to allow micro-breaks</w:t>
              <w:br/>
              <w:t>3. Staff trained in ergonomics and manual handling (SS 569)</w:t>
              <w:br/>
              <w:t>4. Provision of kneepads, padded mats for floor work</w:t>
            </w:r>
          </w:p>
        </w:tc>
        <w:tc>
          <w:tcPr>
            <w:tcW w:type="dxa" w:w="1399"/>
          </w:tcPr>
          <w:p>
            <w:r>
              <w:t>2</w:t>
            </w:r>
          </w:p>
        </w:tc>
        <w:tc>
          <w:tcPr>
            <w:tcW w:type="dxa" w:w="1399"/>
          </w:tcPr>
          <w:p>
            <w:r>
              <w:t>2</w:t>
            </w:r>
          </w:p>
        </w:tc>
        <w:tc>
          <w:tcPr>
            <w:tcW w:type="dxa" w:w="1399"/>
            <w:shd w:fill="92D050"/>
          </w:tcPr>
          <w:p>
            <w:r>
              <w:t>4</w:t>
            </w:r>
          </w:p>
        </w:tc>
        <w:tc>
          <w:tcPr>
            <w:tcW w:type="dxa" w:w="1399"/>
          </w:tcPr>
          <w:p>
            <w:r>
              <w:t>Rotate tasks every 60 minutes; encourage micro-break exercises</w:t>
            </w:r>
          </w:p>
        </w:tc>
        <w:tc>
          <w:tcPr>
            <w:tcW w:type="dxa" w:w="1399"/>
          </w:tcPr>
          <w:p>
            <w:r>
              <w:t>2</w:t>
            </w:r>
          </w:p>
        </w:tc>
        <w:tc>
          <w:tcPr>
            <w:tcW w:type="dxa" w:w="1399"/>
          </w:tcPr>
          <w:p>
            <w:r>
              <w:t>1</w:t>
            </w:r>
          </w:p>
        </w:tc>
        <w:tc>
          <w:tcPr>
            <w:tcW w:type="dxa" w:w="1399"/>
            <w:shd w:fill="92D050"/>
          </w:tcPr>
          <w:p>
            <w:r>
              <w:t>2</w:t>
            </w:r>
          </w:p>
        </w:tc>
        <w:tc>
          <w:tcPr>
            <w:tcW w:type="dxa" w:w="1399"/>
          </w:tcPr>
          <w:p>
            <w:r>
              <w:t>Site Supervisor</w:t>
            </w:r>
          </w:p>
        </w:tc>
        <w:tc>
          <w:tcPr>
            <w:tcW w:type="dxa" w:w="1399"/>
          </w:tcPr>
          <w:p>
            <w:r/>
          </w:p>
        </w:tc>
        <w:tc>
          <w:tcPr>
            <w:tcW w:type="dxa" w:w="1399"/>
          </w:tcPr>
          <w:p>
            <w:r/>
          </w:p>
        </w:tc>
      </w:tr>
      <w:tr>
        <w:tc>
          <w:tcPr>
            <w:tcW w:type="dxa" w:w="1399"/>
          </w:tcPr>
          <w:p>
            <w:r>
              <w:t>15</w:t>
            </w:r>
          </w:p>
        </w:tc>
        <w:tc>
          <w:tcPr>
            <w:tcW w:type="dxa" w:w="1399"/>
          </w:tcPr>
          <w:p>
            <w:r>
              <w:t>Worksite hygiene and breaks (use of shared toilets/rest areas)</w:t>
            </w:r>
          </w:p>
        </w:tc>
        <w:tc>
          <w:tcPr>
            <w:tcW w:type="dxa" w:w="1399"/>
          </w:tcPr>
          <w:p>
            <w:r>
              <w:t>Transmission of infectious diseases due to inadequate hygiene practices</w:t>
            </w:r>
          </w:p>
        </w:tc>
        <w:tc>
          <w:tcPr>
            <w:tcW w:type="dxa" w:w="1399"/>
          </w:tcPr>
          <w:p>
            <w:r>
              <w:t>Stomach flu, respiratory tract infection, community-transmitted illness</w:t>
            </w:r>
          </w:p>
        </w:tc>
        <w:tc>
          <w:tcPr>
            <w:tcW w:type="dxa" w:w="1399"/>
          </w:tcPr>
          <w:p>
            <w:r/>
          </w:p>
        </w:tc>
        <w:tc>
          <w:tcPr>
            <w:tcW w:type="dxa" w:w="1399"/>
          </w:tcPr>
          <w:p>
            <w:r>
              <w:t>1. Handwashing facilities with soap and water provided</w:t>
              <w:br/>
              <w:t>2. Toilets cleaned and disinfected daily</w:t>
              <w:br/>
              <w:t>3. Staff reminded (toolbox brief) to observe hygiene</w:t>
              <w:br/>
              <w:t>4. Masks and personal hygiene items to be provided/encouraged if illness is evident</w:t>
            </w:r>
          </w:p>
        </w:tc>
        <w:tc>
          <w:tcPr>
            <w:tcW w:type="dxa" w:w="1399"/>
          </w:tcPr>
          <w:p>
            <w:r>
              <w:t>2</w:t>
            </w:r>
          </w:p>
        </w:tc>
        <w:tc>
          <w:tcPr>
            <w:tcW w:type="dxa" w:w="1399"/>
          </w:tcPr>
          <w:p>
            <w:r>
              <w:t>2</w:t>
            </w:r>
          </w:p>
        </w:tc>
        <w:tc>
          <w:tcPr>
            <w:tcW w:type="dxa" w:w="1399"/>
            <w:shd w:fill="92D050"/>
          </w:tcPr>
          <w:p>
            <w:r>
              <w:t>4</w:t>
            </w:r>
          </w:p>
        </w:tc>
        <w:tc>
          <w:tcPr>
            <w:tcW w:type="dxa" w:w="1399"/>
          </w:tcPr>
          <w:p>
            <w:r>
              <w:t>Temperature and symptom screening if required during outbreaks</w:t>
            </w:r>
          </w:p>
        </w:tc>
        <w:tc>
          <w:tcPr>
            <w:tcW w:type="dxa" w:w="1399"/>
          </w:tcPr>
          <w:p>
            <w:r>
              <w:t>2</w:t>
            </w:r>
          </w:p>
        </w:tc>
        <w:tc>
          <w:tcPr>
            <w:tcW w:type="dxa" w:w="1399"/>
          </w:tcPr>
          <w:p>
            <w:r>
              <w:t>1</w:t>
            </w:r>
          </w:p>
        </w:tc>
        <w:tc>
          <w:tcPr>
            <w:tcW w:type="dxa" w:w="1399"/>
            <w:shd w:fill="92D050"/>
          </w:tcPr>
          <w:p>
            <w:r>
              <w:t>2</w:t>
            </w:r>
          </w:p>
        </w:tc>
        <w:tc>
          <w:tcPr>
            <w:tcW w:type="dxa" w:w="1399"/>
          </w:tcPr>
          <w:p>
            <w:r>
              <w:t>Site Supervisor</w:t>
            </w:r>
          </w:p>
        </w:tc>
        <w:tc>
          <w:tcPr>
            <w:tcW w:type="dxa" w:w="1399"/>
          </w:tcPr>
          <w:p>
            <w:r/>
          </w:p>
        </w:tc>
        <w:tc>
          <w:tcPr>
            <w:tcW w:type="dxa" w:w="1399"/>
          </w:tcPr>
          <w:p>
            <w:r/>
          </w:p>
        </w:tc>
      </w:tr>
      <w:tr>
        <w:tc>
          <w:tcPr>
            <w:tcW w:type="dxa" w:w="1399"/>
          </w:tcPr>
          <w:p>
            <w:r>
              <w:t>16</w:t>
            </w:r>
          </w:p>
        </w:tc>
        <w:tc>
          <w:tcPr>
            <w:tcW w:type="dxa" w:w="1399"/>
          </w:tcPr>
          <w:p>
            <w:r>
              <w:t>Ongoing operational activities (all work phases)</w:t>
            </w:r>
          </w:p>
        </w:tc>
        <w:tc>
          <w:tcPr>
            <w:tcW w:type="dxa" w:w="1399"/>
          </w:tcPr>
          <w:p>
            <w:r>
              <w:t>Unsecured items in vehicle bay fly into taxiway or runway (FOD risk)</w:t>
            </w:r>
          </w:p>
        </w:tc>
        <w:tc>
          <w:tcPr>
            <w:tcW w:type="dxa" w:w="1399"/>
          </w:tcPr>
          <w:p>
            <w:r>
              <w:t>Aircraft engine/tyre damage, potential accident or emergency</w:t>
            </w:r>
          </w:p>
        </w:tc>
        <w:tc>
          <w:tcPr>
            <w:tcW w:type="dxa" w:w="1399"/>
          </w:tcPr>
          <w:p>
            <w:r/>
          </w:p>
        </w:tc>
        <w:tc>
          <w:tcPr>
            <w:tcW w:type="dxa" w:w="1399"/>
          </w:tcPr>
          <w:p>
            <w:r>
              <w:t>1. All items in vehicle bays tied down before start and throughout shift</w:t>
              <w:br/>
              <w:t>2. Supervisor to account for all items before/after work</w:t>
              <w:br/>
              <w:t>3. FOD walk by Supervisor at end of the day</w:t>
              <w:br/>
              <w:t>4. Daily FOD checklist submitted to CAG Project Officer</w:t>
            </w:r>
          </w:p>
        </w:tc>
        <w:tc>
          <w:tcPr>
            <w:tcW w:type="dxa" w:w="1399"/>
          </w:tcPr>
          <w:p>
            <w:r>
              <w:t>5</w:t>
            </w:r>
          </w:p>
        </w:tc>
        <w:tc>
          <w:tcPr>
            <w:tcW w:type="dxa" w:w="1399"/>
          </w:tcPr>
          <w:p>
            <w:r>
              <w:t>2</w:t>
            </w:r>
          </w:p>
        </w:tc>
        <w:tc>
          <w:tcPr>
            <w:tcW w:type="dxa" w:w="1399"/>
            <w:shd w:fill="FF0000"/>
          </w:tcPr>
          <w:p>
            <w:r>
              <w:rPr>
                <w:color w:val="FFFFFF"/>
              </w:rPr>
              <w:t>10</w:t>
            </w:r>
          </w:p>
        </w:tc>
        <w:tc>
          <w:tcPr>
            <w:tcW w:type="dxa" w:w="1399"/>
          </w:tcPr>
          <w:p>
            <w:r>
              <w:t>Random FOD audits by CAG; disciplinary action for non-compliance</w:t>
            </w:r>
          </w:p>
        </w:tc>
        <w:tc>
          <w:tcPr>
            <w:tcW w:type="dxa" w:w="1399"/>
          </w:tcPr>
          <w:p>
            <w:r>
              <w:t>5</w:t>
            </w:r>
          </w:p>
        </w:tc>
        <w:tc>
          <w:tcPr>
            <w:tcW w:type="dxa" w:w="1399"/>
          </w:tcPr>
          <w:p>
            <w:r>
              <w:t>1</w:t>
            </w:r>
          </w:p>
        </w:tc>
        <w:tc>
          <w:tcPr>
            <w:tcW w:type="dxa" w:w="1399"/>
            <w:shd w:fill="FFFF00"/>
          </w:tcPr>
          <w:p>
            <w:r>
              <w:t>5</w:t>
            </w:r>
          </w:p>
        </w:tc>
        <w:tc>
          <w:tcPr>
            <w:tcW w:type="dxa" w:w="1399"/>
          </w:tcPr>
          <w:p>
            <w:r>
              <w:t>Supervisor/Engineer/Safety personnel</w:t>
            </w:r>
          </w:p>
        </w:tc>
        <w:tc>
          <w:tcPr>
            <w:tcW w:type="dxa" w:w="1399"/>
          </w:tcPr>
          <w:p>
            <w:r/>
          </w:p>
        </w:tc>
        <w:tc>
          <w:tcPr>
            <w:tcW w:type="dxa" w:w="1399"/>
          </w:tcPr>
          <w:p>
            <w:r/>
          </w:p>
        </w:tc>
      </w:tr>
      <w:tr>
        <w:tc>
          <w:tcPr>
            <w:tcW w:type="dxa" w:w="1399"/>
          </w:tcPr>
          <w:p>
            <w:r>
              <w:t>17</w:t>
            </w:r>
          </w:p>
        </w:tc>
        <w:tc>
          <w:tcPr>
            <w:tcW w:type="dxa" w:w="1399"/>
          </w:tcPr>
          <w:p>
            <w:r>
              <w:t>Presence of food/edible waste in airside operational area</w:t>
            </w:r>
          </w:p>
        </w:tc>
        <w:tc>
          <w:tcPr>
            <w:tcW w:type="dxa" w:w="1399"/>
          </w:tcPr>
          <w:p>
            <w:r>
              <w:t>Wildlife (e.g., birds) attracted to worksite due to improper food waste disposal</w:t>
            </w:r>
          </w:p>
        </w:tc>
        <w:tc>
          <w:tcPr>
            <w:tcW w:type="dxa" w:w="1399"/>
          </w:tcPr>
          <w:p>
            <w:r>
              <w:t>Wildlife collides with aircraft, risk of engine ingestion, biodiversity and operational hazard</w:t>
            </w:r>
          </w:p>
        </w:tc>
        <w:tc>
          <w:tcPr>
            <w:tcW w:type="dxa" w:w="1399"/>
          </w:tcPr>
          <w:p>
            <w:r/>
          </w:p>
        </w:tc>
        <w:tc>
          <w:tcPr>
            <w:tcW w:type="dxa" w:w="1399"/>
          </w:tcPr>
          <w:p>
            <w:r>
              <w:t>1. Eating and littering strictly restricted to designated rest areas only</w:t>
              <w:br/>
              <w:t>2. Daily toolbox reminder not to feed wildlife</w:t>
              <w:br/>
              <w:t>3. Covered bins for general waste</w:t>
              <w:br/>
              <w:t>4. Immediate waste removal at end of each day</w:t>
            </w:r>
          </w:p>
        </w:tc>
        <w:tc>
          <w:tcPr>
            <w:tcW w:type="dxa" w:w="1399"/>
          </w:tcPr>
          <w:p>
            <w:r>
              <w:t>4</w:t>
            </w:r>
          </w:p>
        </w:tc>
        <w:tc>
          <w:tcPr>
            <w:tcW w:type="dxa" w:w="1399"/>
          </w:tcPr>
          <w:p>
            <w:r>
              <w:t>1</w:t>
            </w:r>
          </w:p>
        </w:tc>
        <w:tc>
          <w:tcPr>
            <w:tcW w:type="dxa" w:w="1399"/>
            <w:shd w:fill="92D050"/>
          </w:tcPr>
          <w:p>
            <w:r>
              <w:t>4</w:t>
            </w:r>
          </w:p>
        </w:tc>
        <w:tc>
          <w:tcPr>
            <w:tcW w:type="dxa" w:w="1399"/>
          </w:tcPr>
          <w:p>
            <w:r>
              <w:t>Periodic wildlife patrol/inspection by airside operations</w:t>
            </w:r>
          </w:p>
        </w:tc>
        <w:tc>
          <w:tcPr>
            <w:tcW w:type="dxa" w:w="1399"/>
          </w:tcPr>
          <w:p>
            <w:r>
              <w:t>4</w:t>
            </w:r>
          </w:p>
        </w:tc>
        <w:tc>
          <w:tcPr>
            <w:tcW w:type="dxa" w:w="1399"/>
          </w:tcPr>
          <w:p>
            <w:r>
              <w:t>1</w:t>
            </w:r>
          </w:p>
        </w:tc>
        <w:tc>
          <w:tcPr>
            <w:tcW w:type="dxa" w:w="1399"/>
            <w:shd w:fill="92D050"/>
          </w:tcPr>
          <w:p>
            <w:r>
              <w:t>4</w:t>
            </w:r>
          </w:p>
        </w:tc>
        <w:tc>
          <w:tcPr>
            <w:tcW w:type="dxa" w:w="1399"/>
          </w:tcPr>
          <w:p>
            <w:r>
              <w:t>Contractor Project Manager</w:t>
            </w:r>
          </w:p>
        </w:tc>
        <w:tc>
          <w:tcPr>
            <w:tcW w:type="dxa" w:w="1399"/>
          </w:tcPr>
          <w:p>
            <w:r/>
          </w:p>
        </w:tc>
        <w:tc>
          <w:tcPr>
            <w:tcW w:type="dxa" w:w="1399"/>
          </w:tcPr>
          <w:p>
            <w:r/>
          </w:p>
        </w:tc>
      </w:tr>
      <w:tr>
        <w:tc>
          <w:tcPr>
            <w:tcW w:type="dxa" w:w="1399"/>
          </w:tcPr>
          <w:p>
            <w:r>
              <w:t>18</w:t>
            </w:r>
          </w:p>
        </w:tc>
        <w:tc>
          <w:tcPr>
            <w:tcW w:type="dxa" w:w="1399"/>
          </w:tcPr>
          <w:p>
            <w:r>
              <w:t>Handling and storage of equipment and tools</w:t>
            </w:r>
          </w:p>
        </w:tc>
        <w:tc>
          <w:tcPr>
            <w:tcW w:type="dxa" w:w="1399"/>
          </w:tcPr>
          <w:p>
            <w:r>
              <w:t>Noise from equipment or improper mechanical use causing hearing discomfort or distractions</w:t>
            </w:r>
          </w:p>
        </w:tc>
        <w:tc>
          <w:tcPr>
            <w:tcW w:type="dxa" w:w="1399"/>
          </w:tcPr>
          <w:p>
            <w:r>
              <w:t>Temporary hearing loss, distraction incidents, impaired communication</w:t>
            </w:r>
          </w:p>
        </w:tc>
        <w:tc>
          <w:tcPr>
            <w:tcW w:type="dxa" w:w="1399"/>
          </w:tcPr>
          <w:p>
            <w:r/>
          </w:p>
        </w:tc>
        <w:tc>
          <w:tcPr>
            <w:tcW w:type="dxa" w:w="1399"/>
          </w:tcPr>
          <w:p>
            <w:r>
              <w:t>1. Use of only low-noise mechanical and electric tools</w:t>
              <w:br/>
              <w:t>2. All staff required to use hearing protection where noise &gt;85 dBA</w:t>
              <w:br/>
              <w:t>3. Briefing on noise hazards and reporting of issues</w:t>
            </w:r>
          </w:p>
        </w:tc>
        <w:tc>
          <w:tcPr>
            <w:tcW w:type="dxa" w:w="1399"/>
          </w:tcPr>
          <w:p>
            <w:r>
              <w:t>2</w:t>
            </w:r>
          </w:p>
        </w:tc>
        <w:tc>
          <w:tcPr>
            <w:tcW w:type="dxa" w:w="1399"/>
          </w:tcPr>
          <w:p>
            <w:r>
              <w:t>2</w:t>
            </w:r>
          </w:p>
        </w:tc>
        <w:tc>
          <w:tcPr>
            <w:tcW w:type="dxa" w:w="1399"/>
            <w:shd w:fill="92D050"/>
          </w:tcPr>
          <w:p>
            <w:r>
              <w:t>4</w:t>
            </w:r>
          </w:p>
        </w:tc>
        <w:tc>
          <w:tcPr>
            <w:tcW w:type="dxa" w:w="1399"/>
          </w:tcPr>
          <w:p>
            <w:r>
              <w:t>Provide signage on hearing protection; noise surveys quarterly</w:t>
            </w:r>
          </w:p>
        </w:tc>
        <w:tc>
          <w:tcPr>
            <w:tcW w:type="dxa" w:w="1399"/>
          </w:tcPr>
          <w:p>
            <w:r>
              <w:t>2</w:t>
            </w:r>
          </w:p>
        </w:tc>
        <w:tc>
          <w:tcPr>
            <w:tcW w:type="dxa" w:w="1399"/>
          </w:tcPr>
          <w:p>
            <w:r>
              <w:t>1</w:t>
            </w:r>
          </w:p>
        </w:tc>
        <w:tc>
          <w:tcPr>
            <w:tcW w:type="dxa" w:w="1399"/>
            <w:shd w:fill="92D050"/>
          </w:tcPr>
          <w:p>
            <w:r>
              <w:t>2</w:t>
            </w:r>
          </w:p>
        </w:tc>
        <w:tc>
          <w:tcPr>
            <w:tcW w:type="dxa" w:w="1399"/>
          </w:tcPr>
          <w:p>
            <w:r>
              <w:t>Site Supervisor</w:t>
            </w:r>
          </w:p>
        </w:tc>
        <w:tc>
          <w:tcPr>
            <w:tcW w:type="dxa" w:w="1399"/>
          </w:tcPr>
          <w:p>
            <w:r/>
          </w:p>
        </w:tc>
        <w:tc>
          <w:tcPr>
            <w:tcW w:type="dxa" w:w="1399"/>
          </w:tcPr>
          <w:p>
            <w:r/>
          </w:p>
        </w:tc>
      </w:tr>
      <w:tr>
        <w:tc>
          <w:tcPr>
            <w:tcW w:type="dxa" w:w="1399"/>
          </w:tcPr>
          <w:p>
            <w:r>
              <w:t>19</w:t>
            </w:r>
          </w:p>
        </w:tc>
        <w:tc>
          <w:tcPr>
            <w:tcW w:type="dxa" w:w="1399"/>
          </w:tcPr>
          <w:p>
            <w:r>
              <w:t>Works during emergency (fire/alarm/AES activation)</w:t>
            </w:r>
          </w:p>
        </w:tc>
        <w:tc>
          <w:tcPr>
            <w:tcW w:type="dxa" w:w="1399"/>
          </w:tcPr>
          <w:p>
            <w:r>
              <w:t>Workers and equipment obstructing emergency response or not evacuating promptly</w:t>
            </w:r>
          </w:p>
        </w:tc>
        <w:tc>
          <w:tcPr>
            <w:tcW w:type="dxa" w:w="1399"/>
          </w:tcPr>
          <w:p>
            <w:r>
              <w:t>Delayed emergency response, risk to life/property, injury to worker from fire vehicle movement</w:t>
            </w:r>
          </w:p>
        </w:tc>
        <w:tc>
          <w:tcPr>
            <w:tcW w:type="dxa" w:w="1399"/>
          </w:tcPr>
          <w:p>
            <w:r/>
          </w:p>
        </w:tc>
        <w:tc>
          <w:tcPr>
            <w:tcW w:type="dxa" w:w="1399"/>
          </w:tcPr>
          <w:p>
            <w:r>
              <w:t>1. All staff briefed on site-specific evacuation and emergency access route plans (CAG requirements)</w:t>
              <w:br/>
              <w:t>2. Immediate stand-down and evacuation procedures rehearsed at start of project</w:t>
              <w:br/>
              <w:t>3. At least 2 clear access paths for AES vehicles maintained at all times</w:t>
              <w:br/>
              <w:t>4. Signage and marshals assigned during operational hours</w:t>
            </w:r>
          </w:p>
        </w:tc>
        <w:tc>
          <w:tcPr>
            <w:tcW w:type="dxa" w:w="1399"/>
          </w:tcPr>
          <w:p>
            <w:r>
              <w:t>5</w:t>
            </w:r>
          </w:p>
        </w:tc>
        <w:tc>
          <w:tcPr>
            <w:tcW w:type="dxa" w:w="1399"/>
          </w:tcPr>
          <w:p>
            <w:r>
              <w:t>2</w:t>
            </w:r>
          </w:p>
        </w:tc>
        <w:tc>
          <w:tcPr>
            <w:tcW w:type="dxa" w:w="1399"/>
            <w:shd w:fill="FF0000"/>
          </w:tcPr>
          <w:p>
            <w:r>
              <w:rPr>
                <w:color w:val="FFFFFF"/>
              </w:rPr>
              <w:t>10</w:t>
            </w:r>
          </w:p>
        </w:tc>
        <w:tc>
          <w:tcPr>
            <w:tcW w:type="dxa" w:w="1399"/>
          </w:tcPr>
          <w:p>
            <w:r>
              <w:t>Unplanned emergency drill at midpoint of project</w:t>
            </w:r>
          </w:p>
        </w:tc>
        <w:tc>
          <w:tcPr>
            <w:tcW w:type="dxa" w:w="1399"/>
          </w:tcPr>
          <w:p>
            <w:r>
              <w:t>5</w:t>
            </w:r>
          </w:p>
        </w:tc>
        <w:tc>
          <w:tcPr>
            <w:tcW w:type="dxa" w:w="1399"/>
          </w:tcPr>
          <w:p>
            <w:r>
              <w:t>1</w:t>
            </w:r>
          </w:p>
        </w:tc>
        <w:tc>
          <w:tcPr>
            <w:tcW w:type="dxa" w:w="1399"/>
            <w:shd w:fill="FFFF00"/>
          </w:tcPr>
          <w:p>
            <w:r>
              <w:t>5</w:t>
            </w:r>
          </w:p>
        </w:tc>
        <w:tc>
          <w:tcPr>
            <w:tcW w:type="dxa" w:w="1399"/>
          </w:tcPr>
          <w:p>
            <w:r>
              <w:t>AES Liaison/Site Supervisor</w:t>
            </w:r>
          </w:p>
        </w:tc>
        <w:tc>
          <w:tcPr>
            <w:tcW w:type="dxa" w:w="1399"/>
          </w:tcPr>
          <w:p>
            <w:r/>
          </w:p>
        </w:tc>
        <w:tc>
          <w:tcPr>
            <w:tcW w:type="dxa" w:w="1399"/>
          </w:tcPr>
          <w:p>
            <w:r/>
          </w:p>
        </w:tc>
      </w:tr>
      <w:tr>
        <w:tc>
          <w:tcPr>
            <w:tcW w:type="dxa" w:w="1399"/>
          </w:tcPr>
          <w:p>
            <w:r>
              <w:t>20</w:t>
            </w:r>
          </w:p>
        </w:tc>
        <w:tc>
          <w:tcPr>
            <w:tcW w:type="dxa" w:w="1399"/>
          </w:tcPr>
          <w:p>
            <w:r>
              <w:t>Housekeeping and worksite closeout each shift</w:t>
            </w:r>
          </w:p>
        </w:tc>
        <w:tc>
          <w:tcPr>
            <w:tcW w:type="dxa" w:w="1399"/>
          </w:tcPr>
          <w:p>
            <w:r>
              <w:t>Residual FOD, forgotten equipment, incomplete documentation</w:t>
            </w:r>
          </w:p>
        </w:tc>
        <w:tc>
          <w:tcPr>
            <w:tcW w:type="dxa" w:w="1399"/>
          </w:tcPr>
          <w:p>
            <w:r>
              <w:t>Potential operational incidents, regulatory non-compliance, injury from dropped object</w:t>
            </w:r>
          </w:p>
        </w:tc>
        <w:tc>
          <w:tcPr>
            <w:tcW w:type="dxa" w:w="1399"/>
          </w:tcPr>
          <w:p>
            <w:r/>
          </w:p>
        </w:tc>
        <w:tc>
          <w:tcPr>
            <w:tcW w:type="dxa" w:w="1399"/>
          </w:tcPr>
          <w:p>
            <w:r>
              <w:t>1. Daily end-of-shift checklist for FOD</w:t>
              <w:br/>
              <w:t>2. Tools and equipment inventory signed off before and after work</w:t>
              <w:br/>
              <w:t>3. Walkdown by supervisor, CAG, and AES as required</w:t>
              <w:br/>
              <w:t>4. Documentation of any deficits or unresolved issues</w:t>
            </w:r>
          </w:p>
        </w:tc>
        <w:tc>
          <w:tcPr>
            <w:tcW w:type="dxa" w:w="1399"/>
          </w:tcPr>
          <w:p>
            <w:r>
              <w:t>4</w:t>
            </w:r>
          </w:p>
        </w:tc>
        <w:tc>
          <w:tcPr>
            <w:tcW w:type="dxa" w:w="1399"/>
          </w:tcPr>
          <w:p>
            <w:r>
              <w:t>2</w:t>
            </w:r>
          </w:p>
        </w:tc>
        <w:tc>
          <w:tcPr>
            <w:tcW w:type="dxa" w:w="1399"/>
            <w:shd w:fill="FFFF00"/>
          </w:tcPr>
          <w:p>
            <w:r>
              <w:t>8</w:t>
            </w:r>
          </w:p>
        </w:tc>
        <w:tc>
          <w:tcPr>
            <w:tcW w:type="dxa" w:w="1399"/>
          </w:tcPr>
          <w:p>
            <w:r>
              <w:t>Spot checks by CAG Project Officer</w:t>
            </w:r>
          </w:p>
        </w:tc>
        <w:tc>
          <w:tcPr>
            <w:tcW w:type="dxa" w:w="1399"/>
          </w:tcPr>
          <w:p>
            <w:r>
              <w:t>4</w:t>
            </w:r>
          </w:p>
        </w:tc>
        <w:tc>
          <w:tcPr>
            <w:tcW w:type="dxa" w:w="1399"/>
          </w:tcPr>
          <w:p>
            <w:r>
              <w:t>1</w:t>
            </w:r>
          </w:p>
        </w:tc>
        <w:tc>
          <w:tcPr>
            <w:tcW w:type="dxa" w:w="1399"/>
            <w:shd w:fill="92D050"/>
          </w:tcPr>
          <w:p>
            <w:r>
              <w:t>4</w:t>
            </w:r>
          </w:p>
        </w:tc>
        <w:tc>
          <w:tcPr>
            <w:tcW w:type="dxa" w:w="1399"/>
          </w:tcPr>
          <w:p>
            <w:r>
              <w:t>Shift Supervisor</w:t>
            </w:r>
          </w:p>
        </w:tc>
        <w:tc>
          <w:tcPr>
            <w:tcW w:type="dxa" w:w="1399"/>
          </w:tcPr>
          <w:p>
            <w:r/>
          </w:p>
        </w:tc>
        <w:tc>
          <w:tcPr>
            <w:tcW w:type="dxa" w:w="1399"/>
          </w:tcPr>
          <w:p>
            <w:r/>
          </w:p>
        </w:tc>
      </w:tr>
      <w:tr>
        <w:tc>
          <w:tcPr>
            <w:tcW w:type="dxa" w:w="1399"/>
          </w:tcPr>
          <w:p>
            <w:r>
              <w:t>21</w:t>
            </w:r>
          </w:p>
        </w:tc>
        <w:tc>
          <w:tcPr>
            <w:tcW w:type="dxa" w:w="1399"/>
          </w:tcPr>
          <w:p>
            <w:r>
              <w:t>Work with paint/chemical residues (wastewater control)</w:t>
            </w:r>
          </w:p>
        </w:tc>
        <w:tc>
          <w:tcPr>
            <w:tcW w:type="dxa" w:w="1399"/>
          </w:tcPr>
          <w:p>
            <w:r>
              <w:t>Uncontrolled runoff entering drains or airside movement area</w:t>
            </w:r>
          </w:p>
        </w:tc>
        <w:tc>
          <w:tcPr>
            <w:tcW w:type="dxa" w:w="1399"/>
          </w:tcPr>
          <w:p>
            <w:r>
              <w:t>Environmental contamination, pollution of operational area, wildlife hazard</w:t>
            </w:r>
          </w:p>
        </w:tc>
        <w:tc>
          <w:tcPr>
            <w:tcW w:type="dxa" w:w="1399"/>
          </w:tcPr>
          <w:p>
            <w:r/>
          </w:p>
        </w:tc>
        <w:tc>
          <w:tcPr>
            <w:tcW w:type="dxa" w:w="1399"/>
          </w:tcPr>
          <w:p>
            <w:r>
              <w:t>1. All liquid waste collected and transported by licensed contractor</w:t>
              <w:br/>
              <w:t>2. Barriers placed around drains during mixing/application</w:t>
              <w:br/>
              <w:t>3. No wash-downs into aprons/taxiways</w:t>
            </w:r>
          </w:p>
        </w:tc>
        <w:tc>
          <w:tcPr>
            <w:tcW w:type="dxa" w:w="1399"/>
          </w:tcPr>
          <w:p>
            <w:r>
              <w:t>3</w:t>
            </w:r>
          </w:p>
        </w:tc>
        <w:tc>
          <w:tcPr>
            <w:tcW w:type="dxa" w:w="1399"/>
          </w:tcPr>
          <w:p>
            <w:r>
              <w:t>2</w:t>
            </w:r>
          </w:p>
        </w:tc>
        <w:tc>
          <w:tcPr>
            <w:tcW w:type="dxa" w:w="1399"/>
            <w:shd w:fill="FFFF00"/>
          </w:tcPr>
          <w:p>
            <w:r>
              <w:t>6</w:t>
            </w:r>
          </w:p>
        </w:tc>
        <w:tc>
          <w:tcPr>
            <w:tcW w:type="dxa" w:w="1399"/>
          </w:tcPr>
          <w:p>
            <w:r>
              <w:t>Periodic drain checks and reporting to CAG/FMC</w:t>
            </w:r>
          </w:p>
        </w:tc>
        <w:tc>
          <w:tcPr>
            <w:tcW w:type="dxa" w:w="1399"/>
          </w:tcPr>
          <w:p>
            <w:r>
              <w:t>3</w:t>
            </w:r>
          </w:p>
        </w:tc>
        <w:tc>
          <w:tcPr>
            <w:tcW w:type="dxa" w:w="1399"/>
          </w:tcPr>
          <w:p>
            <w:r>
              <w:t>1</w:t>
            </w:r>
          </w:p>
        </w:tc>
        <w:tc>
          <w:tcPr>
            <w:tcW w:type="dxa" w:w="1399"/>
            <w:shd w:fill="92D050"/>
          </w:tcPr>
          <w:p>
            <w:r>
              <w:t>3</w:t>
            </w:r>
          </w:p>
        </w:tc>
        <w:tc>
          <w:tcPr>
            <w:tcW w:type="dxa" w:w="1399"/>
          </w:tcPr>
          <w:p>
            <w:r>
              <w:t>Site Supervisor</w:t>
            </w:r>
          </w:p>
        </w:tc>
        <w:tc>
          <w:tcPr>
            <w:tcW w:type="dxa" w:w="1399"/>
          </w:tcPr>
          <w:p>
            <w:r/>
          </w:p>
        </w:tc>
        <w:tc>
          <w:tcPr>
            <w:tcW w:type="dxa" w:w="1399"/>
          </w:tcPr>
          <w:p>
            <w:r/>
          </w:p>
        </w:tc>
      </w:tr>
      <w:tr>
        <w:tc>
          <w:tcPr>
            <w:tcW w:type="dxa" w:w="1399"/>
          </w:tcPr>
          <w:p>
            <w:r>
              <w:t>22</w:t>
            </w:r>
          </w:p>
        </w:tc>
        <w:tc>
          <w:tcPr>
            <w:tcW w:type="dxa" w:w="1399"/>
          </w:tcPr>
          <w:p>
            <w:r>
              <w:t>Initial and ongoing staff induction</w:t>
            </w:r>
          </w:p>
        </w:tc>
        <w:tc>
          <w:tcPr>
            <w:tcW w:type="dxa" w:w="1399"/>
          </w:tcPr>
          <w:p>
            <w:r>
              <w:t>Unfamiliarity with airside and fire station rules</w:t>
            </w:r>
          </w:p>
        </w:tc>
        <w:tc>
          <w:tcPr>
            <w:tcW w:type="dxa" w:w="1399"/>
          </w:tcPr>
          <w:p>
            <w:r>
              <w:t>Multiple (property, personal safety), possible regulatory fine for breach</w:t>
            </w:r>
          </w:p>
        </w:tc>
        <w:tc>
          <w:tcPr>
            <w:tcW w:type="dxa" w:w="1399"/>
          </w:tcPr>
          <w:p>
            <w:r/>
          </w:p>
        </w:tc>
        <w:tc>
          <w:tcPr>
            <w:tcW w:type="dxa" w:w="1399"/>
          </w:tcPr>
          <w:p>
            <w:r>
              <w:t>1. Mandatory attendance of Airside Safety Induction for all project personnel (including refresher for seasonal pass holders per CAG)</w:t>
              <w:br/>
              <w:t>2. Induction record maintained and updated</w:t>
              <w:br/>
              <w:t>3. Test/quiz part of induction prior to site access</w:t>
            </w:r>
          </w:p>
        </w:tc>
        <w:tc>
          <w:tcPr>
            <w:tcW w:type="dxa" w:w="1399"/>
          </w:tcPr>
          <w:p>
            <w:r>
              <w:t>3</w:t>
            </w:r>
          </w:p>
        </w:tc>
        <w:tc>
          <w:tcPr>
            <w:tcW w:type="dxa" w:w="1399"/>
          </w:tcPr>
          <w:p>
            <w:r>
              <w:t>2</w:t>
            </w:r>
          </w:p>
        </w:tc>
        <w:tc>
          <w:tcPr>
            <w:tcW w:type="dxa" w:w="1399"/>
            <w:shd w:fill="FFFF00"/>
          </w:tcPr>
          <w:p>
            <w:r>
              <w:t>6</w:t>
            </w:r>
          </w:p>
        </w:tc>
        <w:tc>
          <w:tcPr>
            <w:tcW w:type="dxa" w:w="1399"/>
          </w:tcPr>
          <w:p>
            <w:r>
              <w:t>Annual refresher for all staff; inclusion of latest CAG/circular updates in toolbox</w:t>
            </w:r>
          </w:p>
        </w:tc>
        <w:tc>
          <w:tcPr>
            <w:tcW w:type="dxa" w:w="1399"/>
          </w:tcPr>
          <w:p>
            <w:r>
              <w:t>3</w:t>
            </w:r>
          </w:p>
        </w:tc>
        <w:tc>
          <w:tcPr>
            <w:tcW w:type="dxa" w:w="1399"/>
          </w:tcPr>
          <w:p>
            <w:r>
              <w:t>1</w:t>
            </w:r>
          </w:p>
        </w:tc>
        <w:tc>
          <w:tcPr>
            <w:tcW w:type="dxa" w:w="1399"/>
            <w:shd w:fill="92D050"/>
          </w:tcPr>
          <w:p>
            <w:r>
              <w:t>3</w:t>
            </w:r>
          </w:p>
        </w:tc>
        <w:tc>
          <w:tcPr>
            <w:tcW w:type="dxa" w:w="1399"/>
          </w:tcPr>
          <w:p>
            <w:r>
              <w:t>Project Manager</w:t>
            </w:r>
          </w:p>
        </w:tc>
        <w:tc>
          <w:tcPr>
            <w:tcW w:type="dxa" w:w="1399"/>
          </w:tcPr>
          <w:p>
            <w:r/>
          </w:p>
        </w:tc>
        <w:tc>
          <w:tcPr>
            <w:tcW w:type="dxa" w:w="1399"/>
          </w:tcPr>
          <w:p>
            <w:r/>
          </w:p>
        </w:tc>
      </w:tr>
      <w:tr>
        <w:tc>
          <w:tcPr>
            <w:tcW w:type="dxa" w:w="1399"/>
          </w:tcPr>
          <w:p>
            <w:r>
              <w:t>23</w:t>
            </w:r>
          </w:p>
        </w:tc>
        <w:tc>
          <w:tcPr>
            <w:tcW w:type="dxa" w:w="1399"/>
          </w:tcPr>
          <w:p>
            <w:r>
              <w:t>Breakdown or leak of chemical containers</w:t>
            </w:r>
          </w:p>
        </w:tc>
        <w:tc>
          <w:tcPr>
            <w:tcW w:type="dxa" w:w="1399"/>
          </w:tcPr>
          <w:p>
            <w:r>
              <w:t>Chemical spill/accidental release on floor</w:t>
            </w:r>
          </w:p>
        </w:tc>
        <w:tc>
          <w:tcPr>
            <w:tcW w:type="dxa" w:w="1399"/>
          </w:tcPr>
          <w:p>
            <w:r>
              <w:t>Chemical burns, inhalation, slip hazard, environmental risk</w:t>
            </w:r>
          </w:p>
        </w:tc>
        <w:tc>
          <w:tcPr>
            <w:tcW w:type="dxa" w:w="1399"/>
          </w:tcPr>
          <w:p>
            <w:r/>
          </w:p>
        </w:tc>
        <w:tc>
          <w:tcPr>
            <w:tcW w:type="dxa" w:w="1399"/>
          </w:tcPr>
          <w:p>
            <w:r>
              <w:t>1. Spill containment kit at worksite</w:t>
              <w:br/>
              <w:t>2. All staff trained in spill response using SDS</w:t>
              <w:br/>
              <w:t>3. Notification of CAG AES and environmental agency immediately upon spill</w:t>
              <w:br/>
              <w:t>4. Area immediately isolated and cleaned by trained personnel</w:t>
            </w:r>
          </w:p>
        </w:tc>
        <w:tc>
          <w:tcPr>
            <w:tcW w:type="dxa" w:w="1399"/>
          </w:tcPr>
          <w:p>
            <w:r>
              <w:t>4</w:t>
            </w:r>
          </w:p>
        </w:tc>
        <w:tc>
          <w:tcPr>
            <w:tcW w:type="dxa" w:w="1399"/>
          </w:tcPr>
          <w:p>
            <w:r>
              <w:t>2</w:t>
            </w:r>
          </w:p>
        </w:tc>
        <w:tc>
          <w:tcPr>
            <w:tcW w:type="dxa" w:w="1399"/>
            <w:shd w:fill="FFFF00"/>
          </w:tcPr>
          <w:p>
            <w:r>
              <w:t>8</w:t>
            </w:r>
          </w:p>
        </w:tc>
        <w:tc>
          <w:tcPr>
            <w:tcW w:type="dxa" w:w="1399"/>
          </w:tcPr>
          <w:p>
            <w:r>
              <w:t>Quarterly spill drill scenario conducted</w:t>
            </w:r>
          </w:p>
        </w:tc>
        <w:tc>
          <w:tcPr>
            <w:tcW w:type="dxa" w:w="1399"/>
          </w:tcPr>
          <w:p>
            <w:r>
              <w:t>4</w:t>
            </w:r>
          </w:p>
        </w:tc>
        <w:tc>
          <w:tcPr>
            <w:tcW w:type="dxa" w:w="1399"/>
          </w:tcPr>
          <w:p>
            <w:r>
              <w:t>1</w:t>
            </w:r>
          </w:p>
        </w:tc>
        <w:tc>
          <w:tcPr>
            <w:tcW w:type="dxa" w:w="1399"/>
            <w:shd w:fill="92D050"/>
          </w:tcPr>
          <w:p>
            <w:r>
              <w:t>4</w:t>
            </w:r>
          </w:p>
        </w:tc>
        <w:tc>
          <w:tcPr>
            <w:tcW w:type="dxa" w:w="1399"/>
          </w:tcPr>
          <w:p>
            <w:r>
              <w:t>Site Supervisor / Safety Personnel</w:t>
            </w:r>
          </w:p>
        </w:tc>
        <w:tc>
          <w:tcPr>
            <w:tcW w:type="dxa" w:w="1399"/>
          </w:tcPr>
          <w:p>
            <w:r/>
          </w:p>
        </w:tc>
        <w:tc>
          <w:tcPr>
            <w:tcW w:type="dxa" w:w="1399"/>
          </w:tcPr>
          <w:p>
            <w:r/>
          </w:p>
        </w:tc>
      </w:tr>
      <w:tr>
        <w:tc>
          <w:tcPr>
            <w:tcW w:type="dxa" w:w="1399"/>
          </w:tcPr>
          <w:p>
            <w:r>
              <w:t>24</w:t>
            </w:r>
          </w:p>
        </w:tc>
        <w:tc>
          <w:tcPr>
            <w:tcW w:type="dxa" w:w="1399"/>
          </w:tcPr>
          <w:p>
            <w:r>
              <w:t>Painting/chemical activities during operational hours</w:t>
            </w:r>
          </w:p>
        </w:tc>
        <w:tc>
          <w:tcPr>
            <w:tcW w:type="dxa" w:w="1399"/>
          </w:tcPr>
          <w:p>
            <w:r>
              <w:t>Distraction to fire station personnel (alarm fatigue, confusion in emergency)</w:t>
            </w:r>
          </w:p>
        </w:tc>
        <w:tc>
          <w:tcPr>
            <w:tcW w:type="dxa" w:w="1399"/>
          </w:tcPr>
          <w:p>
            <w:r>
              <w:t>Delayed response to fire/accident; missed alarm; injury/fatality as a result</w:t>
            </w:r>
          </w:p>
        </w:tc>
        <w:tc>
          <w:tcPr>
            <w:tcW w:type="dxa" w:w="1399"/>
          </w:tcPr>
          <w:p>
            <w:r/>
          </w:p>
        </w:tc>
        <w:tc>
          <w:tcPr>
            <w:tcW w:type="dxa" w:w="1399"/>
          </w:tcPr>
          <w:p>
            <w:r>
              <w:t>1. Prior consultation with AES before any shift</w:t>
              <w:br/>
              <w:t>2. Communication protocol for immediate stand-down if alarm triggered</w:t>
              <w:br/>
              <w:t>3. Works only during approved windows with cessation during alarms/alerts</w:t>
              <w:br/>
              <w:t>4. On-site supervisor direct contact with AES duty personnel at all times</w:t>
            </w:r>
          </w:p>
        </w:tc>
        <w:tc>
          <w:tcPr>
            <w:tcW w:type="dxa" w:w="1399"/>
          </w:tcPr>
          <w:p>
            <w:r>
              <w:t>5</w:t>
            </w:r>
          </w:p>
        </w:tc>
        <w:tc>
          <w:tcPr>
            <w:tcW w:type="dxa" w:w="1399"/>
          </w:tcPr>
          <w:p>
            <w:r>
              <w:t>2</w:t>
            </w:r>
          </w:p>
        </w:tc>
        <w:tc>
          <w:tcPr>
            <w:tcW w:type="dxa" w:w="1399"/>
            <w:shd w:fill="FF0000"/>
          </w:tcPr>
          <w:p>
            <w:r>
              <w:rPr>
                <w:color w:val="FFFFFF"/>
              </w:rPr>
              <w:t>10</w:t>
            </w:r>
          </w:p>
        </w:tc>
        <w:tc>
          <w:tcPr>
            <w:tcW w:type="dxa" w:w="1399"/>
          </w:tcPr>
          <w:p>
            <w:r>
              <w:t>Alarm/evacuation drill at project midpoint</w:t>
            </w:r>
          </w:p>
        </w:tc>
        <w:tc>
          <w:tcPr>
            <w:tcW w:type="dxa" w:w="1399"/>
          </w:tcPr>
          <w:p>
            <w:r>
              <w:t>5</w:t>
            </w:r>
          </w:p>
        </w:tc>
        <w:tc>
          <w:tcPr>
            <w:tcW w:type="dxa" w:w="1399"/>
          </w:tcPr>
          <w:p>
            <w:r>
              <w:t>1</w:t>
            </w:r>
          </w:p>
        </w:tc>
        <w:tc>
          <w:tcPr>
            <w:tcW w:type="dxa" w:w="1399"/>
            <w:shd w:fill="FFFF00"/>
          </w:tcPr>
          <w:p>
            <w:r>
              <w:t>5</w:t>
            </w:r>
          </w:p>
        </w:tc>
        <w:tc>
          <w:tcPr>
            <w:tcW w:type="dxa" w:w="1399"/>
          </w:tcPr>
          <w:p>
            <w:r>
              <w:t>AES Liaison/Project Manager</w:t>
            </w:r>
          </w:p>
        </w:tc>
        <w:tc>
          <w:tcPr>
            <w:tcW w:type="dxa" w:w="1399"/>
          </w:tcPr>
          <w:p>
            <w:r/>
          </w:p>
        </w:tc>
        <w:tc>
          <w:tcPr>
            <w:tcW w:type="dxa" w:w="1399"/>
          </w:tcPr>
          <w:p>
            <w:r/>
          </w:p>
        </w:tc>
      </w:tr>
      <w:tr>
        <w:tc>
          <w:tcPr>
            <w:tcW w:type="dxa" w:w="1399"/>
          </w:tcPr>
          <w:p>
            <w:r>
              <w:t>25</w:t>
            </w:r>
          </w:p>
        </w:tc>
        <w:tc>
          <w:tcPr>
            <w:tcW w:type="dxa" w:w="1399"/>
          </w:tcPr>
          <w:p>
            <w:r>
              <w:t>General activity—team movement in vehicle bay and toilets</w:t>
            </w:r>
          </w:p>
        </w:tc>
        <w:tc>
          <w:tcPr>
            <w:tcW w:type="dxa" w:w="1399"/>
          </w:tcPr>
          <w:p>
            <w:r>
              <w:t>Collision between personnel, with doors, equipment, or operational vehicles</w:t>
            </w:r>
          </w:p>
        </w:tc>
        <w:tc>
          <w:tcPr>
            <w:tcW w:type="dxa" w:w="1399"/>
          </w:tcPr>
          <w:p>
            <w:r>
              <w:t>Minor injuries, cuts, contusions, musculoskeletal injuries</w:t>
            </w:r>
          </w:p>
        </w:tc>
        <w:tc>
          <w:tcPr>
            <w:tcW w:type="dxa" w:w="1399"/>
          </w:tcPr>
          <w:p>
            <w:r/>
          </w:p>
        </w:tc>
        <w:tc>
          <w:tcPr>
            <w:tcW w:type="dxa" w:w="1399"/>
          </w:tcPr>
          <w:p>
            <w:r>
              <w:t>1. Barricades/floor markings in line with CAG airside work procedures</w:t>
              <w:br/>
              <w:t>2. Movement only along pre-assigned, clearly demarcated safe walkways</w:t>
              <w:br/>
              <w:t>3. Staff briefed on high-traffic areas and mirror use on corners</w:t>
            </w:r>
          </w:p>
        </w:tc>
        <w:tc>
          <w:tcPr>
            <w:tcW w:type="dxa" w:w="1399"/>
          </w:tcPr>
          <w:p>
            <w:r>
              <w:t>2</w:t>
            </w:r>
          </w:p>
        </w:tc>
        <w:tc>
          <w:tcPr>
            <w:tcW w:type="dxa" w:w="1399"/>
          </w:tcPr>
          <w:p>
            <w:r>
              <w:t>2</w:t>
            </w:r>
          </w:p>
        </w:tc>
        <w:tc>
          <w:tcPr>
            <w:tcW w:type="dxa" w:w="1399"/>
            <w:shd w:fill="92D050"/>
          </w:tcPr>
          <w:p>
            <w:r>
              <w:t>4</w:t>
            </w:r>
          </w:p>
        </w:tc>
        <w:tc>
          <w:tcPr>
            <w:tcW w:type="dxa" w:w="1399"/>
          </w:tcPr>
          <w:p>
            <w:r>
              <w:t>Use of look-outs/flagmen if large teams involved</w:t>
            </w:r>
          </w:p>
        </w:tc>
        <w:tc>
          <w:tcPr>
            <w:tcW w:type="dxa" w:w="1399"/>
          </w:tcPr>
          <w:p>
            <w:r>
              <w:t>2</w:t>
            </w:r>
          </w:p>
        </w:tc>
        <w:tc>
          <w:tcPr>
            <w:tcW w:type="dxa" w:w="1399"/>
          </w:tcPr>
          <w:p>
            <w:r>
              <w:t>1</w:t>
            </w:r>
          </w:p>
        </w:tc>
        <w:tc>
          <w:tcPr>
            <w:tcW w:type="dxa" w:w="1399"/>
            <w:shd w:fill="92D050"/>
          </w:tcPr>
          <w:p>
            <w:r>
              <w:t>2</w:t>
            </w:r>
          </w:p>
        </w:tc>
        <w:tc>
          <w:tcPr>
            <w:tcW w:type="dxa" w:w="1399"/>
          </w:tcPr>
          <w:p>
            <w:r>
              <w:t>Site Supervisor</w:t>
            </w:r>
          </w:p>
        </w:tc>
        <w:tc>
          <w:tcPr>
            <w:tcW w:type="dxa" w:w="1399"/>
          </w:tcPr>
          <w:p>
            <w:r/>
          </w:p>
        </w:tc>
        <w:tc>
          <w:tcPr>
            <w:tcW w:type="dxa" w:w="1399"/>
          </w:tcPr>
          <w:p>
            <w:r/>
          </w:p>
        </w:tc>
      </w:tr>
    </w:tbl>
    <w:sectPr w:rsidR="00FC693F" w:rsidRPr="0006063C" w:rsidSect="00034616">
      <w:pgSz w:w="23818" w:h="16834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