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在阎宏博士的《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与模式》一书中开头是这样描述适配器（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Adapter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）模式的：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适配器模式把一个类的接口变换成客户端所期待的另一种接口，从而使原本因接口不匹配而无法在一起工作的两个</w:t>
      </w:r>
      <w:proofErr w:type="gramStart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类能够</w:t>
      </w:r>
      <w:proofErr w:type="gramEnd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在一起工作。</w:t>
      </w:r>
    </w:p>
    <w:p w:rsidR="00712076" w:rsidRPr="00712076" w:rsidRDefault="00DF27E0" w:rsidP="00712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712076" w:rsidRPr="00712076" w:rsidRDefault="00712076" w:rsidP="00712076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712076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t>适配器模式的用途</w:t>
      </w:r>
      <w:r w:rsidRPr="00712076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br w:type="textWrapping" w:clear="all"/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用电器做例子，笔记本电脑的插头一般都是三相的，即除了阳极、阴极外，还有一个地极。而有些地方的电源插座却只有两极，没有地极。电源插座与笔记本电脑的电源插头不匹配使得笔记本电脑无法使用。这时候一个三相到两相的转换器（适配器）就能解决此问题，而这正像是本模式所做的事情。</w:t>
      </w:r>
    </w:p>
    <w:p w:rsidR="00712076" w:rsidRPr="00712076" w:rsidRDefault="00712076" w:rsidP="00712076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712076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t>适配器模式的结构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适配器模式有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类的适配器模式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对象的适配器模式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两种不同的形式。</w:t>
      </w:r>
    </w:p>
    <w:p w:rsidR="00712076" w:rsidRPr="00712076" w:rsidRDefault="00712076" w:rsidP="00712076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类适配器模式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类的适配器模式把适配的类的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API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转换成为目标类的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API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36E240E" wp14:editId="07B4C562">
            <wp:extent cx="5274310" cy="24815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在上图中可以看出，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类并没有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sampleOperation2()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方法，而客户端则期待这个方法。为使客户端能够使用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类，提供一个中间环节，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即类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Adapter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，把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API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与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Target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类的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API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衔接起来。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Adapter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与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是继承关系，这决定了这个适配器模式是类的：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模式所涉及的角色有：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目标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(Target)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这就是所期待得到的接口。注意：由于这里讨论的是类适配器模式，因此目标不可以是类。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源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</w:t>
      </w:r>
      <w:proofErr w:type="spellStart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Adapee</w:t>
      </w:r>
      <w:proofErr w:type="spellEnd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)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现在需要适配的接口。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适配器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</w:t>
      </w:r>
      <w:proofErr w:type="spellStart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Adaper</w:t>
      </w:r>
      <w:proofErr w:type="spellEnd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)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适配器类是本模式的核心。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适配器把源接口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转换成目标接口。显然，这一角色不可以是接口，而必须是具体类。</w:t>
      </w:r>
    </w:p>
    <w:p w:rsidR="00712076" w:rsidRPr="00DF27E0" w:rsidRDefault="00712076" w:rsidP="00DF27E0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 w:hint="eastAsia"/>
          <w:b/>
          <w:bCs/>
          <w:color w:val="000000"/>
          <w:kern w:val="0"/>
          <w:sz w:val="24"/>
          <w:szCs w:val="24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lastRenderedPageBreak/>
        <w:t>源代码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Target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这是源类</w:t>
      </w:r>
      <w:proofErr w:type="spellStart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也有的方法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sampleOperation1(); 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这是源类</w:t>
      </w:r>
      <w:proofErr w:type="spellStart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Adapteee</w:t>
      </w:r>
      <w:proofErr w:type="spellEnd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没有的方法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sampleOperation2(); </w:t>
      </w:r>
    </w:p>
    <w:p w:rsidR="00712076" w:rsidRPr="00712076" w:rsidRDefault="00712076" w:rsidP="00DF2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上面给出的是目标角色的源代码，这个角色是以一个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接口的形式实现的。可以看出，这个接口声明了两个方法：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sampleOperation1()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sampleOperation2()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。而源角色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是一个具体类，它有一个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sampleOperation1()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方法，但是没有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sampleOperation2()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方法。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sampleOperation1(){}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2076" w:rsidRPr="00DF27E0" w:rsidRDefault="00712076" w:rsidP="00DF27E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适配器角色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Adapter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扩展了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,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同时又实现了目标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(Target)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接口。由于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没有提供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sampleOperation2()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方法，而目标接口又要求这个方法，因此适配器角色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Adapter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实现了这个方法。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Adapter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Target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proofErr w:type="gramStart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由于源</w:t>
      </w:r>
      <w:proofErr w:type="gramEnd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类</w:t>
      </w:r>
      <w:proofErr w:type="spellStart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没有方法sampleOperation2()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因此适配器补充上这个方法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sampleOperation2()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写相关</w:t>
      </w:r>
      <w:proofErr w:type="gramEnd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的代码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2076" w:rsidRPr="00712076" w:rsidRDefault="00712076" w:rsidP="00DF2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2076" w:rsidRPr="00712076" w:rsidRDefault="00712076" w:rsidP="00712076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对象适配器模式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与类的适配器模式一样，对象的适配器模式把被适配的类的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API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转换成为目标类的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API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，与类的适配器模式不同的是，对象的适配器模式不是使用继承关系连接到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类，而是使用委派关系连接到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55A744E" wp14:editId="4676A548">
            <wp:extent cx="5274310" cy="26282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从上图可以看出，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类并没有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sampleOperation2()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方法，而客户端则期待这个方法。为使客户端能够使用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类，需要提供一个包装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(Wrapper)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Adapter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。这个包装类包装了一个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的实例，从而此包装类能够把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API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与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Target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类的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API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衔接起来。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Adapter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与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是委派关系，这决定了适配器模式是对象的。</w:t>
      </w:r>
    </w:p>
    <w:p w:rsidR="00712076" w:rsidRPr="00DF27E0" w:rsidRDefault="00712076" w:rsidP="00DF27E0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 w:hint="eastAsia"/>
          <w:b/>
          <w:bCs/>
          <w:color w:val="000000"/>
          <w:kern w:val="0"/>
          <w:sz w:val="24"/>
          <w:szCs w:val="24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源代码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Target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这是源类</w:t>
      </w:r>
      <w:proofErr w:type="spellStart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也有的方法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sampleOperation1(); 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这是源类</w:t>
      </w:r>
      <w:proofErr w:type="spellStart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Adapteee</w:t>
      </w:r>
      <w:proofErr w:type="spellEnd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没有的方法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sampleOperation2(); 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2076" w:rsidRPr="00712076" w:rsidRDefault="00712076" w:rsidP="0071207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sampleOperation1(){}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2076" w:rsidRPr="00712076" w:rsidRDefault="00712076" w:rsidP="0071207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Adapter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Adapter(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.adaptee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源类</w:t>
      </w:r>
      <w:proofErr w:type="spellStart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有方法sampleOperation1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因此适配器类直接委派即可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sampleOperation1(){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.adaptee.sampleOperation1(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源类</w:t>
      </w:r>
      <w:proofErr w:type="spellStart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没有方法sampleOperation2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因此由适配器类需要</w:t>
      </w:r>
      <w:proofErr w:type="gramStart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补充此</w:t>
      </w:r>
      <w:proofErr w:type="gramEnd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方法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sampleOperation2(){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写相关</w:t>
      </w:r>
      <w:proofErr w:type="gramEnd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的代码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DF2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2076" w:rsidRPr="00712076" w:rsidRDefault="00712076" w:rsidP="00712076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 </w:t>
      </w:r>
    </w:p>
    <w:p w:rsidR="00712076" w:rsidRPr="00712076" w:rsidRDefault="00712076" w:rsidP="00712076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类适配器和对象适配器的权衡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类适配器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使用对象继承的方式，是静态的定义方式；而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对象适配器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使用对象组合的方式，是动态组合的方式。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对于类</w:t>
      </w:r>
      <w:proofErr w:type="gramEnd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适配器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，由于适配器直接继承了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，使得适配器不能和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的子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类一起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工作，因为继承是静态的关系，当适配器继承了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后，就不可能再去处理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  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的子类了。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　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对于对象适配器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，一个适配器可以把多种不同的源适配到同一个目标。换言之，同一个适配器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可以把源类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和它的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子类都适配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到目标接口。因为对象适配器采用的是对象组合的关系，只要对象类型正确，是不是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子类都无所谓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  </w:t>
      </w:r>
      <w:proofErr w:type="gramStart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对于类</w:t>
      </w:r>
      <w:proofErr w:type="gramEnd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适配器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，适配器可以重定义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的部分行为，相当于子类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覆盖父类的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部分实现方法。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　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对于对象适配器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，要重定义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的行为比较困难，这种情况下，需要定义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的子类来实现重定义，然后让适配器组合子类。虽然重定义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的行为比较困难，但是想要增加一些新的行为则方便的很，而且新增加的行为可同时适用于所有的源。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对于类</w:t>
      </w:r>
      <w:proofErr w:type="gramEnd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适配器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，仅仅引入了一个对象，并不需要额外的引用来间接得到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　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对于对象适配器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，需要额外的引用来间接得到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建议尽量使用对象适配器的实现方式，多用合成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/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聚合、少用继承。当然，具体问题具体分析，根据需要来选用实现方式，最适合的才是最好的。</w:t>
      </w:r>
    </w:p>
    <w:p w:rsidR="00712076" w:rsidRPr="00712076" w:rsidRDefault="00712076" w:rsidP="00712076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适配器模式的优点</w:t>
      </w:r>
    </w:p>
    <w:p w:rsidR="00712076" w:rsidRPr="00712076" w:rsidRDefault="00712076" w:rsidP="007120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MS Shell Dlg" w:eastAsia="宋体" w:hAnsi="MS Shell Dlg" w:cs="MS Shell Dlg"/>
          <w:color w:val="000000"/>
          <w:kern w:val="0"/>
          <w:sz w:val="20"/>
          <w:szCs w:val="20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20"/>
          <w:szCs w:val="20"/>
        </w:rPr>
        <w:lastRenderedPageBreak/>
        <w:t xml:space="preserve">　　更好的复用性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系统需要使用现有的类，而此类的接口不符合系统的需要。那么通过适配器模式就可以让这些功能得到更好的复用。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br w:type="textWrapping" w:clear="all"/>
      </w:r>
    </w:p>
    <w:p w:rsidR="00712076" w:rsidRPr="00712076" w:rsidRDefault="00712076" w:rsidP="0071207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MS Shell Dlg" w:eastAsia="宋体" w:hAnsi="MS Shell Dlg" w:cs="MS Shell Dlg"/>
          <w:color w:val="000000"/>
          <w:kern w:val="0"/>
          <w:sz w:val="20"/>
          <w:szCs w:val="20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20"/>
          <w:szCs w:val="20"/>
        </w:rPr>
        <w:t xml:space="preserve">　　更好的扩展性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在实现适配器功能的时候，可以调用自己开发的功能，从而自然地扩展系统的功能。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br w:type="textWrapping" w:clear="all"/>
      </w:r>
    </w:p>
    <w:p w:rsidR="00712076" w:rsidRPr="00712076" w:rsidRDefault="00712076" w:rsidP="00712076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适配器模式的缺点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过多的使用适配器，会让系统非常零乱，不易整体进行把握。比如，明明看到调用的是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接口，其实内部被适配成了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B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接口的实现，一个系统如果太多出现这种情况，无异于一场灾难。因此如果不是很有必要，可以不使用适配器，而是直接对系统进行重构。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712076" w:rsidRPr="00712076" w:rsidRDefault="00DF27E0" w:rsidP="00712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712076" w:rsidRPr="00712076" w:rsidRDefault="00712076" w:rsidP="00712076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712076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t>缺省</w:t>
      </w:r>
      <w:proofErr w:type="gramStart"/>
      <w:r w:rsidRPr="00712076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t>适</w:t>
      </w:r>
      <w:proofErr w:type="gramEnd"/>
      <w:r w:rsidRPr="00712076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t>配模式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缺省适配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(Default Adapter)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模式为一个接口提供缺省实现，这样子类型可以从这个缺省实现进行扩展，而不必从原有接口进行扩展。作为适配器模式的一个特例，缺省是适配模式在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语言中有着特殊的应用。</w:t>
      </w:r>
    </w:p>
    <w:p w:rsidR="00712076" w:rsidRPr="00712076" w:rsidRDefault="00712076" w:rsidP="00712076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鲁智深的故事</w:t>
      </w:r>
    </w:p>
    <w:p w:rsidR="00712076" w:rsidRPr="00DF27E0" w:rsidRDefault="00712076" w:rsidP="00DF27E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和尚要做什么呢？吃斋、念经、打坐、撞钟、习武等。如果设计一个和尚接口，给出所有的和尚都需要实现的方法，那么这个接口应当如下：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和尚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吃斋（）；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念经（）；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打坐（）；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撞钟（）；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习武（）；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12076" w:rsidRPr="00712076" w:rsidRDefault="00712076" w:rsidP="00DF2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2076" w:rsidRPr="00DF27E0" w:rsidRDefault="00712076" w:rsidP="00DF27E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显然，所有的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和尚类都应当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实现接口所定义的全部方法，不然就根本通不过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语言编辑器。像下面的鲁智深类就不行。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鲁智深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和尚{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习武(){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拳打镇关西；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大闹五台山；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大闹桃花村；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火烧</w:t>
      </w:r>
      <w:proofErr w:type="gram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瓦官寺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倒拔垂杨柳；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"鲁智深";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DF2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由于鲁智深只实现了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getName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和习武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方法，而没有实现任何其他的方法。因此，它根本就通不过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语言编译器。鲁智深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类只有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实现和尚接口的所有的方法才可以通过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语言编译器，但是这样一来鲁智深就不再是鲁智深了。以史为鉴，可以知天下。研究一下几百年前鲁智深是怎么剃度成和尚的，会对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编程有很大的启发。不错，当初鲁达剃度，众僧说：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此人形容丑恶、相貌凶顽，不可剃度他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",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但是长老却说：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此人上应天星、心地刚直。虽然时下凶顽，命中驳杂，久后却得清净。证果非凡，汝等皆不及他。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</w:p>
    <w:p w:rsidR="00712076" w:rsidRPr="00DF27E0" w:rsidRDefault="00712076" w:rsidP="00DF27E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原来如此！看来只要这里也应上一个天星的话，问题就解决了！使用面向对象的语言来说，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应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者，实现也；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天星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者，抽象类也。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天星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和尚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吃斋(){}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念经(){}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打坐(){}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撞钟(){}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习武(){}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DF2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2076" w:rsidRPr="00DF27E0" w:rsidRDefault="00712076" w:rsidP="00DF27E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鲁智深类继承抽象类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天星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鲁智深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和尚{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习武(){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拳打镇关西；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大闹五台山；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大闹桃花村；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火烧</w:t>
      </w:r>
      <w:proofErr w:type="gram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瓦官寺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倒拔垂杨柳；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"鲁智深";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DF2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 xml:space="preserve">　　这个抽象的天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星类便是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一个适配器类，鲁智深实际上借助于适配器模式达到了剃度的目的。此适配器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类实现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了和尚接口所要求的所有方法。但是与通常的适配器模式不同的是，此适配器类给出的所有的方法的实现都是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平庸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的。这种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平庸化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的适配器模式称作缺省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适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配模式。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在很多情况下，必须让一个具体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类实现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某一个接口，但是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这个类又用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不到接口所规定的所有的方法。通常的处理方法是，这个具体类要实现所有的方法，那些有用的方法要有实现，那些没有用的方法也要有空的、平庸的实现。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color w:val="FF0000"/>
          <w:kern w:val="0"/>
          <w:szCs w:val="21"/>
        </w:rPr>
        <w:t>这些空的方法是一种浪费，有时也是一种混乱。除非看过这些</w:t>
      </w:r>
      <w:proofErr w:type="gramStart"/>
      <w:r w:rsidRPr="00712076">
        <w:rPr>
          <w:rFonts w:ascii="MS Shell Dlg" w:eastAsia="宋体" w:hAnsi="MS Shell Dlg" w:cs="MS Shell Dlg"/>
          <w:color w:val="FF0000"/>
          <w:kern w:val="0"/>
          <w:szCs w:val="21"/>
        </w:rPr>
        <w:t>空方法</w:t>
      </w:r>
      <w:proofErr w:type="gramEnd"/>
      <w:r w:rsidRPr="00712076">
        <w:rPr>
          <w:rFonts w:ascii="MS Shell Dlg" w:eastAsia="宋体" w:hAnsi="MS Shell Dlg" w:cs="MS Shell Dlg"/>
          <w:color w:val="FF0000"/>
          <w:kern w:val="0"/>
          <w:szCs w:val="21"/>
        </w:rPr>
        <w:t>的代码，程序员可能会以为这些方法不是空的。即便他知道其中有一些方法是空的，也不一定知道哪些方法是空的，哪些方法不是空的，除非看过这些方法的源代码或是文档。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缺省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适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配模式可以很好的处理这一情况。可以设计一个抽象的适配器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类实现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接口，此抽象类要给接口所要求的每一种方法都提供一个空的方法。就像帮助了鲁智深的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上应天星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一样，此抽象类可以使它的具体子类免于被迫实现空的方法。</w:t>
      </w:r>
    </w:p>
    <w:p w:rsidR="00712076" w:rsidRPr="00712076" w:rsidRDefault="00712076" w:rsidP="00712076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缺省</w:t>
      </w:r>
      <w:proofErr w:type="gramStart"/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适</w:t>
      </w:r>
      <w:proofErr w:type="gramEnd"/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配模式的结构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缺省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适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配模式是一种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平庸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化的适配器模式。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>
        <w:rPr>
          <w:noProof/>
        </w:rPr>
        <w:drawing>
          <wp:inline distT="0" distB="0" distL="0" distR="0" wp14:anchorId="2F2FF1BF" wp14:editId="563D256A">
            <wp:extent cx="2664832" cy="221776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569" cy="223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AbstractService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serviceOperation1();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serviceOperation2();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serviceOperation3();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2076" w:rsidRPr="00712076" w:rsidRDefault="00712076" w:rsidP="0071207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ServiceAdapter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AbstractService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serviceOperation1()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serviceOperation2()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0;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serviceOperation3()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2076" w:rsidRPr="00712076" w:rsidRDefault="00712076" w:rsidP="00DF27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bookmarkStart w:id="0" w:name="_GoBack"/>
      <w:bookmarkEnd w:id="0"/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可以看到，接口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AbstractService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要求定义三个方法，分别是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serviceOperation1()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、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serviceOperation2()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、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serviceOperation3()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；而抽象适配器类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ServiceAdapter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则为这三种方法都提供了平庸的实现。因此，任何继承自抽象类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ServiceAdapter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具体类都可以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选择它所需要的方法实现，而不必理会其他的不需要的方法。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适配器模式的用意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是要改变源的接口，以便于目标接口相容。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缺省适配的用意稍有不同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，它是为了方便建立一个不平庸的适配器类而提供的一种平庸实现。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在任何时候，如果不准备实现一个接口的所有方法时，就可以使用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缺省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适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配模式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制造一个抽象类，给出所有方法的平庸的具体实现。这样，从这个抽象类再继承下去的子类就不必实现所有的方法了。</w:t>
      </w:r>
    </w:p>
    <w:p w:rsidR="00D30991" w:rsidRPr="00712076" w:rsidRDefault="00D30991"/>
    <w:sectPr w:rsidR="00D30991" w:rsidRPr="00712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C5189"/>
    <w:multiLevelType w:val="multilevel"/>
    <w:tmpl w:val="91C4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90AAD"/>
    <w:multiLevelType w:val="multilevel"/>
    <w:tmpl w:val="92DA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24"/>
    <w:rsid w:val="00712076"/>
    <w:rsid w:val="00966F24"/>
    <w:rsid w:val="00D30991"/>
    <w:rsid w:val="00DF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03D88-44C7-42F4-9BC3-006C7398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20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120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1207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207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120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1207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120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12076"/>
    <w:rPr>
      <w:b/>
      <w:bCs/>
    </w:rPr>
  </w:style>
  <w:style w:type="character" w:customStyle="1" w:styleId="cnblogscodecopy">
    <w:name w:val="cnblogs_code_copy"/>
    <w:basedOn w:val="a0"/>
    <w:rsid w:val="00712076"/>
  </w:style>
  <w:style w:type="paragraph" w:styleId="HTML">
    <w:name w:val="HTML Preformatted"/>
    <w:basedOn w:val="a"/>
    <w:link w:val="HTMLChar"/>
    <w:uiPriority w:val="99"/>
    <w:semiHidden/>
    <w:unhideWhenUsed/>
    <w:rsid w:val="007120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207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12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73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20176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82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43691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75668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592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3263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897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305225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95770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9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76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79510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10035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5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62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472500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388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78291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326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601477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50089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2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2016-09-21T08:14:00Z</dcterms:created>
  <dcterms:modified xsi:type="dcterms:W3CDTF">2016-12-08T08:17:00Z</dcterms:modified>
</cp:coreProperties>
</file>