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在阎宏博士的《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与模式》一书中开头是这样描述适配器（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）模式的：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适配器模式把一个类的接口变换成客户端所期待的另一种接口，从而使原本因接口不匹配而无法在一起工作的两个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类能够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在一起工作。</w:t>
      </w:r>
    </w:p>
    <w:p w:rsidR="00712076" w:rsidRPr="00712076" w:rsidRDefault="00712076" w:rsidP="00712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2076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适配器模式的用途</w:t>
      </w: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br w:type="textWrapping" w:clear="all"/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用电器做例子，笔记本电脑的插头一般都是三相的，即除了阳极、阴极外，还有一个地极。而有些地方的电源插座却只有两极，没有地极。电源插座与笔记本电脑的电源插头不匹配使得笔记本电脑无法使用。这时候一个三相到两相的转换器（适配器）就能解决此问题，而这正像是本模式所做的事情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适配器模式的结构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适配器模式有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类的适配器模式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对象的适配器模式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两种不同的形式。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类适配器模式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类的适配器模式把适配的类的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转换成为目标类的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36E240E" wp14:editId="07B4C562">
            <wp:extent cx="5274310" cy="24815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在上图中可以看出，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类并没有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方法，而客户端则期待这个方法。为使客户端能够使用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类，提供一个中间环节，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即类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，把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Target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衔接起来。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是继承关系，这决定了这个适配器模式是类的：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模式所涉及的角色有：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目标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(Target)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这就是所期待得到的接口。注意：由于这里讨论的是类适配器模式，因此目标不可以是类。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源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Adapee</w:t>
      </w:r>
      <w:proofErr w:type="spell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现在需要适配的接口。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(</w:t>
      </w:r>
      <w:proofErr w:type="spell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Adaper</w:t>
      </w:r>
      <w:proofErr w:type="spell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)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角色：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适配器类是本模式的核心。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适配器把源接口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转换成目标接口。显然，这一角色不可以是接口，而必须是具体类。</w:t>
      </w:r>
    </w:p>
    <w:p w:rsidR="00712076" w:rsidRPr="00712076" w:rsidRDefault="00712076" w:rsidP="0071207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lastRenderedPageBreak/>
        <w:t>源代码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也有的方法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sampleOperation1();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sampleOperation2();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上面给出的是目标角色的源代码，这个角色是以一个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接口的形式实现的。可以看出，这个接口声明了两个方法：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sampleOperation1()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。而源角色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是一个具体类，它有一个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sampleOperation1()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方法，但是没有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方法。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适配器角色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扩展了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,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同时又实现了目标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(Target)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接口。由于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没有提供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方法，而目标接口又要求这个方法，因此适配器角色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实现了这个方法。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Adapter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由于源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没有方法sampleOperation2()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因此适配器补充上这个方法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写相关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的代码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对象适配器模式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与类的适配器模式一样，对象的适配器模式把被适配的类的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转换成为目标类的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，与类的适配器模式不同的是，对象的适配器模式不是使用继承关系连接到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类，而是使用委派关系连接到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55A744E" wp14:editId="4676A548">
            <wp:extent cx="5274310" cy="26282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从上图可以看出，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类并没有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sampleOperation2()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方法，而客户端则期待这个方法。为使客户端能够使用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类，需要提供一个包装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(Wrapper)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。这个包装类包装了一个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的实例，从而此包装类能够把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Target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API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衔接起来。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Adapter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与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是委派关系，这决定了适配器模式是对象的。</w:t>
      </w:r>
    </w:p>
    <w:p w:rsidR="00712076" w:rsidRPr="00712076" w:rsidRDefault="00712076" w:rsidP="0071207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源代码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Target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也有的方法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sampleOperation1();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这是源类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没有的方法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sampleOperation2();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Adapter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Adapter(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.adaptee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有方法sampleOperation1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因此适配器类直接委派即可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sampleOperation1(){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.adaptee.sampleOperation1(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源类</w:t>
      </w:r>
      <w:proofErr w:type="spell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Adaptee</w:t>
      </w:r>
      <w:proofErr w:type="spell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没有方法sampleOperation2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因此由适配器类需要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补充此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sampleOperation2(){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写相关</w:t>
      </w:r>
      <w:proofErr w:type="gramEnd"/>
      <w:r w:rsidRPr="00712076">
        <w:rPr>
          <w:rFonts w:ascii="宋体" w:eastAsia="宋体" w:hAnsi="宋体" w:cs="宋体"/>
          <w:color w:val="008000"/>
          <w:kern w:val="0"/>
          <w:sz w:val="24"/>
          <w:szCs w:val="24"/>
        </w:rPr>
        <w:t>的代码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 </w:t>
      </w:r>
    </w:p>
    <w:p w:rsidR="00712076" w:rsidRPr="00712076" w:rsidRDefault="00712076" w:rsidP="00712076">
      <w:pPr>
        <w:widowControl/>
        <w:pBdr>
          <w:bottom w:val="dotted" w:sz="6" w:space="0" w:color="D6D6D6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4"/>
          <w:szCs w:val="24"/>
        </w:rPr>
        <w:t>类适配器和对象适配器的权衡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类适配器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使用对象继承的方式，是静态的定义方式；而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使用对象组合的方式，是动态组合的方式。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对于类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，由于适配器直接继承了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，使得适配器不能和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的子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类一起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工作，因为继承是静态的关系，当适配器继承了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后，就不可能再去处理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  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的子类了。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，一个适配器可以把多种不同的源适配到同一个目标。换言之，同一个适配器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可以把源类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和它的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子类都适配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到目标接口。因为对象适配器采用的是对象组合的关系，只要对象类型正确，是不是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子类都无所谓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 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对于类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，适配器可以重定义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的部分行为，相当于子类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覆盖父类的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部分实现方法。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，要重定义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的行为比较困难，这种情况下，需要定义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的子类来实现重定义，然后让适配器组合子类。虽然重定义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的行为比较困难，但是想要增加一些新的行为则方便的很，而且新增加的行为可同时适用于所有的源。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对于类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，仅仅引入了一个对象，并不需要额外的引用来间接得到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lastRenderedPageBreak/>
        <w:t xml:space="preserve">　　　　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对于对象适配器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，需要额外的引用来间接得到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Adaptee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建议尽量使用对象适配器的实现方式，多用合成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/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聚合、少用继承。当然，具体问题具体分析，根据需要来选用实现方式，最适合的才是最好的。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适配器模式的优点</w:t>
      </w:r>
    </w:p>
    <w:p w:rsidR="00712076" w:rsidRPr="00712076" w:rsidRDefault="00712076" w:rsidP="007120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0"/>
          <w:szCs w:val="20"/>
        </w:rPr>
        <w:t xml:space="preserve">　　更好的复用性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系统需要使用现有的类，而此类的接口不符合系统的需要。那么通过适配器模式就可以让这些功能得到更好的复用。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br w:type="textWrapping" w:clear="all"/>
      </w:r>
    </w:p>
    <w:p w:rsidR="00712076" w:rsidRPr="00712076" w:rsidRDefault="00712076" w:rsidP="0071207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MS Shell Dlg" w:eastAsia="宋体" w:hAnsi="MS Shell Dlg" w:cs="MS Shell Dlg"/>
          <w:color w:val="000000"/>
          <w:kern w:val="0"/>
          <w:sz w:val="20"/>
          <w:szCs w:val="20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20"/>
          <w:szCs w:val="20"/>
        </w:rPr>
        <w:t xml:space="preserve">　　更好的扩展性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在实现适配器功能的时候，可以调用自己开发的功能，从而自然地扩展系统的功能。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br w:type="textWrapping" w:clear="all"/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适配器模式的缺点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过多的使用适配器，会让系统非常零乱，不易整体进行把握。比如，明明看到调用的是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接口，其实内部被适配成了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B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接口的实现，一个系统如果太多出现这种情况，无异于一场灾难。因此如果不是很有必要，可以不使用适配器，而是直接对系统进行重构。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712076" w:rsidRPr="00712076" w:rsidRDefault="00712076" w:rsidP="007120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2076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 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</w:pPr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缺省</w:t>
      </w:r>
      <w:proofErr w:type="gramStart"/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适</w:t>
      </w:r>
      <w:proofErr w:type="gramEnd"/>
      <w:r w:rsidRPr="00712076">
        <w:rPr>
          <w:rFonts w:ascii="Verdana" w:eastAsia="宋体" w:hAnsi="Verdana" w:cs="宋体"/>
          <w:b/>
          <w:bCs/>
          <w:color w:val="000000"/>
          <w:kern w:val="36"/>
          <w:sz w:val="24"/>
          <w:szCs w:val="24"/>
        </w:rPr>
        <w:t>配模式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缺省适配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(Default Adapter)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模式为一个接口提供缺省实现，这样子类型可以从这个缺省实现进行扩展，而不必从原有接口进行扩展。作为适配器模式的一个特例，缺省是适配模式在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语言中有着特殊的应用。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鲁智深的故事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和尚要做什么呢？吃斋、念经、打坐、撞钟、习武等。如果设计一个和尚接口，给出所有的和尚都需要实现的方法，那么这个接口应当如下：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吃斋（）；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念经（）；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打坐（）；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撞钟（）；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习武（）；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显然，所有的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和尚类都应当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实现接口所定义的全部方法，不然就根本通不过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语言编辑器。像下面的鲁智深类就不行。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鲁智深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拳打镇关西；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大闹五台山；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大闹桃花村；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火烧</w:t>
      </w:r>
      <w:proofErr w:type="gram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瓦官寺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倒拔垂杨柳；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"鲁智深";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由于鲁智深只实现了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getName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和习武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方法，而没有实现任何其他的方法。因此，它根本就通不过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语言编译器。鲁智深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类只有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实现和尚接口的所有的方法才可以通过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语言编译器，但是这样一来鲁智深就不再是鲁智深了。以史为鉴，可以知天下。研究一下几百年前鲁智深是怎么剃度成和尚的，会对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Java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编程有很大的启发。不错，当初鲁达剃度，众僧说：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此人形容丑恶、相貌凶顽，不可剃度他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",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但是长老却说：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此人上应天星、心地刚直。虽然时下凶顽，命中驳杂，久后却得清净。证果非凡，汝等皆不及他。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原来如此！看来只要这里也应上一个天星的话，问题就解决了！使用面向对象的语言来说，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应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者，实现也；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天星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者，抽象类也。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abstract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天星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吃斋(){}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念经(){}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打坐(){}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撞钟(){}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习武(){}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鲁智深类继承抽象类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天星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鲁智深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和尚{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习武(){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拳打镇关西；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大闹五台山；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大闹桃花村；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火烧</w:t>
      </w:r>
      <w:proofErr w:type="gram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瓦官寺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倒拔垂杨柳；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"鲁智深";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这个抽象的天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星类便是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一个适配器类，鲁智深实际上借助于适配器模式达到了剃度的目的。此适配器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了和尚接口所要求的所有方法。但是与通常的适配器模式不同的是，此适配器类给出的所有的方法的实现都是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平庸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的。这种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平庸化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的适配器模式称作缺省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在很多情况下，必须让一个具体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某一个接口，但是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这个类又用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不到接口所规定的所有的方法。通常的处理方法是，这个具体类要实现所有的方法，那些有用的方法要有实现，那些没有用的方法也要有空的、平庸的实现。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color w:val="FF0000"/>
          <w:kern w:val="0"/>
          <w:szCs w:val="21"/>
        </w:rPr>
        <w:t>这些空的方法是一种浪费，有时也是一种混乱。除非看过这些</w:t>
      </w:r>
      <w:proofErr w:type="gramStart"/>
      <w:r w:rsidRPr="00712076">
        <w:rPr>
          <w:rFonts w:ascii="MS Shell Dlg" w:eastAsia="宋体" w:hAnsi="MS Shell Dlg" w:cs="MS Shell Dlg"/>
          <w:color w:val="FF0000"/>
          <w:kern w:val="0"/>
          <w:szCs w:val="21"/>
        </w:rPr>
        <w:t>空方法</w:t>
      </w:r>
      <w:proofErr w:type="gramEnd"/>
      <w:r w:rsidRPr="00712076">
        <w:rPr>
          <w:rFonts w:ascii="MS Shell Dlg" w:eastAsia="宋体" w:hAnsi="MS Shell Dlg" w:cs="MS Shell Dlg"/>
          <w:color w:val="FF0000"/>
          <w:kern w:val="0"/>
          <w:szCs w:val="21"/>
        </w:rPr>
        <w:t>的代码，程序员可能会以为这些方法不是空的。即便他知道其中有一些方法是空的，也不一定知道哪些方法是空的，哪些方法不是空的，除非看过这些方法的源代码或是文档。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配模式可以很好的处理这一情况。可以设计一个抽象的适配器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类实现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接口，此抽象类要给接口所要求的每一种方法都提供一个空的方法。就像帮助了鲁智深的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上应天星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一样，此抽象类可以使它的具体子类免于被迫实现空的方法。</w:t>
      </w:r>
    </w:p>
    <w:p w:rsidR="00712076" w:rsidRPr="00712076" w:rsidRDefault="00712076" w:rsidP="00712076">
      <w:pPr>
        <w:widowControl/>
        <w:shd w:val="clear" w:color="auto" w:fill="FFFFFF"/>
        <w:jc w:val="left"/>
        <w:outlineLvl w:val="1"/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</w:pPr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缺省</w:t>
      </w:r>
      <w:proofErr w:type="gramStart"/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适</w:t>
      </w:r>
      <w:proofErr w:type="gramEnd"/>
      <w:r w:rsidRPr="00712076">
        <w:rPr>
          <w:rFonts w:ascii="MS Shell Dlg" w:eastAsia="宋体" w:hAnsi="MS Shell Dlg" w:cs="MS Shell Dlg"/>
          <w:b/>
          <w:bCs/>
          <w:color w:val="000000"/>
          <w:kern w:val="0"/>
          <w:sz w:val="32"/>
          <w:szCs w:val="32"/>
        </w:rPr>
        <w:t>配模式的结构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配模式是一种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平庸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化的适配器模式。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>
        <w:rPr>
          <w:noProof/>
        </w:rPr>
        <w:drawing>
          <wp:inline distT="0" distB="0" distL="0" distR="0" wp14:anchorId="2F2FF1BF" wp14:editId="563D256A">
            <wp:extent cx="2664832" cy="221776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569" cy="22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interface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AbstractService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serviceOperation1();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serviceOperation2();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serviceOperation3();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ServiceAdapter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implements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AbstractService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serviceOperation1()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serviceOperation2()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serviceOperation3() {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1207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12076" w:rsidRPr="00712076" w:rsidRDefault="00712076" w:rsidP="0071207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12076" w:rsidRPr="00712076" w:rsidRDefault="00712076" w:rsidP="0071207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076">
        <w:rPr>
          <w:rFonts w:ascii="宋体" w:eastAsia="宋体" w:hAnsi="宋体" w:cs="宋体"/>
          <w:noProof/>
          <w:color w:val="2E9CE9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可以看到，接口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AbstractService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要求定义三个方法，分别是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serviceOperation1()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serviceOperation2()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、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serviceOperation3()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；而抽象适配器类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ServiceAdapter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则为这三种方法都提供了平庸的实现。因此，任何继承自抽象类</w:t>
      </w:r>
      <w:proofErr w:type="spell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ServiceAdapter</w:t>
      </w:r>
      <w:proofErr w:type="spell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的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具体类都可以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选择它所需要的方法实现，而不必理会其他的不需要的方法。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适配器模式的用意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是要改变源的接口，以便于目标接口相容。</w:t>
      </w:r>
      <w:r w:rsidRPr="00712076">
        <w:rPr>
          <w:rFonts w:ascii="MS Shell Dlg" w:eastAsia="宋体" w:hAnsi="MS Shell Dlg" w:cs="MS Shell Dlg"/>
          <w:b/>
          <w:bCs/>
          <w:color w:val="000000"/>
          <w:kern w:val="0"/>
          <w:szCs w:val="21"/>
        </w:rPr>
        <w:t>缺省适配的用意稍有不同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，它是为了方便建立一个不平庸的适配器类而提供的一种平庸实现。</w:t>
      </w:r>
    </w:p>
    <w:p w:rsidR="00712076" w:rsidRPr="00712076" w:rsidRDefault="00712076" w:rsidP="00712076">
      <w:pPr>
        <w:widowControl/>
        <w:shd w:val="clear" w:color="auto" w:fill="FFFFFF"/>
        <w:spacing w:before="150" w:after="150"/>
        <w:jc w:val="left"/>
        <w:rPr>
          <w:rFonts w:ascii="MS Shell Dlg" w:eastAsia="宋体" w:hAnsi="MS Shell Dlg" w:cs="MS Shell Dlg"/>
          <w:color w:val="000000"/>
          <w:kern w:val="0"/>
          <w:szCs w:val="21"/>
        </w:rPr>
      </w:pP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 xml:space="preserve">　　在任何时候，如果不准备实现一个接口的所有方法时，就可以使用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“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缺省</w:t>
      </w:r>
      <w:proofErr w:type="gramStart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适</w:t>
      </w:r>
      <w:proofErr w:type="gramEnd"/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配模式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”</w:t>
      </w:r>
      <w:r w:rsidRPr="00712076">
        <w:rPr>
          <w:rFonts w:ascii="MS Shell Dlg" w:eastAsia="宋体" w:hAnsi="MS Shell Dlg" w:cs="MS Shell Dlg"/>
          <w:color w:val="000000"/>
          <w:kern w:val="0"/>
          <w:szCs w:val="21"/>
        </w:rPr>
        <w:t>制造一个抽象类，给出所有方法的平庸的具体实现。这样，从这个抽象类再继承下去的子类就不必实现所有的方法了。</w:t>
      </w:r>
    </w:p>
    <w:p w:rsidR="00D30991" w:rsidRPr="00712076" w:rsidRDefault="00D30991">
      <w:bookmarkStart w:id="0" w:name="_GoBack"/>
      <w:bookmarkEnd w:id="0"/>
    </w:p>
    <w:sectPr w:rsidR="00D30991" w:rsidRPr="00712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C5189"/>
    <w:multiLevelType w:val="multilevel"/>
    <w:tmpl w:val="91C4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90AAD"/>
    <w:multiLevelType w:val="multilevel"/>
    <w:tmpl w:val="92DA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24"/>
    <w:rsid w:val="00712076"/>
    <w:rsid w:val="00966F24"/>
    <w:rsid w:val="00D3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03D88-44C7-42F4-9BC3-006C73984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20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207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20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0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207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207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120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12076"/>
    <w:rPr>
      <w:b/>
      <w:bCs/>
    </w:rPr>
  </w:style>
  <w:style w:type="character" w:customStyle="1" w:styleId="cnblogscodecopy">
    <w:name w:val="cnblogs_code_copy"/>
    <w:basedOn w:val="a0"/>
    <w:rsid w:val="00712076"/>
  </w:style>
  <w:style w:type="paragraph" w:styleId="HTML">
    <w:name w:val="HTML Preformatted"/>
    <w:basedOn w:val="a"/>
    <w:link w:val="HTMLChar"/>
    <w:uiPriority w:val="99"/>
    <w:semiHidden/>
    <w:unhideWhenUsed/>
    <w:rsid w:val="007120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207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12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20176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82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3691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5668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59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43263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305225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95770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7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9510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1003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5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362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72500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38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782914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2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601477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5008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877</Words>
  <Characters>5000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2016-09-21T08:14:00Z</dcterms:created>
  <dcterms:modified xsi:type="dcterms:W3CDTF">2016-09-21T08:17:00Z</dcterms:modified>
</cp:coreProperties>
</file>