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与模式》一书中开头是这样描述享元（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Flyweight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Flyweight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在拳击比赛中指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最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轻量级，即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“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蝇量级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”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或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“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雨量级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”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，这里选择使用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“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”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的意译，是因为这样更能反映模式的用意。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是对象的结构模式。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以共享的方式高效地支持大量的细粒度对象。</w:t>
      </w:r>
    </w:p>
    <w:p w:rsidR="00A85B15" w:rsidRPr="00A85B15" w:rsidRDefault="00C55CD5" w:rsidP="00A85B15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rFonts w:ascii="MS Shell Dlg" w:eastAsia="宋体" w:hAnsi="MS Shell Dlg" w:cs="MS Shell Dlg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Java</w:t>
      </w: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中的</w:t>
      </w: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String</w:t>
      </w: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类型</w:t>
      </w:r>
    </w:p>
    <w:p w:rsidR="00A85B15" w:rsidRPr="00A85B15" w:rsidRDefault="00A85B15" w:rsidP="00C55CD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语言中，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String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类型就是使用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了享元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模式。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String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对象是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final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类型，对象一旦创建就不可改变。在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中字符串常量都是存在常量池中的，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会确保一个字符串常量在常量池中只有一个拷贝。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String a="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abc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，其中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abc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就是一个字符串常量。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a = "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b = "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a==b);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上面的例子中结果为：</w:t>
      </w:r>
      <w:r w:rsidRPr="00A85B15">
        <w:rPr>
          <w:rFonts w:ascii="MS Shell Dlg" w:eastAsia="宋体" w:hAnsi="MS Shell Dlg" w:cs="MS Shell Dlg"/>
          <w:color w:val="0000FF"/>
          <w:kern w:val="0"/>
          <w:szCs w:val="21"/>
        </w:rPr>
        <w:t>true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，这就说明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b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两个引用都指向了常量池中的同一个字符串常量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abc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。这样的设计避免了在创建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N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多相同对象时所产生的不必要的大量的资源消耗。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享元模式</w:t>
      </w:r>
      <w:proofErr w:type="gramEnd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的结构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采用一个共享来避免大量拥有相同内容对象的开销。这种开销最常见、最直观的就是内存的损耗。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能做到共享的关键是区分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内蕴状态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(Internal State)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外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状态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(External State)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一个内蕴状态是存储在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内部的，并且是不会随环境的改变而有所不同。因此，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一个享元可以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具有内蕴状态并可以共享。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状态是随环境的改变而改变的、不可以共享的。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状态必须由客户端保存，并在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被创建之后，在需要使用的时候再传入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到享元对象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内部。外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状态不可以影响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的内蕴状态，它们是相互独立的。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可以分成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单纯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复合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两种形式。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单纯</w:t>
      </w: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享元模式</w:t>
      </w:r>
      <w:proofErr w:type="gramEnd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 xml:space="preserve">　　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在单纯的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中，所有的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都是可以共享的。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B8A56DE" wp14:editId="1EB3F514">
            <wp:extent cx="5274310" cy="235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所涉及到的角色如下：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(Flyweight)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给出一个抽象接口，以规定出所有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需要实现的方法。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ConcreteFlyweight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实现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所规定出的接口。如果有内蕴状态的话，必须负责为内蕴状态提供存储空间。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FlyweightFactory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：本角色负责创建和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管理享元角色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。本角色必须保证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可以被系统适当地共享。当一个客户端对象调用一个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的时候，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角色会检查系统中是否已经有一个符合要求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。如果已经有了，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角色就应当提供这个已有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；如果系统中没有一个适当的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的话，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角色就应当创建一个合适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pBdr>
          <w:bottom w:val="dotted" w:sz="6" w:space="0" w:color="D6D6D6"/>
        </w:pBdr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//一个示意性方法，参数state是外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ConcreteFlyweight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有一个内蕴状态，在本例中一个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Character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类型的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intrinsicState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属性代表，它的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值应当在享元对象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被创建时赋予。所有的内蕴状态在对象创建之后，就不会再改变了。</w:t>
      </w:r>
    </w:p>
    <w:p w:rsidR="00A85B15" w:rsidRPr="00A85B15" w:rsidRDefault="00A85B15" w:rsidP="00C55CD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如果一个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有外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状态的话，所有的外部状态都必须存储在客户端，在使用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时，再由客户端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传入享元对象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。这里只有一个外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状态，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operation()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方法的参数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就是由外部传入的外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构造函数，内蕴状态作为参数传入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state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state;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状态作为参数传入方法中，改变方法的行为，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但是并不改变对象的内蕴状态。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"Intrinsic State = " +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"Extrinsic State = " +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角色类，必须指出的是，客户端不可以直接将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具体享元类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实例化，而必须通过一个工厂对象，利用一个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factory()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得到享元对象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。一般而言，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对象在整个系统中只有一个，因此也可以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使用单例模式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C55CD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当客户端需要单纯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的时候，需要调用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factory()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方法，并传入所需的单纯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的内蕴状态，由工厂方法产生所需要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files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factory(Character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//先从缓存中查找对象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files.get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fly ==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//如果对象不存在则创建一个新的Flyweight对象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//把这个新的Flyweight对象添加到缓存中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files.put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state, fly);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Default="00A85B15" w:rsidP="00C55CD5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客户端类</w:t>
      </w:r>
    </w:p>
    <w:p w:rsidR="00C55CD5" w:rsidRPr="00A85B15" w:rsidRDefault="00C55CD5" w:rsidP="00C55CD5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Character('a'));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"First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Character('b'));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"Second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Character('a'));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"Third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虽然客户端申请了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三个享元对象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，但是实际创建的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只有两个，这就是共享的含义。运行结果如下：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F65537B" wp14:editId="5E45F97C">
            <wp:extent cx="5274310" cy="10312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复合享元模式</w:t>
      </w:r>
      <w:proofErr w:type="gramEnd"/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中，所有的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都是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单纯享元对象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，也就是说都是可以直接共享的。还有一种较为复杂的情况，将一些单纯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享元使用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合成模式加以复合，形成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。这样的复合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本身不能共享，但是它们可以分解成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单纯享元对象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，而后者则可以共享。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ECE2ECB" wp14:editId="1A2CADE2">
            <wp:extent cx="5272733" cy="1378424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686" cy="13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所涉及到的角色如下：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(Flyweight)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给出一个抽象接口，以规定出所有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需要实现的方法。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ConcreteFlyweight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实现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所规定出的接口。如果有内蕴状态的话，必须负责为内蕴状态提供存储空间。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  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复合享元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ConcreteCompositeFlyweight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所代表的对象是不可以共享的，但是一个复合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可以分解成为多个本身是单纯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的组合。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又称作不可共享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  </w:t>
      </w:r>
      <w:proofErr w:type="gram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FlyweightFactory</w:t>
      </w:r>
      <w:proofErr w:type="spellEnd"/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A85B1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本角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色负责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创建和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管理享元角色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。本角色必须保证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可以被系统适当地共享。当一个客户端对象调用一个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的时候，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角色会检查系统中是否已经有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一个符合要求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。如果已经有了，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角色就应当提供这个已有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；如果系统中没有一个适当的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的话，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角色就应当创建一个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 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合适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pBdr>
          <w:bottom w:val="dotted" w:sz="6" w:space="0" w:color="D6D6D6"/>
        </w:pBdr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A85B15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//一个示意性方法，参数state是外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C55CD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具体享元角色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构造函数，内蕴状态作为参数传入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A85B15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state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state;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状态作为参数传入方法中，改变方法的行为，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但是并不改变对象的内蕴状态。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"Intrinsic State = " + </w:t>
      </w:r>
      <w:proofErr w:type="spell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.intrinsicState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"Extrinsic State = " + 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是由单纯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通过复合而成的，因此它提供了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add()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这样的聚集管理方法。由于一个复合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具有不同的聚集元素，这些聚集元素在复合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被创建之后加入，这本身就意味着复合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的状态是会改变的，因此复合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是不能共享的。</w:t>
      </w:r>
    </w:p>
    <w:p w:rsidR="00A85B15" w:rsidRPr="00A85B15" w:rsidRDefault="00A85B15" w:rsidP="00C55CD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实现了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抽象享元角色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所规定的接口，也就是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operation()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方法，这个方法有一个参数，代表复合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状态。一个复合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的所有单纯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元素的外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状态都是与复合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状态相等的；而一个复合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所含有的单纯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的内蕴状态一般是不相等的，不然就没有使用价值了。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ConcreteCompositeFlyweight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files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增加一个新的单纯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享元对象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到聚集中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add(Character key , Flyweight fly){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files.put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key,fly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外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蕴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状态作为参数传入到方法中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operation(String state)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o :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files.keySet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()){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files.get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(o);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fly.operation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C55CD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享元工厂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角色提供两种不同的方法，一种用于提供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单纯享元对象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，另一种用于提供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复合享元对象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files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Character,Flyweight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复合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享元工厂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factory(List&lt;Character&gt;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ConcreteCompositeFlyweight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ConcreteCompositeFlyweight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Character state :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state,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(state));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单纯</w:t>
      </w:r>
      <w:proofErr w:type="gramStart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享元工厂</w:t>
      </w:r>
      <w:proofErr w:type="gramEnd"/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Flyweight factory(Character state){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//先从缓存中查找对象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files.get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fly ==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//如果对象不存在则创建一个新的Flyweight对象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ConcreteFlyweight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85B15">
        <w:rPr>
          <w:rFonts w:ascii="宋体" w:eastAsia="宋体" w:hAnsi="宋体" w:cs="宋体"/>
          <w:color w:val="008000"/>
          <w:kern w:val="0"/>
          <w:sz w:val="24"/>
          <w:szCs w:val="24"/>
        </w:rPr>
        <w:t>//把这个新的Flyweight对象添加到缓存中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files.put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state, fly);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fly;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5B15" w:rsidRPr="00A85B15" w:rsidRDefault="00A85B15" w:rsidP="00C55CD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客户端角色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List&lt;Character&gt;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&lt;Character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'a');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'b');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'c');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'a');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compositeState.add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'b');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85B1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FlyweightFactory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compositeFly1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compositeFly2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compositeState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compositeFly1.operation(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"Composite Call");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"---------------------------------");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("复合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享元模式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是否可以共享对象：" + (compositeFly1 == compositeFly2));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Character state = 'a';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fly1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Flyweight fly2 = </w:t>
      </w:r>
      <w:proofErr w:type="spellStart"/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flyFactory.factory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state);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("单纯</w:t>
      </w:r>
      <w:proofErr w:type="gramStart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享元模式</w:t>
      </w:r>
      <w:proofErr w:type="gramEnd"/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是否可以共享对象：" + (fly1 == fly2));</w:t>
      </w:r>
    </w:p>
    <w:p w:rsidR="00A85B15" w:rsidRPr="00A85B15" w:rsidRDefault="00A85B15" w:rsidP="00A85B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5B15" w:rsidRPr="00C55CD5" w:rsidRDefault="00A85B15" w:rsidP="00C55C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5B1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运行结果如下：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DA0866A" wp14:editId="07B7166B">
            <wp:extent cx="5274310" cy="14566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的所有单纯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元素的外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状态都是与复合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的外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蕴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状态相等的。即外运状态都等于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Composite Call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从运行结果可以看出，一个复合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所含有的单纯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的内蕴状态一般是不相等的。即内蕴状态分别为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b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a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从运行结果可以看出，复合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是不能共享的。即使用相同的对象</w:t>
      </w:r>
      <w:proofErr w:type="spell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compositeState</w:t>
      </w:r>
      <w:proofErr w:type="spell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通过工厂分别两次创建出的对象不是同一个对象。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从运行结果可以看出，单纯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是可以共享的。即使用相同的对象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state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通过工厂分别两次创建出的对象是同一个对象。</w:t>
      </w:r>
    </w:p>
    <w:p w:rsidR="00A85B15" w:rsidRPr="00A85B15" w:rsidRDefault="00A85B15" w:rsidP="00A85B15">
      <w:pPr>
        <w:widowControl/>
        <w:shd w:val="clear" w:color="auto" w:fill="FFFFFF"/>
        <w:jc w:val="left"/>
        <w:outlineLvl w:val="0"/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</w:pPr>
      <w:proofErr w:type="gramStart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享元模式</w:t>
      </w:r>
      <w:proofErr w:type="gramEnd"/>
      <w:r w:rsidRPr="00A85B15">
        <w:rPr>
          <w:rFonts w:ascii="Verdana" w:eastAsia="宋体" w:hAnsi="Verdana" w:cs="MS Shell Dlg"/>
          <w:b/>
          <w:bCs/>
          <w:color w:val="000000"/>
          <w:kern w:val="36"/>
          <w:sz w:val="24"/>
          <w:szCs w:val="24"/>
        </w:rPr>
        <w:t>的优缺点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的优点在于它大幅度地降低内存中对象的数量。但是，它做到这一点所付出的代价也是很高的：</w:t>
      </w:r>
    </w:p>
    <w:p w:rsidR="00A85B15" w:rsidRPr="00A85B15" w:rsidRDefault="00A85B15" w:rsidP="00A85B1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使得系统更加复杂。为了使对象可以共享，需要将一些状态外部化，这使得程序的逻辑复杂化。</w:t>
      </w:r>
    </w:p>
    <w:p w:rsidR="00A85B15" w:rsidRPr="00A85B15" w:rsidRDefault="00A85B15" w:rsidP="00A85B15">
      <w:pPr>
        <w:widowControl/>
        <w:shd w:val="clear" w:color="auto" w:fill="FFFFFF"/>
        <w:spacing w:before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享元模式将享元对象</w:t>
      </w:r>
      <w:proofErr w:type="gramEnd"/>
      <w:r w:rsidRPr="00A85B15">
        <w:rPr>
          <w:rFonts w:ascii="MS Shell Dlg" w:eastAsia="宋体" w:hAnsi="MS Shell Dlg" w:cs="MS Shell Dlg"/>
          <w:color w:val="000000"/>
          <w:kern w:val="0"/>
          <w:szCs w:val="21"/>
        </w:rPr>
        <w:t>的状态外部化，而读取外部状态使得运行时间稍微变长。</w:t>
      </w:r>
    </w:p>
    <w:p w:rsidR="009E693B" w:rsidRPr="00A85B15" w:rsidRDefault="009E693B"/>
    <w:sectPr w:rsidR="009E693B" w:rsidRPr="00A8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05"/>
    <w:rsid w:val="00224605"/>
    <w:rsid w:val="009E693B"/>
    <w:rsid w:val="00A85B15"/>
    <w:rsid w:val="00C5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E5F7-52DF-4C13-AC7E-6042926F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B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5B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B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5B1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5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5B15"/>
    <w:rPr>
      <w:b/>
      <w:bCs/>
    </w:rPr>
  </w:style>
  <w:style w:type="character" w:customStyle="1" w:styleId="cnblogscodecopy">
    <w:name w:val="cnblogs_code_copy"/>
    <w:basedOn w:val="a0"/>
    <w:rsid w:val="00A85B15"/>
  </w:style>
  <w:style w:type="character" w:styleId="a5">
    <w:name w:val="Hyperlink"/>
    <w:basedOn w:val="a0"/>
    <w:uiPriority w:val="99"/>
    <w:semiHidden/>
    <w:unhideWhenUsed/>
    <w:rsid w:val="00A85B1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5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B1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5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2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212046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2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487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990855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08278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4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675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82566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6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89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24325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94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81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39602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8754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24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02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443113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48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26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721431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05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2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5066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0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3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0318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2016-09-21T06:59:00Z</dcterms:created>
  <dcterms:modified xsi:type="dcterms:W3CDTF">2016-12-08T08:29:00Z</dcterms:modified>
</cp:coreProperties>
</file>