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511C" w:rsidRPr="0081069F" w:rsidRDefault="0036511C" w:rsidP="0036511C">
      <w:pPr>
        <w:rPr>
          <w:rFonts w:ascii="Times New Roman" w:hAnsi="Times New Roman" w:cs="Times New Roman"/>
          <w:sz w:val="22"/>
          <w:szCs w:val="22"/>
        </w:rPr>
      </w:pPr>
      <w:r w:rsidRPr="0081069F">
        <w:rPr>
          <w:rFonts w:ascii="Times New Roman" w:hAnsi="Times New Roman" w:cs="Times New Roman"/>
          <w:b/>
          <w:bCs/>
          <w:sz w:val="22"/>
          <w:szCs w:val="22"/>
        </w:rPr>
        <w:t>Table SX</w:t>
      </w:r>
      <w:r>
        <w:rPr>
          <w:rFonts w:ascii="Times New Roman" w:hAnsi="Times New Roman" w:cs="Times New Roman"/>
          <w:sz w:val="22"/>
          <w:szCs w:val="22"/>
        </w:rPr>
        <w:t xml:space="preserve">. Generalized-linear mixed effect model outputs for </w:t>
      </w:r>
      <w:r>
        <w:rPr>
          <w:rFonts w:ascii="Times New Roman" w:eastAsia="Times New Roman" w:hAnsi="Times New Roman" w:cs="Times New Roman"/>
          <w:highlight w:val="white"/>
        </w:rPr>
        <w:t>β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>S</w:t>
      </w:r>
      <w:r>
        <w:rPr>
          <w:rFonts w:ascii="Times New Roman" w:hAnsi="Times New Roman" w:cs="Times New Roman"/>
          <w:sz w:val="22"/>
          <w:szCs w:val="22"/>
        </w:rPr>
        <w:t xml:space="preserve"> at the Ecoregion scale. Reference levels are Eastern Temperate Forests and Fall for Ecoregion and Season, respectively. </w:t>
      </w:r>
    </w:p>
    <w:p w:rsidR="0036511C" w:rsidRDefault="0036511C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170"/>
        <w:gridCol w:w="2070"/>
        <w:gridCol w:w="1080"/>
        <w:gridCol w:w="990"/>
        <w:gridCol w:w="900"/>
        <w:gridCol w:w="900"/>
      </w:tblGrid>
      <w:tr w:rsidR="0036511C" w:rsidRPr="0036511C" w:rsidTr="0036511C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component</w:t>
            </w:r>
          </w:p>
        </w:tc>
        <w:tc>
          <w:tcPr>
            <w:tcW w:w="20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term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9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std.error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statistic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36511C" w:rsidRPr="0036511C" w:rsidTr="0036511C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20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0.934</w:t>
            </w:r>
          </w:p>
        </w:tc>
        <w:tc>
          <w:tcPr>
            <w:tcW w:w="9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36.839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36511C" w:rsidRPr="0036511C" w:rsidTr="0036511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GREAT PLAINS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0.124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21.495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36511C" w:rsidRPr="0036511C" w:rsidTr="0036511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MARINE WEST COAST FOREST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-0.097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-16.730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36511C" w:rsidRPr="0036511C" w:rsidTr="0036511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NORTH AMERICAN DESERTS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0.146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25.054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36511C" w:rsidRPr="0036511C" w:rsidTr="0036511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NORTHWESTERN FORESTED MOUNTAINS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-1.302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0.193</w:t>
            </w:r>
          </w:p>
        </w:tc>
      </w:tr>
      <w:tr w:rsidR="0036511C" w:rsidRPr="0036511C" w:rsidTr="0036511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Spring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-0.040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-7.584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36511C" w:rsidRPr="0036511C" w:rsidTr="0036511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Summer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-0.069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-13.159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36511C" w:rsidRPr="0036511C" w:rsidTr="0036511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Winter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-0.054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-9.580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</w:tbl>
    <w:p w:rsidR="007D2B72" w:rsidRPr="0036511C" w:rsidRDefault="007D2B72">
      <w:pPr>
        <w:rPr>
          <w:rFonts w:ascii="Times New Roman" w:hAnsi="Times New Roman" w:cs="Times New Roman"/>
          <w:sz w:val="20"/>
          <w:szCs w:val="20"/>
        </w:rPr>
      </w:pPr>
    </w:p>
    <w:sectPr w:rsidR="007D2B72" w:rsidRPr="0036511C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3068836">
    <w:abstractNumId w:val="1"/>
  </w:num>
  <w:num w:numId="2" w16cid:durableId="1623075243">
    <w:abstractNumId w:val="2"/>
  </w:num>
  <w:num w:numId="3" w16cid:durableId="802385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573"/>
    <w:rsid w:val="0036511C"/>
    <w:rsid w:val="007D2B72"/>
    <w:rsid w:val="00AB5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5BEF0A"/>
  <w15:docId w15:val="{EDCDEACE-8021-DB47-9939-0FEC1A7B9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Jackson Barratt Heitmann</cp:lastModifiedBy>
  <cp:revision>10</cp:revision>
  <dcterms:created xsi:type="dcterms:W3CDTF">2017-02-28T11:18:00Z</dcterms:created>
  <dcterms:modified xsi:type="dcterms:W3CDTF">2025-10-21T17:32:00Z</dcterms:modified>
  <cp:category/>
</cp:coreProperties>
</file>