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8668" w14:textId="038EDAE9" w:rsidR="00214BBC" w:rsidRDefault="004A5C78" w:rsidP="004A5C78">
      <w:pPr>
        <w:pStyle w:val="Ttulo1ABNT"/>
      </w:pPr>
      <w:r>
        <w:t>Planeamento da arquitetura</w:t>
      </w:r>
    </w:p>
    <w:p w14:paraId="16DF2913" w14:textId="12C0BEDD" w:rsidR="005D5E5C" w:rsidRDefault="005D5E5C">
      <w:r>
        <w:t xml:space="preserve">Dentre os pontos que devem ser identificados, destaca-se: o sentido em que os dados devem fluir; as redes e servidores </w:t>
      </w:r>
      <w:r w:rsidR="00147658">
        <w:t>nos</w:t>
      </w:r>
      <w:r>
        <w:t xml:space="preserve"> quais as bases de dados estão provisionadas; e as versões dos SGBDs em execução.</w:t>
      </w:r>
    </w:p>
    <w:p w14:paraId="78974810" w14:textId="48B796EE" w:rsidR="005D5E5C" w:rsidRDefault="003F6910" w:rsidP="005D5E5C">
      <w:pPr>
        <w:keepNext/>
        <w:ind w:firstLine="0"/>
      </w:pPr>
      <w:r>
        <w:rPr>
          <w:noProof/>
        </w:rPr>
        <w:drawing>
          <wp:inline distT="0" distB="0" distL="0" distR="0" wp14:anchorId="2193DBBE" wp14:editId="29D94CC2">
            <wp:extent cx="5760085" cy="4204970"/>
            <wp:effectExtent l="0" t="0" r="0" b="508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085" cy="4204970"/>
                    </a:xfrm>
                    <a:prstGeom prst="rect">
                      <a:avLst/>
                    </a:prstGeom>
                    <a:noFill/>
                    <a:ln>
                      <a:noFill/>
                    </a:ln>
                  </pic:spPr>
                </pic:pic>
              </a:graphicData>
            </a:graphic>
          </wp:inline>
        </w:drawing>
      </w:r>
    </w:p>
    <w:p w14:paraId="67740A57" w14:textId="251AED42" w:rsidR="004A5C78" w:rsidRDefault="005D5E5C" w:rsidP="00DD4F4F">
      <w:pPr>
        <w:pStyle w:val="Legenda"/>
      </w:pPr>
      <w:bookmarkStart w:id="0" w:name="_Ref96349151"/>
      <w:r>
        <w:t xml:space="preserve">Figura </w:t>
      </w:r>
      <w:r>
        <w:fldChar w:fldCharType="begin"/>
      </w:r>
      <w:r>
        <w:instrText xml:space="preserve"> SEQ Figura \* ARABIC </w:instrText>
      </w:r>
      <w:r>
        <w:fldChar w:fldCharType="separate"/>
      </w:r>
      <w:r w:rsidR="001E2EC4">
        <w:rPr>
          <w:noProof/>
        </w:rPr>
        <w:t>1</w:t>
      </w:r>
      <w:r>
        <w:fldChar w:fldCharType="end"/>
      </w:r>
      <w:bookmarkEnd w:id="0"/>
      <w:r>
        <w:t xml:space="preserve"> - Topologia e fluxo de informações.</w:t>
      </w:r>
    </w:p>
    <w:p w14:paraId="38D37C4F" w14:textId="693719C5" w:rsidR="005D5E5C" w:rsidRDefault="005D5E5C">
      <w:r>
        <w:t xml:space="preserve">A </w:t>
      </w:r>
      <w:r>
        <w:fldChar w:fldCharType="begin"/>
      </w:r>
      <w:r>
        <w:instrText xml:space="preserve"> REF _Ref96349151 \h </w:instrText>
      </w:r>
      <w:r>
        <w:fldChar w:fldCharType="separate"/>
      </w:r>
      <w:r>
        <w:t xml:space="preserve">Figura </w:t>
      </w:r>
      <w:r>
        <w:rPr>
          <w:noProof/>
        </w:rPr>
        <w:t>1</w:t>
      </w:r>
      <w:r>
        <w:fldChar w:fldCharType="end"/>
      </w:r>
      <w:r>
        <w:t xml:space="preserve"> deixa claro em que rede cada base de dados está, bem como o fluxo de dados, isto é, o sentido no qual a informação deve fluir. Observe que entre os servidores SRVA e SRVB ocorre um canal de dados bidirecional, enquanto as duas instâncias de base de dados que correm no mesmo servidor SRVC (situação incomum), enviam dados para o SRVB por um canal unidirecional.</w:t>
      </w:r>
    </w:p>
    <w:p w14:paraId="01E47B74" w14:textId="061F7639" w:rsidR="008E040F" w:rsidRDefault="008E040F">
      <w:r>
        <w:t xml:space="preserve">A identificação das redes se demonstra de extrema utilidade na fase de implementação sobretudo para definição das </w:t>
      </w:r>
      <w:r w:rsidR="00D9611B">
        <w:t>políticas</w:t>
      </w:r>
      <w:r>
        <w:t xml:space="preserve"> de segurança de rede, como as portas que devem ser liberadas nos Firewalls.</w:t>
      </w:r>
    </w:p>
    <w:p w14:paraId="00070ABB" w14:textId="35A09C70" w:rsidR="00D9611B" w:rsidRDefault="00D9611B">
      <w:r>
        <w:t xml:space="preserve">Na sequência deve ser elaborado um mapa de correlação das tabelas a sincronizar, ou seja, identificar as tabelas da origem que devem ser sincronizadas com as tabelas do destino. Isto torna-se necessário pelo fato de uma tabela de origem poder ter um nome distinto em seu destino, bem como contar com apenas </w:t>
      </w:r>
      <w:r w:rsidR="00380880">
        <w:t>algumas</w:t>
      </w:r>
      <w:r>
        <w:t xml:space="preserve"> das colunas da origem.</w:t>
      </w:r>
    </w:p>
    <w:tbl>
      <w:tblPr>
        <w:tblStyle w:val="Tabelacomgrade"/>
        <w:tblW w:w="0" w:type="auto"/>
        <w:tblLook w:val="04A0" w:firstRow="1" w:lastRow="0" w:firstColumn="1" w:lastColumn="0" w:noHBand="0" w:noVBand="1"/>
      </w:tblPr>
      <w:tblGrid>
        <w:gridCol w:w="704"/>
        <w:gridCol w:w="4111"/>
        <w:gridCol w:w="3973"/>
      </w:tblGrid>
      <w:tr w:rsidR="003F6910" w:rsidRPr="003F6910" w14:paraId="218CF937" w14:textId="77777777" w:rsidTr="00E63A2A">
        <w:tc>
          <w:tcPr>
            <w:tcW w:w="8788" w:type="dxa"/>
            <w:gridSpan w:val="3"/>
          </w:tcPr>
          <w:p w14:paraId="5FD8F71D" w14:textId="571DD8F0" w:rsidR="003F6910" w:rsidRPr="003F6910" w:rsidRDefault="00F17A8A" w:rsidP="003F6910">
            <w:pPr>
              <w:ind w:firstLine="0"/>
              <w:jc w:val="center"/>
              <w:rPr>
                <w:b/>
                <w:bCs/>
              </w:rPr>
            </w:pPr>
            <w:r w:rsidRPr="003F6910">
              <w:rPr>
                <w:b/>
                <w:bCs/>
              </w:rPr>
              <w:lastRenderedPageBreak/>
              <w:t>CORRELAÇÃO DE TABELAS</w:t>
            </w:r>
          </w:p>
        </w:tc>
      </w:tr>
      <w:tr w:rsidR="003F6910" w:rsidRPr="00F17A8A" w14:paraId="2B28A660" w14:textId="77777777" w:rsidTr="00E63A2A">
        <w:tc>
          <w:tcPr>
            <w:tcW w:w="704" w:type="dxa"/>
          </w:tcPr>
          <w:p w14:paraId="3841791D" w14:textId="3D5EA8E9" w:rsidR="003F6910" w:rsidRPr="00F17A8A" w:rsidRDefault="003F6910" w:rsidP="00F17A8A">
            <w:pPr>
              <w:ind w:firstLine="0"/>
              <w:jc w:val="center"/>
              <w:rPr>
                <w:b/>
                <w:bCs/>
              </w:rPr>
            </w:pPr>
            <w:r w:rsidRPr="00F17A8A">
              <w:rPr>
                <w:b/>
                <w:bCs/>
              </w:rPr>
              <w:t>#</w:t>
            </w:r>
          </w:p>
        </w:tc>
        <w:tc>
          <w:tcPr>
            <w:tcW w:w="4111" w:type="dxa"/>
          </w:tcPr>
          <w:p w14:paraId="42D027F9" w14:textId="5BC49DA2" w:rsidR="003F6910" w:rsidRPr="00F17A8A" w:rsidRDefault="00F17A8A" w:rsidP="00F17A8A">
            <w:pPr>
              <w:ind w:firstLine="0"/>
              <w:jc w:val="center"/>
              <w:rPr>
                <w:b/>
                <w:bCs/>
              </w:rPr>
            </w:pPr>
            <w:r w:rsidRPr="00F17A8A">
              <w:rPr>
                <w:b/>
                <w:bCs/>
              </w:rPr>
              <w:t>Base de Dados 03</w:t>
            </w:r>
          </w:p>
        </w:tc>
        <w:tc>
          <w:tcPr>
            <w:tcW w:w="3969" w:type="dxa"/>
          </w:tcPr>
          <w:p w14:paraId="469A5E83" w14:textId="47432496" w:rsidR="003F6910" w:rsidRPr="00F17A8A" w:rsidRDefault="00F17A8A" w:rsidP="00F17A8A">
            <w:pPr>
              <w:ind w:firstLine="0"/>
              <w:jc w:val="center"/>
              <w:rPr>
                <w:b/>
                <w:bCs/>
              </w:rPr>
            </w:pPr>
            <w:r w:rsidRPr="00F17A8A">
              <w:rPr>
                <w:b/>
                <w:bCs/>
              </w:rPr>
              <w:t>Base de Dados 02</w:t>
            </w:r>
          </w:p>
        </w:tc>
      </w:tr>
      <w:tr w:rsidR="003F6910" w14:paraId="1FAAE1DC" w14:textId="77777777" w:rsidTr="00E63A2A">
        <w:tc>
          <w:tcPr>
            <w:tcW w:w="704" w:type="dxa"/>
          </w:tcPr>
          <w:p w14:paraId="51838219" w14:textId="2B339144" w:rsidR="003F6910" w:rsidRDefault="00F17A8A" w:rsidP="00F17A8A">
            <w:pPr>
              <w:ind w:firstLine="0"/>
              <w:jc w:val="center"/>
            </w:pPr>
            <w:r>
              <w:t>01</w:t>
            </w:r>
          </w:p>
        </w:tc>
        <w:tc>
          <w:tcPr>
            <w:tcW w:w="4111" w:type="dxa"/>
          </w:tcPr>
          <w:p w14:paraId="3D22CF06" w14:textId="176FB6E2" w:rsidR="003F6910" w:rsidRDefault="00F17A8A">
            <w:pPr>
              <w:ind w:firstLine="0"/>
            </w:pPr>
            <w:r>
              <w:t>vendas</w:t>
            </w:r>
          </w:p>
        </w:tc>
        <w:tc>
          <w:tcPr>
            <w:tcW w:w="3969" w:type="dxa"/>
          </w:tcPr>
          <w:p w14:paraId="7B6D0021" w14:textId="1FB54367" w:rsidR="003F6910" w:rsidRDefault="00F17A8A">
            <w:pPr>
              <w:ind w:firstLine="0"/>
            </w:pPr>
            <w:r>
              <w:t>vendas_centralizada</w:t>
            </w:r>
          </w:p>
        </w:tc>
      </w:tr>
      <w:tr w:rsidR="003F6910" w14:paraId="174AA977" w14:textId="77777777" w:rsidTr="00E63A2A">
        <w:tc>
          <w:tcPr>
            <w:tcW w:w="704" w:type="dxa"/>
          </w:tcPr>
          <w:p w14:paraId="79A76FBD" w14:textId="075E6583" w:rsidR="003F6910" w:rsidRDefault="00F17A8A" w:rsidP="00F17A8A">
            <w:pPr>
              <w:ind w:firstLine="0"/>
              <w:jc w:val="center"/>
            </w:pPr>
            <w:r>
              <w:t>02</w:t>
            </w:r>
          </w:p>
        </w:tc>
        <w:tc>
          <w:tcPr>
            <w:tcW w:w="4111" w:type="dxa"/>
          </w:tcPr>
          <w:p w14:paraId="2776960E" w14:textId="525E28CF" w:rsidR="003F6910" w:rsidRDefault="00E63A2A">
            <w:pPr>
              <w:ind w:firstLine="0"/>
            </w:pPr>
            <w:r>
              <w:t>pedidos</w:t>
            </w:r>
          </w:p>
        </w:tc>
        <w:tc>
          <w:tcPr>
            <w:tcW w:w="3969" w:type="dxa"/>
          </w:tcPr>
          <w:p w14:paraId="0B675C40" w14:textId="56138181" w:rsidR="003F6910" w:rsidRDefault="00E63A2A">
            <w:pPr>
              <w:ind w:firstLine="0"/>
            </w:pPr>
            <w:r>
              <w:t>confirmados</w:t>
            </w:r>
          </w:p>
        </w:tc>
      </w:tr>
      <w:tr w:rsidR="00E63A2A" w14:paraId="3E81B5A4" w14:textId="77777777" w:rsidTr="00E63A2A">
        <w:tc>
          <w:tcPr>
            <w:tcW w:w="704" w:type="dxa"/>
          </w:tcPr>
          <w:p w14:paraId="11991BA8" w14:textId="19E6EB74" w:rsidR="00E63A2A" w:rsidRDefault="00E63A2A" w:rsidP="00F17A8A">
            <w:pPr>
              <w:ind w:firstLine="0"/>
              <w:jc w:val="center"/>
            </w:pPr>
            <w:r>
              <w:t>03</w:t>
            </w:r>
          </w:p>
        </w:tc>
        <w:tc>
          <w:tcPr>
            <w:tcW w:w="4111" w:type="dxa"/>
          </w:tcPr>
          <w:p w14:paraId="39C6BECB" w14:textId="095B9DC1" w:rsidR="00E63A2A" w:rsidRDefault="00E63A2A">
            <w:pPr>
              <w:ind w:firstLine="0"/>
            </w:pPr>
            <w:r>
              <w:t>retomas</w:t>
            </w:r>
          </w:p>
        </w:tc>
        <w:tc>
          <w:tcPr>
            <w:tcW w:w="3969" w:type="dxa"/>
          </w:tcPr>
          <w:p w14:paraId="18924585" w14:textId="48FFDBFE" w:rsidR="00E63A2A" w:rsidRDefault="00E63A2A">
            <w:pPr>
              <w:ind w:firstLine="0"/>
            </w:pPr>
            <w:r>
              <w:t>retomas</w:t>
            </w:r>
          </w:p>
        </w:tc>
      </w:tr>
    </w:tbl>
    <w:p w14:paraId="7772260D" w14:textId="729E64BA" w:rsidR="00D9611B" w:rsidRDefault="00E63A2A" w:rsidP="00DD4F4F">
      <w:pPr>
        <w:pStyle w:val="Legenda"/>
      </w:pPr>
      <w:bookmarkStart w:id="1" w:name="_Ref96351409"/>
      <w:r>
        <w:t xml:space="preserve">Tabela </w:t>
      </w:r>
      <w:r>
        <w:fldChar w:fldCharType="begin"/>
      </w:r>
      <w:r>
        <w:instrText xml:space="preserve"> SEQ Tabela \* ARABIC </w:instrText>
      </w:r>
      <w:r>
        <w:fldChar w:fldCharType="separate"/>
      </w:r>
      <w:r w:rsidR="005D2B08">
        <w:rPr>
          <w:noProof/>
        </w:rPr>
        <w:t>1</w:t>
      </w:r>
      <w:r>
        <w:fldChar w:fldCharType="end"/>
      </w:r>
      <w:bookmarkEnd w:id="1"/>
      <w:r>
        <w:t xml:space="preserve"> - Correlação de tabelas</w:t>
      </w:r>
    </w:p>
    <w:p w14:paraId="2AE0A4E3" w14:textId="5923F2C6" w:rsidR="00E63A2A" w:rsidRDefault="00E63A2A">
      <w:r>
        <w:t xml:space="preserve">A </w:t>
      </w:r>
      <w:r>
        <w:fldChar w:fldCharType="begin"/>
      </w:r>
      <w:r>
        <w:instrText xml:space="preserve"> REF _Ref96351409 \h </w:instrText>
      </w:r>
      <w:r>
        <w:fldChar w:fldCharType="separate"/>
      </w:r>
      <w:r>
        <w:t xml:space="preserve">Tabela </w:t>
      </w:r>
      <w:r>
        <w:rPr>
          <w:noProof/>
        </w:rPr>
        <w:t>1</w:t>
      </w:r>
      <w:r>
        <w:fldChar w:fldCharType="end"/>
      </w:r>
      <w:r>
        <w:t xml:space="preserve"> exemplifica uma sincronização entre a </w:t>
      </w:r>
      <w:r w:rsidRPr="00E63A2A">
        <w:rPr>
          <w:i/>
          <w:iCs/>
        </w:rPr>
        <w:t>base de dados 03 e a 02</w:t>
      </w:r>
      <w:r>
        <w:t xml:space="preserve">, onde as tabelas </w:t>
      </w:r>
      <w:r w:rsidRPr="00E63A2A">
        <w:rPr>
          <w:i/>
          <w:iCs/>
        </w:rPr>
        <w:t>vendas</w:t>
      </w:r>
      <w:r>
        <w:t xml:space="preserve"> e </w:t>
      </w:r>
      <w:r w:rsidRPr="00E63A2A">
        <w:rPr>
          <w:i/>
          <w:iCs/>
        </w:rPr>
        <w:t>pedidos</w:t>
      </w:r>
      <w:r>
        <w:t xml:space="preserve"> tem seu nome alterado, enquanto a tabela </w:t>
      </w:r>
      <w:r w:rsidRPr="00E63A2A">
        <w:rPr>
          <w:i/>
          <w:iCs/>
        </w:rPr>
        <w:t>retoma</w:t>
      </w:r>
      <w:r>
        <w:t xml:space="preserve"> mantém o nome.</w:t>
      </w:r>
    </w:p>
    <w:p w14:paraId="0BB9231E" w14:textId="77777777" w:rsidR="00E63A2A" w:rsidRDefault="00E63A2A"/>
    <w:tbl>
      <w:tblPr>
        <w:tblStyle w:val="Tabelacomgrade"/>
        <w:tblW w:w="0" w:type="auto"/>
        <w:tblLook w:val="04A0" w:firstRow="1" w:lastRow="0" w:firstColumn="1" w:lastColumn="0" w:noHBand="0" w:noVBand="1"/>
      </w:tblPr>
      <w:tblGrid>
        <w:gridCol w:w="704"/>
        <w:gridCol w:w="3686"/>
        <w:gridCol w:w="4394"/>
      </w:tblGrid>
      <w:tr w:rsidR="00F17A8A" w:rsidRPr="003F6910" w14:paraId="4AB0F17E" w14:textId="77777777" w:rsidTr="00E63A2A">
        <w:tc>
          <w:tcPr>
            <w:tcW w:w="8784" w:type="dxa"/>
            <w:gridSpan w:val="3"/>
          </w:tcPr>
          <w:p w14:paraId="213A0A7C" w14:textId="55FEBECC" w:rsidR="00F17A8A" w:rsidRPr="003F6910" w:rsidRDefault="00F17A8A" w:rsidP="00E3172C">
            <w:pPr>
              <w:ind w:firstLine="0"/>
              <w:jc w:val="center"/>
              <w:rPr>
                <w:b/>
                <w:bCs/>
              </w:rPr>
            </w:pPr>
            <w:r w:rsidRPr="003F6910">
              <w:rPr>
                <w:b/>
                <w:bCs/>
              </w:rPr>
              <w:t xml:space="preserve">CORRELAÇÃO DE </w:t>
            </w:r>
            <w:r>
              <w:rPr>
                <w:b/>
                <w:bCs/>
              </w:rPr>
              <w:t>COLUNAS</w:t>
            </w:r>
          </w:p>
        </w:tc>
      </w:tr>
      <w:tr w:rsidR="00F17A8A" w:rsidRPr="00F17A8A" w14:paraId="554DF8E0" w14:textId="77777777" w:rsidTr="00E63A2A">
        <w:tc>
          <w:tcPr>
            <w:tcW w:w="704" w:type="dxa"/>
          </w:tcPr>
          <w:p w14:paraId="012D3C54" w14:textId="77777777" w:rsidR="00F17A8A" w:rsidRPr="00F17A8A" w:rsidRDefault="00F17A8A" w:rsidP="00E3172C">
            <w:pPr>
              <w:ind w:firstLine="0"/>
              <w:jc w:val="center"/>
              <w:rPr>
                <w:b/>
                <w:bCs/>
              </w:rPr>
            </w:pPr>
            <w:r w:rsidRPr="00F17A8A">
              <w:rPr>
                <w:b/>
                <w:bCs/>
              </w:rPr>
              <w:t>#</w:t>
            </w:r>
          </w:p>
        </w:tc>
        <w:tc>
          <w:tcPr>
            <w:tcW w:w="3686" w:type="dxa"/>
          </w:tcPr>
          <w:p w14:paraId="3F7015EB" w14:textId="3C058872" w:rsidR="00F17A8A" w:rsidRPr="00F17A8A" w:rsidRDefault="00F17A8A" w:rsidP="00E3172C">
            <w:pPr>
              <w:ind w:firstLine="0"/>
              <w:jc w:val="center"/>
              <w:rPr>
                <w:b/>
                <w:bCs/>
              </w:rPr>
            </w:pPr>
            <w:r w:rsidRPr="00F17A8A">
              <w:rPr>
                <w:b/>
                <w:bCs/>
              </w:rPr>
              <w:t>Base de Dados 03</w:t>
            </w:r>
            <w:r w:rsidR="00E63A2A">
              <w:rPr>
                <w:b/>
                <w:bCs/>
              </w:rPr>
              <w:t xml:space="preserve"> - vendas</w:t>
            </w:r>
          </w:p>
        </w:tc>
        <w:tc>
          <w:tcPr>
            <w:tcW w:w="4394" w:type="dxa"/>
          </w:tcPr>
          <w:p w14:paraId="4A05A313" w14:textId="4D511166" w:rsidR="00F17A8A" w:rsidRPr="00F17A8A" w:rsidRDefault="00F17A8A" w:rsidP="00E3172C">
            <w:pPr>
              <w:ind w:firstLine="0"/>
              <w:jc w:val="center"/>
              <w:rPr>
                <w:b/>
                <w:bCs/>
              </w:rPr>
            </w:pPr>
            <w:r w:rsidRPr="00F17A8A">
              <w:rPr>
                <w:b/>
                <w:bCs/>
              </w:rPr>
              <w:t>Base de Dados 02</w:t>
            </w:r>
            <w:r w:rsidR="00E63A2A">
              <w:rPr>
                <w:b/>
                <w:bCs/>
              </w:rPr>
              <w:t xml:space="preserve"> – vendas_centralizada</w:t>
            </w:r>
          </w:p>
        </w:tc>
      </w:tr>
      <w:tr w:rsidR="00F17A8A" w14:paraId="3FA58581" w14:textId="77777777" w:rsidTr="00E63A2A">
        <w:tc>
          <w:tcPr>
            <w:tcW w:w="704" w:type="dxa"/>
          </w:tcPr>
          <w:p w14:paraId="2B519593" w14:textId="77777777" w:rsidR="00F17A8A" w:rsidRDefault="00F17A8A" w:rsidP="00E3172C">
            <w:pPr>
              <w:ind w:firstLine="0"/>
              <w:jc w:val="center"/>
            </w:pPr>
            <w:r>
              <w:t>01</w:t>
            </w:r>
          </w:p>
        </w:tc>
        <w:tc>
          <w:tcPr>
            <w:tcW w:w="3686" w:type="dxa"/>
          </w:tcPr>
          <w:p w14:paraId="73E3E6F7" w14:textId="1164541B" w:rsidR="00F17A8A" w:rsidRDefault="00E63A2A" w:rsidP="00E3172C">
            <w:pPr>
              <w:ind w:firstLine="0"/>
            </w:pPr>
            <w:r>
              <w:t>qty</w:t>
            </w:r>
          </w:p>
        </w:tc>
        <w:tc>
          <w:tcPr>
            <w:tcW w:w="4394" w:type="dxa"/>
          </w:tcPr>
          <w:p w14:paraId="09208546" w14:textId="5B345289" w:rsidR="00F17A8A" w:rsidRDefault="00E63A2A" w:rsidP="00E3172C">
            <w:pPr>
              <w:ind w:firstLine="0"/>
            </w:pPr>
            <w:r>
              <w:t>despachos</w:t>
            </w:r>
          </w:p>
        </w:tc>
      </w:tr>
      <w:tr w:rsidR="00F17A8A" w14:paraId="5CE016D0" w14:textId="77777777" w:rsidTr="00E63A2A">
        <w:tc>
          <w:tcPr>
            <w:tcW w:w="704" w:type="dxa"/>
          </w:tcPr>
          <w:p w14:paraId="4BFF6CBF" w14:textId="77777777" w:rsidR="00F17A8A" w:rsidRDefault="00F17A8A" w:rsidP="00E3172C">
            <w:pPr>
              <w:ind w:firstLine="0"/>
              <w:jc w:val="center"/>
            </w:pPr>
            <w:r>
              <w:t>02</w:t>
            </w:r>
          </w:p>
        </w:tc>
        <w:tc>
          <w:tcPr>
            <w:tcW w:w="3686" w:type="dxa"/>
          </w:tcPr>
          <w:p w14:paraId="20FBAEC9" w14:textId="385D7837" w:rsidR="00F17A8A" w:rsidRDefault="00E63A2A" w:rsidP="00E3172C">
            <w:pPr>
              <w:ind w:firstLine="0"/>
            </w:pPr>
            <w:r>
              <w:t>date</w:t>
            </w:r>
          </w:p>
        </w:tc>
        <w:tc>
          <w:tcPr>
            <w:tcW w:w="4394" w:type="dxa"/>
          </w:tcPr>
          <w:p w14:paraId="726D0EDD" w14:textId="44E25C26" w:rsidR="00F17A8A" w:rsidRDefault="00E63A2A" w:rsidP="00E3172C">
            <w:pPr>
              <w:ind w:firstLine="0"/>
            </w:pPr>
            <w:r>
              <w:t>ocorrencia</w:t>
            </w:r>
          </w:p>
        </w:tc>
      </w:tr>
      <w:tr w:rsidR="00E63A2A" w:rsidRPr="00F17A8A" w14:paraId="24F58465" w14:textId="77777777" w:rsidTr="00E3172C">
        <w:tc>
          <w:tcPr>
            <w:tcW w:w="704" w:type="dxa"/>
          </w:tcPr>
          <w:p w14:paraId="6486663D" w14:textId="77777777" w:rsidR="00E63A2A" w:rsidRPr="00F17A8A" w:rsidRDefault="00E63A2A" w:rsidP="00E3172C">
            <w:pPr>
              <w:ind w:firstLine="0"/>
              <w:jc w:val="center"/>
              <w:rPr>
                <w:b/>
                <w:bCs/>
              </w:rPr>
            </w:pPr>
            <w:r w:rsidRPr="00F17A8A">
              <w:rPr>
                <w:b/>
                <w:bCs/>
              </w:rPr>
              <w:t>#</w:t>
            </w:r>
          </w:p>
        </w:tc>
        <w:tc>
          <w:tcPr>
            <w:tcW w:w="3686" w:type="dxa"/>
          </w:tcPr>
          <w:p w14:paraId="130D2FF8" w14:textId="411540EF" w:rsidR="00E63A2A" w:rsidRPr="00F17A8A" w:rsidRDefault="00E63A2A" w:rsidP="00E3172C">
            <w:pPr>
              <w:ind w:firstLine="0"/>
              <w:jc w:val="center"/>
              <w:rPr>
                <w:b/>
                <w:bCs/>
              </w:rPr>
            </w:pPr>
            <w:r w:rsidRPr="00F17A8A">
              <w:rPr>
                <w:b/>
                <w:bCs/>
              </w:rPr>
              <w:t>Base de Dados 03</w:t>
            </w:r>
            <w:r>
              <w:rPr>
                <w:b/>
                <w:bCs/>
              </w:rPr>
              <w:t xml:space="preserve"> - pedidos</w:t>
            </w:r>
          </w:p>
        </w:tc>
        <w:tc>
          <w:tcPr>
            <w:tcW w:w="4394" w:type="dxa"/>
          </w:tcPr>
          <w:p w14:paraId="7BF5EF98" w14:textId="4C77D1BC" w:rsidR="00E63A2A" w:rsidRPr="00F17A8A" w:rsidRDefault="00E63A2A" w:rsidP="00E3172C">
            <w:pPr>
              <w:ind w:firstLine="0"/>
              <w:jc w:val="center"/>
              <w:rPr>
                <w:b/>
                <w:bCs/>
              </w:rPr>
            </w:pPr>
            <w:r w:rsidRPr="00F17A8A">
              <w:rPr>
                <w:b/>
                <w:bCs/>
              </w:rPr>
              <w:t>Base de Dados 02</w:t>
            </w:r>
            <w:r>
              <w:rPr>
                <w:b/>
                <w:bCs/>
              </w:rPr>
              <w:t xml:space="preserve"> – confirmados</w:t>
            </w:r>
          </w:p>
        </w:tc>
      </w:tr>
      <w:tr w:rsidR="00E63A2A" w14:paraId="4041AA84" w14:textId="77777777" w:rsidTr="00E63A2A">
        <w:tc>
          <w:tcPr>
            <w:tcW w:w="704" w:type="dxa"/>
          </w:tcPr>
          <w:p w14:paraId="6C745518" w14:textId="00F21839" w:rsidR="00E63A2A" w:rsidRDefault="00E63A2A" w:rsidP="00E3172C">
            <w:pPr>
              <w:ind w:firstLine="0"/>
              <w:jc w:val="center"/>
            </w:pPr>
            <w:r>
              <w:t>01</w:t>
            </w:r>
          </w:p>
        </w:tc>
        <w:tc>
          <w:tcPr>
            <w:tcW w:w="3686" w:type="dxa"/>
          </w:tcPr>
          <w:p w14:paraId="45F16DDC" w14:textId="279AF995" w:rsidR="00E63A2A" w:rsidRDefault="00E63A2A" w:rsidP="00E3172C">
            <w:pPr>
              <w:ind w:firstLine="0"/>
            </w:pPr>
            <w:r>
              <w:t>cliente</w:t>
            </w:r>
          </w:p>
        </w:tc>
        <w:tc>
          <w:tcPr>
            <w:tcW w:w="4394" w:type="dxa"/>
          </w:tcPr>
          <w:p w14:paraId="5A105960" w14:textId="519F4A78" w:rsidR="00E63A2A" w:rsidRDefault="00E63A2A" w:rsidP="00E3172C">
            <w:pPr>
              <w:ind w:firstLine="0"/>
            </w:pPr>
            <w:r>
              <w:t>associado</w:t>
            </w:r>
          </w:p>
        </w:tc>
      </w:tr>
      <w:tr w:rsidR="00E63A2A" w14:paraId="5B778671" w14:textId="77777777" w:rsidTr="00E63A2A">
        <w:tc>
          <w:tcPr>
            <w:tcW w:w="704" w:type="dxa"/>
          </w:tcPr>
          <w:p w14:paraId="4580FEA7" w14:textId="7B5ED426" w:rsidR="00E63A2A" w:rsidRDefault="00E63A2A" w:rsidP="00E3172C">
            <w:pPr>
              <w:ind w:firstLine="0"/>
              <w:jc w:val="center"/>
            </w:pPr>
            <w:r>
              <w:t>02</w:t>
            </w:r>
          </w:p>
        </w:tc>
        <w:tc>
          <w:tcPr>
            <w:tcW w:w="3686" w:type="dxa"/>
          </w:tcPr>
          <w:p w14:paraId="00B6241D" w14:textId="628AF180" w:rsidR="00E63A2A" w:rsidRDefault="00E63A2A" w:rsidP="00E3172C">
            <w:pPr>
              <w:ind w:firstLine="0"/>
            </w:pPr>
            <w:r>
              <w:t>data</w:t>
            </w:r>
          </w:p>
        </w:tc>
        <w:tc>
          <w:tcPr>
            <w:tcW w:w="4394" w:type="dxa"/>
          </w:tcPr>
          <w:p w14:paraId="66941F09" w14:textId="56CDA5CE" w:rsidR="00E63A2A" w:rsidRDefault="00E63A2A" w:rsidP="00E3172C">
            <w:pPr>
              <w:ind w:firstLine="0"/>
            </w:pPr>
            <w:r>
              <w:t>data</w:t>
            </w:r>
          </w:p>
        </w:tc>
      </w:tr>
    </w:tbl>
    <w:p w14:paraId="17793D86" w14:textId="3D0F08E9" w:rsidR="00F17A8A" w:rsidRDefault="00E63A2A" w:rsidP="00DD4F4F">
      <w:pPr>
        <w:pStyle w:val="Legenda"/>
      </w:pPr>
      <w:bookmarkStart w:id="2" w:name="_Ref96351577"/>
      <w:r>
        <w:t xml:space="preserve">Tabela </w:t>
      </w:r>
      <w:r>
        <w:fldChar w:fldCharType="begin"/>
      </w:r>
      <w:r>
        <w:instrText xml:space="preserve"> SEQ Tabela \* ARABIC </w:instrText>
      </w:r>
      <w:r>
        <w:fldChar w:fldCharType="separate"/>
      </w:r>
      <w:r w:rsidR="005D2B08">
        <w:rPr>
          <w:noProof/>
        </w:rPr>
        <w:t>2</w:t>
      </w:r>
      <w:r>
        <w:fldChar w:fldCharType="end"/>
      </w:r>
      <w:bookmarkEnd w:id="2"/>
      <w:r>
        <w:t xml:space="preserve"> - Correlação de colunas</w:t>
      </w:r>
    </w:p>
    <w:p w14:paraId="2D2573E4" w14:textId="37F11C02" w:rsidR="00E63A2A" w:rsidRDefault="009964FC">
      <w:r>
        <w:t xml:space="preserve">Já a </w:t>
      </w:r>
      <w:r>
        <w:fldChar w:fldCharType="begin"/>
      </w:r>
      <w:r>
        <w:instrText xml:space="preserve"> REF _Ref96351577 \h </w:instrText>
      </w:r>
      <w:r>
        <w:fldChar w:fldCharType="separate"/>
      </w:r>
      <w:r>
        <w:t xml:space="preserve">Tabela </w:t>
      </w:r>
      <w:r>
        <w:rPr>
          <w:noProof/>
        </w:rPr>
        <w:t>2</w:t>
      </w:r>
      <w:r>
        <w:fldChar w:fldCharType="end"/>
      </w:r>
      <w:r>
        <w:t xml:space="preserve"> mapeia as colunas que sofrem alteração de nome ou que devem ser consideradas na operação. Observe que a tabela </w:t>
      </w:r>
      <w:r>
        <w:rPr>
          <w:i/>
          <w:iCs/>
        </w:rPr>
        <w:t>retomas</w:t>
      </w:r>
      <w:r>
        <w:t xml:space="preserve"> não foi citada, o que significa que esta tabela será sincronizada integralmente</w:t>
      </w:r>
      <w:r w:rsidR="00FB7267">
        <w:t>, ou seja, terá todas as suas colunas consideradas.</w:t>
      </w:r>
    </w:p>
    <w:p w14:paraId="37CC386B" w14:textId="50BDA1BE" w:rsidR="00FB7267" w:rsidRDefault="00FB7267">
      <w:r>
        <w:t>Outra informação relevante levantada nesta fase preliminar é a versão do SGBD</w:t>
      </w:r>
      <w:r w:rsidR="00654E2E">
        <w:t xml:space="preserve"> em execução na base de dados. Com esta informação se pode definir corretamente os drives JDBC necessários para a implementação.</w:t>
      </w:r>
    </w:p>
    <w:p w14:paraId="52B862E6" w14:textId="062ABAB4" w:rsidR="00986B62" w:rsidRDefault="00654E2E" w:rsidP="00654E2E">
      <w:r>
        <w:t>Cumpre salientar que o SymmetricDS vem acompanhado com alguns drives JDBC, entretanto pode ocorrer alguma incompatibilidade entre as versões em execução e as disponibilizadas pela aplicação, como falhas de autenticação ou reconexões excessivas. Justamente por esta possibilidade que se faz necessário ter documentado a versão do SGBD para selecionar previamente o drive correto.</w:t>
      </w:r>
    </w:p>
    <w:p w14:paraId="073AA2E8" w14:textId="6F884EAF" w:rsidR="00895184" w:rsidRDefault="00895184"/>
    <w:tbl>
      <w:tblPr>
        <w:tblStyle w:val="Tabelacomgrade"/>
        <w:tblW w:w="0" w:type="auto"/>
        <w:tblLook w:val="04A0" w:firstRow="1" w:lastRow="0" w:firstColumn="1" w:lastColumn="0" w:noHBand="0" w:noVBand="1"/>
      </w:tblPr>
      <w:tblGrid>
        <w:gridCol w:w="3020"/>
        <w:gridCol w:w="3020"/>
        <w:gridCol w:w="3021"/>
      </w:tblGrid>
      <w:tr w:rsidR="00654E2E" w:rsidRPr="00895184" w14:paraId="0A05F163" w14:textId="77777777" w:rsidTr="00DD722D">
        <w:tc>
          <w:tcPr>
            <w:tcW w:w="9061" w:type="dxa"/>
            <w:gridSpan w:val="3"/>
          </w:tcPr>
          <w:p w14:paraId="2B5C2BB8" w14:textId="4D2C8855" w:rsidR="00654E2E" w:rsidRPr="00895184" w:rsidRDefault="00654E2E" w:rsidP="00895184">
            <w:pPr>
              <w:ind w:firstLine="0"/>
              <w:jc w:val="center"/>
              <w:rPr>
                <w:b/>
                <w:bCs/>
              </w:rPr>
            </w:pPr>
            <w:r>
              <w:rPr>
                <w:b/>
                <w:bCs/>
              </w:rPr>
              <w:t>REGISTO DE SGBD</w:t>
            </w:r>
          </w:p>
        </w:tc>
      </w:tr>
      <w:tr w:rsidR="00654E2E" w:rsidRPr="00895184" w14:paraId="19F032E6" w14:textId="77777777" w:rsidTr="00E3172C">
        <w:tc>
          <w:tcPr>
            <w:tcW w:w="3020" w:type="dxa"/>
          </w:tcPr>
          <w:p w14:paraId="50F376BD" w14:textId="598E08CC" w:rsidR="00654E2E" w:rsidRPr="00895184" w:rsidRDefault="00654E2E" w:rsidP="00E3172C">
            <w:pPr>
              <w:ind w:firstLine="0"/>
              <w:jc w:val="center"/>
              <w:rPr>
                <w:b/>
                <w:bCs/>
              </w:rPr>
            </w:pPr>
            <w:r>
              <w:rPr>
                <w:b/>
                <w:bCs/>
              </w:rPr>
              <w:t>Base de Dados</w:t>
            </w:r>
          </w:p>
        </w:tc>
        <w:tc>
          <w:tcPr>
            <w:tcW w:w="3020" w:type="dxa"/>
          </w:tcPr>
          <w:p w14:paraId="271F172A" w14:textId="77777777" w:rsidR="00654E2E" w:rsidRPr="00895184" w:rsidRDefault="00654E2E" w:rsidP="00E3172C">
            <w:pPr>
              <w:ind w:firstLine="0"/>
              <w:jc w:val="center"/>
              <w:rPr>
                <w:b/>
                <w:bCs/>
              </w:rPr>
            </w:pPr>
            <w:r w:rsidRPr="00895184">
              <w:rPr>
                <w:b/>
                <w:bCs/>
              </w:rPr>
              <w:t>SGBD</w:t>
            </w:r>
          </w:p>
        </w:tc>
        <w:tc>
          <w:tcPr>
            <w:tcW w:w="3021" w:type="dxa"/>
          </w:tcPr>
          <w:p w14:paraId="6EC86C50" w14:textId="77777777" w:rsidR="00654E2E" w:rsidRPr="00895184" w:rsidRDefault="00654E2E" w:rsidP="00E3172C">
            <w:pPr>
              <w:ind w:firstLine="0"/>
              <w:jc w:val="center"/>
              <w:rPr>
                <w:b/>
                <w:bCs/>
              </w:rPr>
            </w:pPr>
            <w:r w:rsidRPr="00895184">
              <w:rPr>
                <w:b/>
                <w:bCs/>
              </w:rPr>
              <w:t>Versão</w:t>
            </w:r>
          </w:p>
        </w:tc>
      </w:tr>
      <w:tr w:rsidR="00895184" w14:paraId="5CCFF70D" w14:textId="77777777" w:rsidTr="00895184">
        <w:tc>
          <w:tcPr>
            <w:tcW w:w="3020" w:type="dxa"/>
          </w:tcPr>
          <w:p w14:paraId="210A17A4" w14:textId="45C04ABB" w:rsidR="00895184" w:rsidRDefault="00654E2E">
            <w:pPr>
              <w:ind w:firstLine="0"/>
            </w:pPr>
            <w:r>
              <w:t>Base de Dados 01</w:t>
            </w:r>
          </w:p>
        </w:tc>
        <w:tc>
          <w:tcPr>
            <w:tcW w:w="3020" w:type="dxa"/>
          </w:tcPr>
          <w:p w14:paraId="1B39BCA8" w14:textId="686CD93F" w:rsidR="00895184" w:rsidRDefault="00895184">
            <w:pPr>
              <w:ind w:firstLine="0"/>
            </w:pPr>
            <w:r>
              <w:t>Microsoft SQL Server 2019</w:t>
            </w:r>
          </w:p>
        </w:tc>
        <w:tc>
          <w:tcPr>
            <w:tcW w:w="3021" w:type="dxa"/>
          </w:tcPr>
          <w:p w14:paraId="110736DA" w14:textId="08F8793A" w:rsidR="00895184" w:rsidRDefault="00895184">
            <w:pPr>
              <w:ind w:firstLine="0"/>
            </w:pPr>
            <w:r>
              <w:t>15.2.1</w:t>
            </w:r>
          </w:p>
        </w:tc>
      </w:tr>
      <w:tr w:rsidR="00895184" w14:paraId="59D40F3A" w14:textId="77777777" w:rsidTr="00895184">
        <w:tc>
          <w:tcPr>
            <w:tcW w:w="3020" w:type="dxa"/>
          </w:tcPr>
          <w:p w14:paraId="03C99A40" w14:textId="3111174C" w:rsidR="00895184" w:rsidRDefault="00654E2E">
            <w:pPr>
              <w:ind w:firstLine="0"/>
            </w:pPr>
            <w:r>
              <w:lastRenderedPageBreak/>
              <w:t>Base de Dados 02</w:t>
            </w:r>
          </w:p>
        </w:tc>
        <w:tc>
          <w:tcPr>
            <w:tcW w:w="3020" w:type="dxa"/>
          </w:tcPr>
          <w:p w14:paraId="682F409F" w14:textId="17674CEE" w:rsidR="00895184" w:rsidRDefault="00895184">
            <w:pPr>
              <w:ind w:firstLine="0"/>
            </w:pPr>
            <w:r>
              <w:t>Postgre SQL 9.6</w:t>
            </w:r>
          </w:p>
        </w:tc>
        <w:tc>
          <w:tcPr>
            <w:tcW w:w="3021" w:type="dxa"/>
          </w:tcPr>
          <w:p w14:paraId="77CEF684" w14:textId="70A29CA5" w:rsidR="00895184" w:rsidRDefault="00895184">
            <w:pPr>
              <w:ind w:firstLine="0"/>
            </w:pPr>
            <w:r>
              <w:t>9.6.24</w:t>
            </w:r>
          </w:p>
        </w:tc>
      </w:tr>
      <w:tr w:rsidR="00895184" w14:paraId="784C5849" w14:textId="77777777" w:rsidTr="00895184">
        <w:tc>
          <w:tcPr>
            <w:tcW w:w="3020" w:type="dxa"/>
          </w:tcPr>
          <w:p w14:paraId="2A150D0B" w14:textId="6D493D39" w:rsidR="00895184" w:rsidRDefault="00654E2E">
            <w:pPr>
              <w:ind w:firstLine="0"/>
            </w:pPr>
            <w:r>
              <w:t>Base de Dados 03</w:t>
            </w:r>
          </w:p>
        </w:tc>
        <w:tc>
          <w:tcPr>
            <w:tcW w:w="3020" w:type="dxa"/>
          </w:tcPr>
          <w:p w14:paraId="04A23684" w14:textId="09972E37" w:rsidR="00895184" w:rsidRDefault="00895184">
            <w:pPr>
              <w:ind w:firstLine="0"/>
            </w:pPr>
            <w:r>
              <w:t>Microsoft SQL Server 2016</w:t>
            </w:r>
          </w:p>
        </w:tc>
        <w:tc>
          <w:tcPr>
            <w:tcW w:w="3021" w:type="dxa"/>
          </w:tcPr>
          <w:p w14:paraId="5E121F6C" w14:textId="398FFCB9" w:rsidR="00895184" w:rsidRDefault="00895184">
            <w:pPr>
              <w:ind w:firstLine="0"/>
            </w:pPr>
            <w:r>
              <w:t>12.5.7</w:t>
            </w:r>
          </w:p>
        </w:tc>
      </w:tr>
    </w:tbl>
    <w:p w14:paraId="5B3F7673" w14:textId="271636CC" w:rsidR="00895184" w:rsidRDefault="00654E2E" w:rsidP="00DD4F4F">
      <w:pPr>
        <w:pStyle w:val="Legenda"/>
      </w:pPr>
      <w:bookmarkStart w:id="3" w:name="_Ref96352793"/>
      <w:r>
        <w:t xml:space="preserve">Tabela </w:t>
      </w:r>
      <w:r>
        <w:fldChar w:fldCharType="begin"/>
      </w:r>
      <w:r>
        <w:instrText xml:space="preserve"> SEQ Tabela \* ARABIC </w:instrText>
      </w:r>
      <w:r>
        <w:fldChar w:fldCharType="separate"/>
      </w:r>
      <w:r w:rsidR="005D2B08">
        <w:rPr>
          <w:noProof/>
        </w:rPr>
        <w:t>3</w:t>
      </w:r>
      <w:r>
        <w:fldChar w:fldCharType="end"/>
      </w:r>
      <w:bookmarkEnd w:id="3"/>
      <w:r>
        <w:t xml:space="preserve"> - Registo de SGBD</w:t>
      </w:r>
    </w:p>
    <w:p w14:paraId="3363C47F" w14:textId="1AA81CCC" w:rsidR="00654E2E" w:rsidRDefault="00654E2E">
      <w:r>
        <w:t xml:space="preserve">A </w:t>
      </w:r>
      <w:r>
        <w:fldChar w:fldCharType="begin"/>
      </w:r>
      <w:r>
        <w:instrText xml:space="preserve"> REF _Ref96352793 \h </w:instrText>
      </w:r>
      <w:r>
        <w:fldChar w:fldCharType="separate"/>
      </w:r>
      <w:r>
        <w:t xml:space="preserve">Tabela </w:t>
      </w:r>
      <w:r>
        <w:rPr>
          <w:noProof/>
        </w:rPr>
        <w:t>3</w:t>
      </w:r>
      <w:r>
        <w:fldChar w:fldCharType="end"/>
      </w:r>
      <w:r>
        <w:t xml:space="preserve"> identifica o SGBD e a versão corrente de cada</w:t>
      </w:r>
      <w:r w:rsidR="00B549D2">
        <w:t xml:space="preserve"> uma </w:t>
      </w:r>
      <w:r w:rsidR="00A376ED">
        <w:t>das bases</w:t>
      </w:r>
      <w:r>
        <w:t xml:space="preserve"> de dados</w:t>
      </w:r>
      <w:r w:rsidR="00B549D2">
        <w:t xml:space="preserve"> que compõem o processo de integração</w:t>
      </w:r>
      <w:r>
        <w:t>.</w:t>
      </w:r>
    </w:p>
    <w:p w14:paraId="6ACC10CE" w14:textId="4C7477CF" w:rsidR="00654E2E" w:rsidRDefault="00995DD0">
      <w:r>
        <w:t>Por fim deve se definir um agrupamento transacional, que tem por finalidade identificar todas as tabelas que fazem parte de uma mesma transação, mesmo aquelas que não estão relacionadas por chave estrangeira, mas sim por uma regra de negócio que gera uma transação.</w:t>
      </w:r>
    </w:p>
    <w:p w14:paraId="0C9F1A59" w14:textId="4F91162C" w:rsidR="00995DD0" w:rsidRDefault="00995DD0">
      <w:r>
        <w:t xml:space="preserve">Esta informação é importante para agrupar estas tabelas em um mesmo </w:t>
      </w:r>
      <w:r w:rsidRPr="006169E6">
        <w:rPr>
          <w:b/>
          <w:bCs/>
        </w:rPr>
        <w:t>canal de comunicação</w:t>
      </w:r>
      <w:r>
        <w:t>, caso contrário ocorrerão erros no momento de replicar os dados, por inconsistência dos dados.</w:t>
      </w:r>
    </w:p>
    <w:p w14:paraId="0E8C47FF" w14:textId="367F59CB" w:rsidR="00986B62" w:rsidRDefault="00986B62"/>
    <w:tbl>
      <w:tblPr>
        <w:tblStyle w:val="Tabelacomgrade"/>
        <w:tblW w:w="0" w:type="auto"/>
        <w:tblLook w:val="04A0" w:firstRow="1" w:lastRow="0" w:firstColumn="1" w:lastColumn="0" w:noHBand="0" w:noVBand="1"/>
      </w:tblPr>
      <w:tblGrid>
        <w:gridCol w:w="988"/>
        <w:gridCol w:w="8073"/>
      </w:tblGrid>
      <w:tr w:rsidR="0064358A" w:rsidRPr="0064358A" w14:paraId="594E000B" w14:textId="77777777" w:rsidTr="008F779F">
        <w:tc>
          <w:tcPr>
            <w:tcW w:w="9061" w:type="dxa"/>
            <w:gridSpan w:val="2"/>
          </w:tcPr>
          <w:p w14:paraId="771770C4" w14:textId="3C649684" w:rsidR="0064358A" w:rsidRPr="0064358A" w:rsidRDefault="0064358A" w:rsidP="0064358A">
            <w:pPr>
              <w:ind w:firstLine="0"/>
              <w:jc w:val="center"/>
              <w:rPr>
                <w:b/>
                <w:bCs/>
              </w:rPr>
            </w:pPr>
            <w:r w:rsidRPr="0064358A">
              <w:rPr>
                <w:b/>
                <w:bCs/>
              </w:rPr>
              <w:t>REGISTO DE TRANSAÇÕES</w:t>
            </w:r>
          </w:p>
        </w:tc>
      </w:tr>
      <w:tr w:rsidR="0064358A" w:rsidRPr="0064358A" w14:paraId="5BE562D8" w14:textId="77777777" w:rsidTr="00653318">
        <w:tc>
          <w:tcPr>
            <w:tcW w:w="9061" w:type="dxa"/>
            <w:gridSpan w:val="2"/>
          </w:tcPr>
          <w:p w14:paraId="4DB961AF" w14:textId="17BDF4B6" w:rsidR="0064358A" w:rsidRPr="0064358A" w:rsidRDefault="0064358A">
            <w:pPr>
              <w:ind w:firstLine="0"/>
              <w:rPr>
                <w:b/>
                <w:bCs/>
              </w:rPr>
            </w:pPr>
            <w:r w:rsidRPr="0064358A">
              <w:rPr>
                <w:b/>
                <w:bCs/>
              </w:rPr>
              <w:t>Base de dados 01</w:t>
            </w:r>
          </w:p>
        </w:tc>
      </w:tr>
      <w:tr w:rsidR="0064358A" w:rsidRPr="0064358A" w14:paraId="332DAF8D" w14:textId="77777777" w:rsidTr="00755560">
        <w:tc>
          <w:tcPr>
            <w:tcW w:w="9061" w:type="dxa"/>
            <w:gridSpan w:val="2"/>
          </w:tcPr>
          <w:p w14:paraId="51FEB334" w14:textId="67E0EE1A" w:rsidR="0064358A" w:rsidRPr="0064358A" w:rsidRDefault="0064358A" w:rsidP="0064358A">
            <w:pPr>
              <w:ind w:firstLine="0"/>
              <w:jc w:val="center"/>
              <w:rPr>
                <w:b/>
                <w:bCs/>
              </w:rPr>
            </w:pPr>
            <w:r w:rsidRPr="0064358A">
              <w:rPr>
                <w:b/>
                <w:bCs/>
              </w:rPr>
              <w:t>Transação 01</w:t>
            </w:r>
          </w:p>
        </w:tc>
      </w:tr>
      <w:tr w:rsidR="0064358A" w:rsidRPr="0064358A" w14:paraId="60E6DA43" w14:textId="77777777" w:rsidTr="0064358A">
        <w:tc>
          <w:tcPr>
            <w:tcW w:w="988" w:type="dxa"/>
          </w:tcPr>
          <w:p w14:paraId="7D524D29" w14:textId="1A2BF442" w:rsidR="0064358A" w:rsidRPr="0064358A" w:rsidRDefault="0064358A" w:rsidP="0064358A">
            <w:pPr>
              <w:ind w:firstLine="0"/>
              <w:jc w:val="center"/>
              <w:rPr>
                <w:b/>
                <w:bCs/>
              </w:rPr>
            </w:pPr>
            <w:r w:rsidRPr="0064358A">
              <w:rPr>
                <w:b/>
                <w:bCs/>
              </w:rPr>
              <w:t>#</w:t>
            </w:r>
          </w:p>
        </w:tc>
        <w:tc>
          <w:tcPr>
            <w:tcW w:w="8073" w:type="dxa"/>
          </w:tcPr>
          <w:p w14:paraId="59670991" w14:textId="07C98067" w:rsidR="0064358A" w:rsidRPr="0064358A" w:rsidRDefault="0064358A" w:rsidP="0064358A">
            <w:pPr>
              <w:ind w:firstLine="0"/>
              <w:jc w:val="center"/>
              <w:rPr>
                <w:b/>
                <w:bCs/>
              </w:rPr>
            </w:pPr>
            <w:r>
              <w:rPr>
                <w:b/>
                <w:bCs/>
              </w:rPr>
              <w:t>T</w:t>
            </w:r>
            <w:r w:rsidRPr="0064358A">
              <w:rPr>
                <w:b/>
                <w:bCs/>
              </w:rPr>
              <w:t>abela</w:t>
            </w:r>
            <w:r>
              <w:rPr>
                <w:b/>
                <w:bCs/>
              </w:rPr>
              <w:t>s</w:t>
            </w:r>
          </w:p>
        </w:tc>
      </w:tr>
      <w:tr w:rsidR="0064358A" w14:paraId="635BCDD1" w14:textId="77777777" w:rsidTr="0064358A">
        <w:tc>
          <w:tcPr>
            <w:tcW w:w="988" w:type="dxa"/>
          </w:tcPr>
          <w:p w14:paraId="066FB900" w14:textId="70CA9E5A" w:rsidR="0064358A" w:rsidRDefault="0064358A" w:rsidP="0064358A">
            <w:pPr>
              <w:ind w:firstLine="0"/>
              <w:jc w:val="center"/>
            </w:pPr>
            <w:r>
              <w:t>01</w:t>
            </w:r>
          </w:p>
        </w:tc>
        <w:tc>
          <w:tcPr>
            <w:tcW w:w="8073" w:type="dxa"/>
          </w:tcPr>
          <w:p w14:paraId="0718F42B" w14:textId="165C30E7" w:rsidR="0064358A" w:rsidRDefault="0064358A">
            <w:pPr>
              <w:ind w:firstLine="0"/>
            </w:pPr>
            <w:r>
              <w:t>qty</w:t>
            </w:r>
          </w:p>
        </w:tc>
      </w:tr>
      <w:tr w:rsidR="0064358A" w14:paraId="4DF175B8" w14:textId="77777777" w:rsidTr="0064358A">
        <w:tc>
          <w:tcPr>
            <w:tcW w:w="988" w:type="dxa"/>
          </w:tcPr>
          <w:p w14:paraId="40871512" w14:textId="6554F861" w:rsidR="0064358A" w:rsidRDefault="0064358A" w:rsidP="0064358A">
            <w:pPr>
              <w:ind w:firstLine="0"/>
              <w:jc w:val="center"/>
            </w:pPr>
            <w:r>
              <w:t>02</w:t>
            </w:r>
          </w:p>
        </w:tc>
        <w:tc>
          <w:tcPr>
            <w:tcW w:w="8073" w:type="dxa"/>
          </w:tcPr>
          <w:p w14:paraId="19402C55" w14:textId="235EF052" w:rsidR="0064358A" w:rsidRDefault="0064358A">
            <w:pPr>
              <w:ind w:firstLine="0"/>
            </w:pPr>
            <w:r>
              <w:t>date</w:t>
            </w:r>
          </w:p>
        </w:tc>
      </w:tr>
    </w:tbl>
    <w:p w14:paraId="4EA49112" w14:textId="428D25BC" w:rsidR="0064358A" w:rsidRDefault="0064358A" w:rsidP="00DD4F4F">
      <w:pPr>
        <w:pStyle w:val="Legenda"/>
      </w:pPr>
      <w:bookmarkStart w:id="4" w:name="_Ref96354033"/>
      <w:r>
        <w:t xml:space="preserve">Tabela </w:t>
      </w:r>
      <w:r>
        <w:fldChar w:fldCharType="begin"/>
      </w:r>
      <w:r>
        <w:instrText xml:space="preserve"> SEQ Tabela \* ARABIC </w:instrText>
      </w:r>
      <w:r>
        <w:fldChar w:fldCharType="separate"/>
      </w:r>
      <w:r w:rsidR="005D2B08">
        <w:rPr>
          <w:noProof/>
        </w:rPr>
        <w:t>4</w:t>
      </w:r>
      <w:r>
        <w:fldChar w:fldCharType="end"/>
      </w:r>
      <w:bookmarkEnd w:id="4"/>
      <w:r>
        <w:t xml:space="preserve"> - Registo de transações</w:t>
      </w:r>
    </w:p>
    <w:p w14:paraId="3D4CE866" w14:textId="6D9E3952" w:rsidR="004A5C78" w:rsidRDefault="0064358A">
      <w:r>
        <w:t xml:space="preserve">A </w:t>
      </w:r>
      <w:r>
        <w:fldChar w:fldCharType="begin"/>
      </w:r>
      <w:r>
        <w:instrText xml:space="preserve"> REF _Ref96354033 \h </w:instrText>
      </w:r>
      <w:r>
        <w:fldChar w:fldCharType="separate"/>
      </w:r>
      <w:r>
        <w:t xml:space="preserve">Tabela </w:t>
      </w:r>
      <w:r>
        <w:rPr>
          <w:noProof/>
        </w:rPr>
        <w:t>4</w:t>
      </w:r>
      <w:r>
        <w:fldChar w:fldCharType="end"/>
      </w:r>
      <w:r>
        <w:t xml:space="preserve"> demonstra que as tabelas </w:t>
      </w:r>
      <w:r>
        <w:rPr>
          <w:i/>
          <w:iCs/>
        </w:rPr>
        <w:t>qty</w:t>
      </w:r>
      <w:r>
        <w:t xml:space="preserve"> e </w:t>
      </w:r>
      <w:r>
        <w:rPr>
          <w:i/>
          <w:iCs/>
        </w:rPr>
        <w:t>date</w:t>
      </w:r>
      <w:r>
        <w:t xml:space="preserve"> fazem parte de uma mesma </w:t>
      </w:r>
      <w:r w:rsidR="00A63743">
        <w:t>transação,</w:t>
      </w:r>
      <w:r>
        <w:t xml:space="preserve"> e por isso devem ser sincronizadas em conjunto, de modo a manter o seu relacionamento e integridade dos dados.</w:t>
      </w:r>
    </w:p>
    <w:p w14:paraId="6A09E750" w14:textId="01F6FD88" w:rsidR="00380880" w:rsidRDefault="00380880">
      <w:r>
        <w:t xml:space="preserve">Por fim deve ser identificado os agrupamentos de base de dados. </w:t>
      </w:r>
    </w:p>
    <w:p w14:paraId="7B68EBF9" w14:textId="77777777" w:rsidR="006C3146" w:rsidRDefault="006C3146"/>
    <w:tbl>
      <w:tblPr>
        <w:tblStyle w:val="Tabelacomgrade"/>
        <w:tblW w:w="0" w:type="auto"/>
        <w:tblLook w:val="04A0" w:firstRow="1" w:lastRow="0" w:firstColumn="1" w:lastColumn="0" w:noHBand="0" w:noVBand="1"/>
      </w:tblPr>
      <w:tblGrid>
        <w:gridCol w:w="704"/>
        <w:gridCol w:w="4394"/>
        <w:gridCol w:w="1134"/>
        <w:gridCol w:w="2829"/>
      </w:tblGrid>
      <w:tr w:rsidR="00B87737" w:rsidRPr="00B87737" w14:paraId="7965260B" w14:textId="77777777" w:rsidTr="00B87737">
        <w:tc>
          <w:tcPr>
            <w:tcW w:w="704" w:type="dxa"/>
          </w:tcPr>
          <w:p w14:paraId="64C87BDC" w14:textId="6273F8F0" w:rsidR="00B87737" w:rsidRPr="00B87737" w:rsidRDefault="00B87737" w:rsidP="00B87737">
            <w:pPr>
              <w:ind w:firstLine="0"/>
              <w:jc w:val="center"/>
              <w:rPr>
                <w:b/>
                <w:bCs/>
              </w:rPr>
            </w:pPr>
            <w:r w:rsidRPr="00B87737">
              <w:rPr>
                <w:b/>
                <w:bCs/>
              </w:rPr>
              <w:t>#</w:t>
            </w:r>
          </w:p>
        </w:tc>
        <w:tc>
          <w:tcPr>
            <w:tcW w:w="4394" w:type="dxa"/>
          </w:tcPr>
          <w:p w14:paraId="7A4491FE" w14:textId="7C278800" w:rsidR="00B87737" w:rsidRPr="00B87737" w:rsidRDefault="00B87737" w:rsidP="00B87737">
            <w:pPr>
              <w:ind w:firstLine="0"/>
              <w:jc w:val="center"/>
              <w:rPr>
                <w:b/>
                <w:bCs/>
              </w:rPr>
            </w:pPr>
            <w:r w:rsidRPr="00B87737">
              <w:rPr>
                <w:b/>
                <w:bCs/>
              </w:rPr>
              <w:t>Base de dado</w:t>
            </w:r>
          </w:p>
        </w:tc>
        <w:tc>
          <w:tcPr>
            <w:tcW w:w="1134" w:type="dxa"/>
          </w:tcPr>
          <w:p w14:paraId="33A1ACC5" w14:textId="11AD34CE" w:rsidR="00B87737" w:rsidRPr="00B87737" w:rsidRDefault="00B87737" w:rsidP="00B87737">
            <w:pPr>
              <w:ind w:firstLine="0"/>
              <w:jc w:val="center"/>
              <w:rPr>
                <w:b/>
                <w:bCs/>
              </w:rPr>
            </w:pPr>
            <w:r w:rsidRPr="00B87737">
              <w:rPr>
                <w:b/>
                <w:bCs/>
              </w:rPr>
              <w:t>Porta</w:t>
            </w:r>
          </w:p>
        </w:tc>
        <w:tc>
          <w:tcPr>
            <w:tcW w:w="2829" w:type="dxa"/>
          </w:tcPr>
          <w:p w14:paraId="5C6DBFD5" w14:textId="7C2BD1BB" w:rsidR="00B87737" w:rsidRPr="00B87737" w:rsidRDefault="00B87737" w:rsidP="00B87737">
            <w:pPr>
              <w:ind w:firstLine="0"/>
              <w:jc w:val="center"/>
              <w:rPr>
                <w:b/>
                <w:bCs/>
              </w:rPr>
            </w:pPr>
            <w:r w:rsidRPr="00B87737">
              <w:rPr>
                <w:b/>
                <w:bCs/>
              </w:rPr>
              <w:t>Grupo</w:t>
            </w:r>
          </w:p>
        </w:tc>
      </w:tr>
      <w:tr w:rsidR="00B87737" w14:paraId="67520CC3" w14:textId="77777777" w:rsidTr="00B87737">
        <w:tc>
          <w:tcPr>
            <w:tcW w:w="704" w:type="dxa"/>
          </w:tcPr>
          <w:p w14:paraId="387161C4" w14:textId="6AED7832" w:rsidR="00B87737" w:rsidRDefault="00B87737">
            <w:pPr>
              <w:ind w:firstLine="0"/>
            </w:pPr>
            <w:r>
              <w:t>01</w:t>
            </w:r>
          </w:p>
        </w:tc>
        <w:tc>
          <w:tcPr>
            <w:tcW w:w="4394" w:type="dxa"/>
          </w:tcPr>
          <w:p w14:paraId="70C07A16" w14:textId="37747FEF" w:rsidR="00B87737" w:rsidRDefault="00B87737">
            <w:pPr>
              <w:ind w:firstLine="0"/>
            </w:pPr>
            <w:r>
              <w:t>Filial01</w:t>
            </w:r>
          </w:p>
        </w:tc>
        <w:tc>
          <w:tcPr>
            <w:tcW w:w="1134" w:type="dxa"/>
          </w:tcPr>
          <w:p w14:paraId="23188EB0" w14:textId="0E527510" w:rsidR="00B87737" w:rsidRDefault="00B87737">
            <w:pPr>
              <w:ind w:firstLine="0"/>
            </w:pPr>
            <w:r>
              <w:t>8443</w:t>
            </w:r>
          </w:p>
        </w:tc>
        <w:tc>
          <w:tcPr>
            <w:tcW w:w="2829" w:type="dxa"/>
          </w:tcPr>
          <w:p w14:paraId="0026B09C" w14:textId="28F3C664" w:rsidR="00B87737" w:rsidRDefault="00B87737">
            <w:pPr>
              <w:ind w:firstLine="0"/>
            </w:pPr>
            <w:r>
              <w:t>Filial</w:t>
            </w:r>
          </w:p>
        </w:tc>
      </w:tr>
      <w:tr w:rsidR="00B87737" w14:paraId="3655E95B" w14:textId="77777777" w:rsidTr="00B87737">
        <w:tc>
          <w:tcPr>
            <w:tcW w:w="704" w:type="dxa"/>
          </w:tcPr>
          <w:p w14:paraId="51C0889B" w14:textId="458BFC86" w:rsidR="00B87737" w:rsidRDefault="00B87737">
            <w:pPr>
              <w:ind w:firstLine="0"/>
            </w:pPr>
            <w:r>
              <w:t>02</w:t>
            </w:r>
          </w:p>
        </w:tc>
        <w:tc>
          <w:tcPr>
            <w:tcW w:w="4394" w:type="dxa"/>
          </w:tcPr>
          <w:p w14:paraId="62457C85" w14:textId="1446FDEE" w:rsidR="00B87737" w:rsidRDefault="00B87737">
            <w:pPr>
              <w:ind w:firstLine="0"/>
            </w:pPr>
            <w:r>
              <w:t>Filial</w:t>
            </w:r>
            <w:r>
              <w:t>02</w:t>
            </w:r>
          </w:p>
        </w:tc>
        <w:tc>
          <w:tcPr>
            <w:tcW w:w="1134" w:type="dxa"/>
          </w:tcPr>
          <w:p w14:paraId="1EC6EED5" w14:textId="1B805132" w:rsidR="00B87737" w:rsidRDefault="00B87737">
            <w:pPr>
              <w:ind w:firstLine="0"/>
            </w:pPr>
            <w:r>
              <w:t>8443</w:t>
            </w:r>
          </w:p>
        </w:tc>
        <w:tc>
          <w:tcPr>
            <w:tcW w:w="2829" w:type="dxa"/>
          </w:tcPr>
          <w:p w14:paraId="50C5262A" w14:textId="53E23ABA" w:rsidR="00B87737" w:rsidRDefault="00B87737">
            <w:pPr>
              <w:ind w:firstLine="0"/>
            </w:pPr>
            <w:r>
              <w:t>Filial</w:t>
            </w:r>
          </w:p>
        </w:tc>
      </w:tr>
      <w:tr w:rsidR="00B87737" w14:paraId="19846551" w14:textId="77777777" w:rsidTr="00B87737">
        <w:tc>
          <w:tcPr>
            <w:tcW w:w="704" w:type="dxa"/>
          </w:tcPr>
          <w:p w14:paraId="18E62892" w14:textId="53D595AA" w:rsidR="00B87737" w:rsidRDefault="00B87737">
            <w:pPr>
              <w:ind w:firstLine="0"/>
            </w:pPr>
            <w:r>
              <w:t>03</w:t>
            </w:r>
          </w:p>
        </w:tc>
        <w:tc>
          <w:tcPr>
            <w:tcW w:w="4394" w:type="dxa"/>
          </w:tcPr>
          <w:p w14:paraId="50AF1AB7" w14:textId="2F209701" w:rsidR="00B87737" w:rsidRDefault="00B87737">
            <w:pPr>
              <w:ind w:firstLine="0"/>
            </w:pPr>
            <w:r>
              <w:t>Filial</w:t>
            </w:r>
            <w:r>
              <w:t>03</w:t>
            </w:r>
          </w:p>
        </w:tc>
        <w:tc>
          <w:tcPr>
            <w:tcW w:w="1134" w:type="dxa"/>
          </w:tcPr>
          <w:p w14:paraId="68A0C8BA" w14:textId="24B7B3FF" w:rsidR="00B87737" w:rsidRDefault="00B87737">
            <w:pPr>
              <w:ind w:firstLine="0"/>
            </w:pPr>
            <w:r>
              <w:t>8443</w:t>
            </w:r>
          </w:p>
        </w:tc>
        <w:tc>
          <w:tcPr>
            <w:tcW w:w="2829" w:type="dxa"/>
          </w:tcPr>
          <w:p w14:paraId="7B417723" w14:textId="1E3E3775" w:rsidR="00B87737" w:rsidRDefault="00B87737">
            <w:pPr>
              <w:ind w:firstLine="0"/>
            </w:pPr>
            <w:r>
              <w:t>Filial</w:t>
            </w:r>
          </w:p>
        </w:tc>
      </w:tr>
      <w:tr w:rsidR="00B87737" w14:paraId="0969884C" w14:textId="77777777" w:rsidTr="00B87737">
        <w:tc>
          <w:tcPr>
            <w:tcW w:w="704" w:type="dxa"/>
          </w:tcPr>
          <w:p w14:paraId="072F819D" w14:textId="57BE249A" w:rsidR="00B87737" w:rsidRDefault="00B87737">
            <w:pPr>
              <w:ind w:firstLine="0"/>
            </w:pPr>
            <w:r>
              <w:t>04</w:t>
            </w:r>
          </w:p>
        </w:tc>
        <w:tc>
          <w:tcPr>
            <w:tcW w:w="4394" w:type="dxa"/>
          </w:tcPr>
          <w:p w14:paraId="448C0574" w14:textId="214BD724" w:rsidR="00B87737" w:rsidRDefault="00B87737">
            <w:pPr>
              <w:ind w:firstLine="0"/>
            </w:pPr>
            <w:r>
              <w:t>Filial</w:t>
            </w:r>
            <w:r>
              <w:t>04</w:t>
            </w:r>
          </w:p>
        </w:tc>
        <w:tc>
          <w:tcPr>
            <w:tcW w:w="1134" w:type="dxa"/>
          </w:tcPr>
          <w:p w14:paraId="4ABA0D6E" w14:textId="36810665" w:rsidR="00B87737" w:rsidRDefault="00B87737">
            <w:pPr>
              <w:ind w:firstLine="0"/>
            </w:pPr>
            <w:r>
              <w:t>8443</w:t>
            </w:r>
          </w:p>
        </w:tc>
        <w:tc>
          <w:tcPr>
            <w:tcW w:w="2829" w:type="dxa"/>
          </w:tcPr>
          <w:p w14:paraId="5EA20A14" w14:textId="1429280E" w:rsidR="00B87737" w:rsidRDefault="00B87737">
            <w:pPr>
              <w:ind w:firstLine="0"/>
            </w:pPr>
            <w:r>
              <w:t>Filial</w:t>
            </w:r>
          </w:p>
        </w:tc>
      </w:tr>
      <w:tr w:rsidR="00B87737" w14:paraId="5812C09C" w14:textId="77777777" w:rsidTr="00B87737">
        <w:tc>
          <w:tcPr>
            <w:tcW w:w="704" w:type="dxa"/>
          </w:tcPr>
          <w:p w14:paraId="309E75B8" w14:textId="704F4AA4" w:rsidR="00B87737" w:rsidRDefault="00B87737">
            <w:pPr>
              <w:ind w:firstLine="0"/>
            </w:pPr>
            <w:r>
              <w:t>05</w:t>
            </w:r>
          </w:p>
        </w:tc>
        <w:tc>
          <w:tcPr>
            <w:tcW w:w="4394" w:type="dxa"/>
          </w:tcPr>
          <w:p w14:paraId="4A16F0D4" w14:textId="4393EF5A" w:rsidR="00B87737" w:rsidRDefault="00B87737">
            <w:pPr>
              <w:ind w:firstLine="0"/>
            </w:pPr>
            <w:r>
              <w:t>Central</w:t>
            </w:r>
          </w:p>
        </w:tc>
        <w:tc>
          <w:tcPr>
            <w:tcW w:w="1134" w:type="dxa"/>
          </w:tcPr>
          <w:p w14:paraId="6D21DED0" w14:textId="0EDF127B" w:rsidR="00B87737" w:rsidRDefault="00B87737">
            <w:pPr>
              <w:ind w:firstLine="0"/>
            </w:pPr>
            <w:r>
              <w:t>8443</w:t>
            </w:r>
          </w:p>
        </w:tc>
        <w:tc>
          <w:tcPr>
            <w:tcW w:w="2829" w:type="dxa"/>
          </w:tcPr>
          <w:p w14:paraId="476DBDAF" w14:textId="3F1361DD" w:rsidR="00B87737" w:rsidRDefault="00B87737">
            <w:pPr>
              <w:ind w:firstLine="0"/>
            </w:pPr>
            <w:r>
              <w:t>Central</w:t>
            </w:r>
          </w:p>
        </w:tc>
      </w:tr>
      <w:tr w:rsidR="00B87737" w14:paraId="4FDD554F" w14:textId="77777777" w:rsidTr="00B87737">
        <w:tc>
          <w:tcPr>
            <w:tcW w:w="704" w:type="dxa"/>
          </w:tcPr>
          <w:p w14:paraId="1E2FC108" w14:textId="22E7E225" w:rsidR="00B87737" w:rsidRDefault="00B87737">
            <w:pPr>
              <w:ind w:firstLine="0"/>
            </w:pPr>
            <w:r>
              <w:t>06</w:t>
            </w:r>
          </w:p>
        </w:tc>
        <w:tc>
          <w:tcPr>
            <w:tcW w:w="4394" w:type="dxa"/>
          </w:tcPr>
          <w:p w14:paraId="290D1E48" w14:textId="6CB4CD7A" w:rsidR="00B87737" w:rsidRDefault="00B87737">
            <w:pPr>
              <w:ind w:firstLine="0"/>
            </w:pPr>
            <w:r>
              <w:t>financeiro</w:t>
            </w:r>
          </w:p>
        </w:tc>
        <w:tc>
          <w:tcPr>
            <w:tcW w:w="1134" w:type="dxa"/>
          </w:tcPr>
          <w:p w14:paraId="774F89D8" w14:textId="1ED4BE98" w:rsidR="00B87737" w:rsidRDefault="00B87737">
            <w:pPr>
              <w:ind w:firstLine="0"/>
            </w:pPr>
            <w:r>
              <w:t>8443</w:t>
            </w:r>
          </w:p>
        </w:tc>
        <w:tc>
          <w:tcPr>
            <w:tcW w:w="2829" w:type="dxa"/>
          </w:tcPr>
          <w:p w14:paraId="41680D91" w14:textId="76895089" w:rsidR="00B87737" w:rsidRDefault="00B87737">
            <w:pPr>
              <w:ind w:firstLine="0"/>
            </w:pPr>
            <w:r>
              <w:t>Financeiro</w:t>
            </w:r>
          </w:p>
        </w:tc>
      </w:tr>
    </w:tbl>
    <w:p w14:paraId="0EA8DBC0" w14:textId="676D4876" w:rsidR="00380880" w:rsidRDefault="005D2B08" w:rsidP="00DD4F4F">
      <w:pPr>
        <w:pStyle w:val="Legenda"/>
      </w:pPr>
      <w:bookmarkStart w:id="5" w:name="_Ref98141992"/>
      <w:r>
        <w:t xml:space="preserve">Tabela </w:t>
      </w:r>
      <w:r>
        <w:fldChar w:fldCharType="begin"/>
      </w:r>
      <w:r>
        <w:instrText xml:space="preserve"> SEQ Tabela \* ARABIC </w:instrText>
      </w:r>
      <w:r>
        <w:fldChar w:fldCharType="separate"/>
      </w:r>
      <w:r>
        <w:rPr>
          <w:noProof/>
        </w:rPr>
        <w:t>5</w:t>
      </w:r>
      <w:r>
        <w:fldChar w:fldCharType="end"/>
      </w:r>
      <w:bookmarkEnd w:id="5"/>
      <w:r>
        <w:t xml:space="preserve"> - Agrupamento de base de dado</w:t>
      </w:r>
    </w:p>
    <w:p w14:paraId="30965F4E" w14:textId="38B8AA8B" w:rsidR="00380880" w:rsidRDefault="00380880">
      <w:r>
        <w:lastRenderedPageBreak/>
        <w:t xml:space="preserve">A </w:t>
      </w:r>
      <w:r w:rsidR="005D2B08">
        <w:fldChar w:fldCharType="begin"/>
      </w:r>
      <w:r w:rsidR="005D2B08">
        <w:instrText xml:space="preserve"> REF _Ref98141992 \h </w:instrText>
      </w:r>
      <w:r w:rsidR="005D2B08">
        <w:fldChar w:fldCharType="separate"/>
      </w:r>
      <w:r w:rsidR="005D2B08">
        <w:t xml:space="preserve">Tabela </w:t>
      </w:r>
      <w:r w:rsidR="005D2B08">
        <w:rPr>
          <w:noProof/>
        </w:rPr>
        <w:t>5</w:t>
      </w:r>
      <w:r w:rsidR="005D2B08">
        <w:fldChar w:fldCharType="end"/>
      </w:r>
      <w:r w:rsidR="005D2B08">
        <w:t xml:space="preserve"> </w:t>
      </w:r>
      <w:r>
        <w:t xml:space="preserve">permite-nos observar que as bases de dados </w:t>
      </w:r>
      <w:r w:rsidR="00B87737">
        <w:rPr>
          <w:i/>
          <w:iCs/>
        </w:rPr>
        <w:t>filial</w:t>
      </w:r>
      <w:r>
        <w:rPr>
          <w:i/>
          <w:iCs/>
        </w:rPr>
        <w:t>01</w:t>
      </w:r>
      <w:r>
        <w:t xml:space="preserve">, </w:t>
      </w:r>
      <w:r w:rsidR="00B87737">
        <w:rPr>
          <w:i/>
          <w:iCs/>
        </w:rPr>
        <w:t>filial0</w:t>
      </w:r>
      <w:r w:rsidR="00B87737">
        <w:rPr>
          <w:i/>
          <w:iCs/>
        </w:rPr>
        <w:t>2</w:t>
      </w:r>
      <w:r>
        <w:t xml:space="preserve">, </w:t>
      </w:r>
      <w:r w:rsidR="00B87737">
        <w:rPr>
          <w:i/>
          <w:iCs/>
        </w:rPr>
        <w:t>filial0</w:t>
      </w:r>
      <w:r w:rsidR="00B87737">
        <w:rPr>
          <w:i/>
          <w:iCs/>
        </w:rPr>
        <w:t>3</w:t>
      </w:r>
      <w:r w:rsidR="00B87737" w:rsidRPr="00B87737">
        <w:t xml:space="preserve"> </w:t>
      </w:r>
      <w:r>
        <w:t xml:space="preserve">e </w:t>
      </w:r>
      <w:r w:rsidR="00B87737">
        <w:rPr>
          <w:i/>
          <w:iCs/>
        </w:rPr>
        <w:t>filial0</w:t>
      </w:r>
      <w:r w:rsidR="00B87737">
        <w:rPr>
          <w:i/>
          <w:iCs/>
        </w:rPr>
        <w:t xml:space="preserve">4 </w:t>
      </w:r>
      <w:r>
        <w:t xml:space="preserve">pertencem ao mesmo grupo, enquanto a </w:t>
      </w:r>
      <w:r w:rsidRPr="00B87737">
        <w:rPr>
          <w:i/>
          <w:iCs/>
        </w:rPr>
        <w:t>central</w:t>
      </w:r>
      <w:r>
        <w:t xml:space="preserve"> e </w:t>
      </w:r>
      <w:r w:rsidRPr="00B87737">
        <w:rPr>
          <w:i/>
          <w:iCs/>
        </w:rPr>
        <w:t>financeiro</w:t>
      </w:r>
      <w:r>
        <w:t xml:space="preserve"> estão individualizadas.</w:t>
      </w:r>
    </w:p>
    <w:p w14:paraId="36DA14C7" w14:textId="28698C72" w:rsidR="00380880" w:rsidRPr="00380880" w:rsidRDefault="00380880">
      <w:r>
        <w:t>As bases de dados das filiais não necessitam de estar no mesmo servidor, para estarem no mesmo agrupamento (como se observa pelo uso da mesma porta). O agrupamento se justifica pel</w:t>
      </w:r>
      <w:r w:rsidR="00B87737">
        <w:t xml:space="preserve">o contexto, ou seja, todas as filiais devem receber as mesmas atualizações de dados da central. A definição, neste caso, é que a central fornece dados para todas as suas filiais. </w:t>
      </w:r>
    </w:p>
    <w:p w14:paraId="0205FACF" w14:textId="32321745" w:rsidR="00A909A6" w:rsidRPr="0064358A" w:rsidRDefault="00A909A6">
      <w:r>
        <w:t>Reunidas todas estas informações o projeto encontra-se apto a seguir para a fase de implementação.</w:t>
      </w:r>
    </w:p>
    <w:p w14:paraId="35CBB80A" w14:textId="43E3BFA2" w:rsidR="004A5C78" w:rsidRDefault="004A5C78"/>
    <w:p w14:paraId="133B71B6" w14:textId="6A860E02" w:rsidR="006169E6" w:rsidRDefault="006169E6">
      <w:pPr>
        <w:spacing w:after="160" w:line="259" w:lineRule="auto"/>
        <w:ind w:firstLine="0"/>
        <w:jc w:val="left"/>
      </w:pPr>
      <w:r>
        <w:br w:type="page"/>
      </w:r>
    </w:p>
    <w:p w14:paraId="33D45A17" w14:textId="5D8915B6" w:rsidR="006169E6" w:rsidRDefault="006169E6" w:rsidP="006169E6">
      <w:pPr>
        <w:pStyle w:val="Ttulo1ABNT"/>
      </w:pPr>
      <w:r>
        <w:lastRenderedPageBreak/>
        <w:t>Implementação</w:t>
      </w:r>
    </w:p>
    <w:p w14:paraId="2B470736" w14:textId="2EB6D6C8" w:rsidR="004A5C78" w:rsidRDefault="00706807" w:rsidP="00706807">
      <w:pPr>
        <w:pStyle w:val="Ttulo2ABNT"/>
      </w:pPr>
      <w:r>
        <w:t>Configuração</w:t>
      </w:r>
      <w:r w:rsidR="004A5C78">
        <w:t xml:space="preserve"> </w:t>
      </w:r>
      <w:r>
        <w:t>d</w:t>
      </w:r>
      <w:r w:rsidR="001F6F14">
        <w:t>os nodos</w:t>
      </w:r>
    </w:p>
    <w:p w14:paraId="0C6C2BA8" w14:textId="440CB581" w:rsidR="00F91219" w:rsidRDefault="00F91219">
      <w:r>
        <w:t xml:space="preserve">De modo a obter a melhor performance o SymmetricDS deve ser instalado no mesmo servidor onde está a base de dado </w:t>
      </w:r>
      <w:r w:rsidR="001F6F14">
        <w:t>a ser monitorada</w:t>
      </w:r>
      <w:r>
        <w:t>.</w:t>
      </w:r>
    </w:p>
    <w:p w14:paraId="27ACDC29" w14:textId="09196AF1" w:rsidR="004A5C78" w:rsidRDefault="000C0AB9">
      <w:r>
        <w:t>Dentro do contexto do SymmetricDS, cada base de dado é representada como um nodo. O nodo é definido por um ficheiro de extensão “</w:t>
      </w:r>
      <w:r>
        <w:rPr>
          <w:i/>
          <w:iCs/>
        </w:rPr>
        <w:t>properties</w:t>
      </w:r>
      <w:r>
        <w:t>” que deve ser armazenado na diretoria “</w:t>
      </w:r>
      <w:r>
        <w:rPr>
          <w:i/>
          <w:iCs/>
        </w:rPr>
        <w:t>engine/</w:t>
      </w:r>
      <w:r>
        <w:t>”, e possui as seguintes configurações obrigatórias:</w:t>
      </w:r>
    </w:p>
    <w:p w14:paraId="43D10585" w14:textId="209E6C81" w:rsidR="000307AC" w:rsidRPr="000307AC" w:rsidRDefault="000C0AB9" w:rsidP="00706807">
      <w:pPr>
        <w:pStyle w:val="Ttulo3ABNT"/>
      </w:pPr>
      <w:r w:rsidRPr="000307AC">
        <w:t>engine.name</w:t>
      </w:r>
    </w:p>
    <w:p w14:paraId="51AAEA09" w14:textId="77777777" w:rsidR="000307AC" w:rsidRDefault="000307AC">
      <w:r>
        <w:t xml:space="preserve">É o nome utilizado para acessar o servidor SymmetricDS deste nodo, através da URL de comunicação. </w:t>
      </w:r>
    </w:p>
    <w:p w14:paraId="4B79ED1C" w14:textId="53F6F51E" w:rsidR="000307AC" w:rsidRDefault="000307AC">
      <w:r>
        <w:t xml:space="preserve">No caso do engine.name ser </w:t>
      </w:r>
      <w:r w:rsidRPr="000307AC">
        <w:rPr>
          <w:i/>
          <w:iCs/>
        </w:rPr>
        <w:t>DynamanWMS</w:t>
      </w:r>
      <w:r>
        <w:t xml:space="preserve"> a </w:t>
      </w:r>
      <w:r>
        <w:t xml:space="preserve">URL </w:t>
      </w:r>
      <w:r>
        <w:t xml:space="preserve">de acesso seria: </w:t>
      </w:r>
      <w:r w:rsidRPr="000307AC">
        <w:t>http://</w:t>
      </w:r>
      <w:r w:rsidRPr="000307AC">
        <w:t>srvsql</w:t>
      </w:r>
      <w:r w:rsidRPr="000307AC">
        <w:t>:8443/sync/DynamanWMS</w:t>
      </w:r>
    </w:p>
    <w:p w14:paraId="2F285533" w14:textId="78B55665" w:rsidR="000C0AB9" w:rsidRPr="000307AC" w:rsidRDefault="000C0AB9" w:rsidP="00706807">
      <w:pPr>
        <w:pStyle w:val="Ttulo3ABNT"/>
      </w:pPr>
      <w:r w:rsidRPr="000307AC">
        <w:t xml:space="preserve">external.id </w:t>
      </w:r>
    </w:p>
    <w:p w14:paraId="17988DBE" w14:textId="4D99BC12" w:rsidR="004A5C78" w:rsidRDefault="003E2CAC">
      <w:r>
        <w:t xml:space="preserve">É um nome lógico, que possui significado no contexto de negócio onde está sendo implementado, como </w:t>
      </w:r>
      <w:r>
        <w:rPr>
          <w:i/>
          <w:iCs/>
        </w:rPr>
        <w:t>filial01</w:t>
      </w:r>
      <w:r>
        <w:t xml:space="preserve"> ou </w:t>
      </w:r>
      <w:r>
        <w:rPr>
          <w:i/>
          <w:iCs/>
        </w:rPr>
        <w:t>financeiro</w:t>
      </w:r>
      <w:r>
        <w:t>.</w:t>
      </w:r>
    </w:p>
    <w:p w14:paraId="1DD0E7F8" w14:textId="457A4ADC" w:rsidR="003E2CAC" w:rsidRPr="003E2CAC" w:rsidRDefault="003E2CAC" w:rsidP="00706807">
      <w:pPr>
        <w:pStyle w:val="Ttulo3ABNT"/>
      </w:pPr>
      <w:r w:rsidRPr="003E2CAC">
        <w:t>group.id</w:t>
      </w:r>
    </w:p>
    <w:p w14:paraId="7F96A4D9" w14:textId="4DD6DACF" w:rsidR="003E2CAC" w:rsidRDefault="003E2CAC" w:rsidP="003E2CAC">
      <w:pPr>
        <w:ind w:firstLine="0"/>
      </w:pPr>
      <w:r>
        <w:tab/>
      </w:r>
      <w:r w:rsidRPr="003E2CAC">
        <w:t>O grupo de nós do qual esse nó é membro</w:t>
      </w:r>
      <w:r>
        <w:t>, para esta configuração basta recorrer a sua tabela de agrupamento de base de dados (</w:t>
      </w:r>
      <w:r>
        <w:fldChar w:fldCharType="begin"/>
      </w:r>
      <w:r>
        <w:instrText xml:space="preserve"> REF _Ref98141992 \h </w:instrText>
      </w:r>
      <w:r>
        <w:fldChar w:fldCharType="separate"/>
      </w:r>
      <w:r>
        <w:t xml:space="preserve">Tabela </w:t>
      </w:r>
      <w:r>
        <w:rPr>
          <w:noProof/>
        </w:rPr>
        <w:t>5</w:t>
      </w:r>
      <w:r>
        <w:fldChar w:fldCharType="end"/>
      </w:r>
      <w:r>
        <w:t>)</w:t>
      </w:r>
      <w:r w:rsidRPr="003E2CAC">
        <w:t xml:space="preserve">. </w:t>
      </w:r>
    </w:p>
    <w:p w14:paraId="46950AF8" w14:textId="0B67E40E" w:rsidR="003E2CAC" w:rsidRPr="003E2CAC" w:rsidRDefault="003E2CAC" w:rsidP="00706807">
      <w:pPr>
        <w:pStyle w:val="Ttulo3ABNT"/>
      </w:pPr>
      <w:r w:rsidRPr="003E2CAC">
        <w:t>sync.url</w:t>
      </w:r>
    </w:p>
    <w:p w14:paraId="2BA49C71" w14:textId="2F087494" w:rsidR="003E2CAC" w:rsidRDefault="003E2CAC" w:rsidP="003E2CAC">
      <w:pPr>
        <w:ind w:firstLine="0"/>
      </w:pPr>
      <w:r>
        <w:tab/>
        <w:t xml:space="preserve">É a URL utilizada pelos servidores SymmetricDS para comunicação. A </w:t>
      </w:r>
      <w:r w:rsidRPr="003E2CAC">
        <w:t>URL de sincronização tem o formato:</w:t>
      </w:r>
      <w:r>
        <w:t xml:space="preserve"> </w:t>
      </w:r>
      <w:r w:rsidRPr="003E2CAC">
        <w:t>http://{hostname}:{port}/sync/{engine.name}</w:t>
      </w:r>
    </w:p>
    <w:p w14:paraId="726D1559" w14:textId="177E80CB" w:rsidR="003148AF" w:rsidRPr="002F092F" w:rsidRDefault="002F092F" w:rsidP="00706807">
      <w:pPr>
        <w:pStyle w:val="Ttulo3ABNT"/>
      </w:pPr>
      <w:r w:rsidRPr="002F092F">
        <w:t>registration.url</w:t>
      </w:r>
    </w:p>
    <w:p w14:paraId="6B1FA5F7" w14:textId="64E7CA44" w:rsidR="002F092F" w:rsidRDefault="002F092F" w:rsidP="003E2CAC">
      <w:pPr>
        <w:ind w:firstLine="0"/>
      </w:pPr>
      <w:r>
        <w:tab/>
        <w:t>Esta é a URL do servidor de configuração SymmetricDS</w:t>
      </w:r>
      <w:r w:rsidR="007D7A0C">
        <w:t>, que é o servidor de registro onde se encontram as configurações de sincronização de todo o projeto.</w:t>
      </w:r>
    </w:p>
    <w:p w14:paraId="2B476E7E" w14:textId="03104533" w:rsidR="007D7A0C" w:rsidRDefault="007D7A0C" w:rsidP="003E2CAC">
      <w:pPr>
        <w:ind w:firstLine="0"/>
      </w:pPr>
      <w:r>
        <w:tab/>
        <w:t>Cada nodo se registra neste servidor e passa a receber as configurações e atualizações para o funcionamento do sistema de sincronização.</w:t>
      </w:r>
    </w:p>
    <w:p w14:paraId="223B6389" w14:textId="127FA065" w:rsidR="00084CD3" w:rsidRPr="00084CD3" w:rsidRDefault="00084CD3" w:rsidP="00706807">
      <w:pPr>
        <w:pStyle w:val="Ttulo3ABNT"/>
      </w:pPr>
      <w:r w:rsidRPr="00084CD3">
        <w:t>db.driver</w:t>
      </w:r>
    </w:p>
    <w:p w14:paraId="2D5AD6C4" w14:textId="77777777" w:rsidR="004B6C40" w:rsidRDefault="004B6C40" w:rsidP="004B6C40">
      <w:pPr>
        <w:ind w:firstLine="708"/>
      </w:pPr>
      <w:r w:rsidRPr="004B6C40">
        <w:t xml:space="preserve">O nome da classe </w:t>
      </w:r>
      <w:r>
        <w:t xml:space="preserve">Java </w:t>
      </w:r>
      <w:r w:rsidRPr="004B6C40">
        <w:t>do driver JDBC.</w:t>
      </w:r>
      <w:r>
        <w:t xml:space="preserve"> </w:t>
      </w:r>
    </w:p>
    <w:p w14:paraId="45390B72" w14:textId="177CE49B" w:rsidR="00084CD3" w:rsidRDefault="004B6C40" w:rsidP="004B6C40">
      <w:pPr>
        <w:ind w:firstLine="708"/>
      </w:pPr>
      <w:r>
        <w:lastRenderedPageBreak/>
        <w:t xml:space="preserve">Exemplo: </w:t>
      </w:r>
      <w:r w:rsidRPr="004B6C40">
        <w:t>com.microsoft.sqlserver.jdbc.SQLServerDriver</w:t>
      </w:r>
    </w:p>
    <w:p w14:paraId="288AE2E1" w14:textId="3878FC91" w:rsidR="00084CD3" w:rsidRPr="00084CD3" w:rsidRDefault="00084CD3" w:rsidP="00706807">
      <w:pPr>
        <w:pStyle w:val="Ttulo3ABNT"/>
      </w:pPr>
      <w:r w:rsidRPr="00084CD3">
        <w:t>db.url</w:t>
      </w:r>
    </w:p>
    <w:p w14:paraId="147E0C96" w14:textId="55C7F339" w:rsidR="00084CD3" w:rsidRDefault="004B6C40" w:rsidP="003E2CAC">
      <w:pPr>
        <w:ind w:firstLine="0"/>
      </w:pPr>
      <w:r>
        <w:tab/>
      </w:r>
      <w:r w:rsidRPr="004B6C40">
        <w:t>A URL JDBC usada para se conectar ao banco de dados.</w:t>
      </w:r>
    </w:p>
    <w:p w14:paraId="72CAB057" w14:textId="454DBAD7" w:rsidR="00981272" w:rsidRPr="00981272" w:rsidRDefault="00981272" w:rsidP="00706807">
      <w:pPr>
        <w:pStyle w:val="Ttulo3ABNT"/>
      </w:pPr>
      <w:r w:rsidRPr="00981272">
        <w:t>db.user</w:t>
      </w:r>
    </w:p>
    <w:p w14:paraId="5205B04F" w14:textId="14448836" w:rsidR="00981272" w:rsidRDefault="00981272" w:rsidP="003E2CAC">
      <w:pPr>
        <w:ind w:firstLine="0"/>
      </w:pPr>
      <w:r>
        <w:tab/>
      </w:r>
      <w:r w:rsidRPr="00981272">
        <w:t>O nome de usuário do banco de dados, que é usado para efetuar login, criar e atualizar tabelas.</w:t>
      </w:r>
      <w:r>
        <w:t xml:space="preserve"> Recomenda-se que seja criado um utilizador exclusivamente para o SymmetricDS.</w:t>
      </w:r>
    </w:p>
    <w:p w14:paraId="204CAE90" w14:textId="3495F1B0" w:rsidR="00084CD3" w:rsidRPr="00084CD3" w:rsidRDefault="00084CD3" w:rsidP="00706807">
      <w:pPr>
        <w:pStyle w:val="Ttulo3ABNT"/>
      </w:pPr>
      <w:r w:rsidRPr="00084CD3">
        <w:t>db.password</w:t>
      </w:r>
    </w:p>
    <w:p w14:paraId="7765ABE0" w14:textId="6C81E78E" w:rsidR="00084CD3" w:rsidRDefault="00981272" w:rsidP="003E2CAC">
      <w:pPr>
        <w:ind w:firstLine="0"/>
      </w:pPr>
      <w:r>
        <w:tab/>
      </w:r>
      <w:r w:rsidRPr="00981272">
        <w:t>A senha para o usuário do banco de dados.</w:t>
      </w:r>
    </w:p>
    <w:p w14:paraId="4E9D1784" w14:textId="7B9BF033" w:rsidR="00981272" w:rsidRDefault="00981272" w:rsidP="003E2CAC">
      <w:pPr>
        <w:ind w:firstLine="0"/>
      </w:pPr>
    </w:p>
    <w:p w14:paraId="285ADF25" w14:textId="1576AF91" w:rsidR="00981272" w:rsidRDefault="00981272" w:rsidP="003E2CAC">
      <w:pPr>
        <w:ind w:firstLine="0"/>
      </w:pPr>
      <w:r w:rsidRPr="00981272">
        <w:drawing>
          <wp:inline distT="0" distB="0" distL="0" distR="0" wp14:anchorId="2E72F957" wp14:editId="667AF0D9">
            <wp:extent cx="5760085" cy="2113915"/>
            <wp:effectExtent l="0" t="0" r="0" b="635"/>
            <wp:docPr id="1" name="Imagem 1" descr="Tela preta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la preta com letras brancas&#10;&#10;Descrição gerada automaticamente"/>
                    <pic:cNvPicPr/>
                  </pic:nvPicPr>
                  <pic:blipFill>
                    <a:blip r:embed="rId7"/>
                    <a:stretch>
                      <a:fillRect/>
                    </a:stretch>
                  </pic:blipFill>
                  <pic:spPr>
                    <a:xfrm>
                      <a:off x="0" y="0"/>
                      <a:ext cx="5760085" cy="2113915"/>
                    </a:xfrm>
                    <a:prstGeom prst="rect">
                      <a:avLst/>
                    </a:prstGeom>
                  </pic:spPr>
                </pic:pic>
              </a:graphicData>
            </a:graphic>
          </wp:inline>
        </w:drawing>
      </w:r>
    </w:p>
    <w:p w14:paraId="053A1563" w14:textId="1312050F" w:rsidR="00981272" w:rsidRDefault="00981272" w:rsidP="00DD4F4F">
      <w:pPr>
        <w:pStyle w:val="Legenda"/>
      </w:pPr>
      <w:bookmarkStart w:id="6" w:name="_Ref98143660"/>
      <w:r>
        <w:t xml:space="preserve">Figura </w:t>
      </w:r>
      <w:r>
        <w:fldChar w:fldCharType="begin"/>
      </w:r>
      <w:r>
        <w:instrText xml:space="preserve"> SEQ Figura \* ARABIC </w:instrText>
      </w:r>
      <w:r>
        <w:fldChar w:fldCharType="separate"/>
      </w:r>
      <w:r w:rsidR="001E2EC4">
        <w:rPr>
          <w:noProof/>
        </w:rPr>
        <w:t>2</w:t>
      </w:r>
      <w:r>
        <w:fldChar w:fldCharType="end"/>
      </w:r>
      <w:bookmarkEnd w:id="6"/>
      <w:r>
        <w:t xml:space="preserve"> - Exemplo de configuração de nodo</w:t>
      </w:r>
    </w:p>
    <w:p w14:paraId="6C234878" w14:textId="76220FC3" w:rsidR="00981272" w:rsidRPr="00981272" w:rsidRDefault="00981272" w:rsidP="00981272">
      <w:r>
        <w:t xml:space="preserve">A </w:t>
      </w:r>
      <w:r>
        <w:fldChar w:fldCharType="begin"/>
      </w:r>
      <w:r>
        <w:instrText xml:space="preserve"> REF _Ref98143660 \h </w:instrText>
      </w:r>
      <w:r>
        <w:fldChar w:fldCharType="separate"/>
      </w:r>
      <w:r>
        <w:t xml:space="preserve">Figura </w:t>
      </w:r>
      <w:r>
        <w:rPr>
          <w:noProof/>
        </w:rPr>
        <w:t>2</w:t>
      </w:r>
      <w:r>
        <w:fldChar w:fldCharType="end"/>
      </w:r>
      <w:r>
        <w:t xml:space="preserve"> apresenta um ficheiro de configuração de um nodo SymmetricDS</w:t>
      </w:r>
      <w:r w:rsidR="001E48D8">
        <w:t>, com a configuração mínima necessária para sua execução</w:t>
      </w:r>
      <w:r>
        <w:t>.</w:t>
      </w:r>
    </w:p>
    <w:p w14:paraId="1F256E48" w14:textId="77777777" w:rsidR="004A5C78" w:rsidRDefault="004A5C78"/>
    <w:p w14:paraId="749CC490" w14:textId="16F18A33" w:rsidR="00214BBC" w:rsidRDefault="00956162" w:rsidP="00956162">
      <w:pPr>
        <w:pStyle w:val="Ttulo2ABNT"/>
      </w:pPr>
      <w:r>
        <w:t>Configuração da sincronização</w:t>
      </w:r>
    </w:p>
    <w:p w14:paraId="7C4B4125" w14:textId="1D0A2559" w:rsidR="004A5C78" w:rsidRDefault="004A5C78">
      <w:r>
        <w:t xml:space="preserve">O script SQL deve ser implementado na base de dados </w:t>
      </w:r>
      <w:r w:rsidR="00956162">
        <w:t>d</w:t>
      </w:r>
      <w:r>
        <w:t>o nodo mestre</w:t>
      </w:r>
      <w:r w:rsidR="00956162">
        <w:t xml:space="preserve"> (servidor de registro).</w:t>
      </w:r>
    </w:p>
    <w:p w14:paraId="29479542" w14:textId="624E3D06" w:rsidR="00956162" w:rsidRDefault="00956162">
      <w:r>
        <w:t>Desta forma, todos os nodos do sistema irão receber as configurações que lhe dizem respeito.</w:t>
      </w:r>
    </w:p>
    <w:p w14:paraId="6E87F7A1" w14:textId="7CAE2EF9" w:rsidR="00DD4F4F" w:rsidRDefault="00DD4F4F">
      <w:r>
        <w:t>O primeiro a se configurar são os nodos propriamente ditos, que até então só existem em separados e não no sistema.</w:t>
      </w:r>
    </w:p>
    <w:p w14:paraId="19C9700C" w14:textId="177F04FF" w:rsidR="00DD4F4F" w:rsidRDefault="00DD4F4F" w:rsidP="00DD4F4F">
      <w:pPr>
        <w:keepNext/>
        <w:ind w:firstLine="0"/>
        <w:jc w:val="center"/>
      </w:pPr>
      <w:r w:rsidRPr="00DD4F4F">
        <w:lastRenderedPageBreak/>
        <w:drawing>
          <wp:inline distT="0" distB="0" distL="0" distR="0" wp14:anchorId="7EEF6EF8" wp14:editId="4281131C">
            <wp:extent cx="4334480" cy="7973538"/>
            <wp:effectExtent l="0" t="0" r="9525" b="889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la de computador com texto preto sobre fundo branco&#10;&#10;Descrição gerada automaticamente"/>
                    <pic:cNvPicPr/>
                  </pic:nvPicPr>
                  <pic:blipFill>
                    <a:blip r:embed="rId8"/>
                    <a:stretch>
                      <a:fillRect/>
                    </a:stretch>
                  </pic:blipFill>
                  <pic:spPr>
                    <a:xfrm>
                      <a:off x="0" y="0"/>
                      <a:ext cx="4334480" cy="7973538"/>
                    </a:xfrm>
                    <a:prstGeom prst="rect">
                      <a:avLst/>
                    </a:prstGeom>
                  </pic:spPr>
                </pic:pic>
              </a:graphicData>
            </a:graphic>
          </wp:inline>
        </w:drawing>
      </w:r>
    </w:p>
    <w:p w14:paraId="414CF5F3" w14:textId="60C2E7DB" w:rsidR="00DD4F4F" w:rsidRDefault="00DD4F4F" w:rsidP="00DD4F4F">
      <w:pPr>
        <w:pStyle w:val="Legenda"/>
      </w:pPr>
      <w:bookmarkStart w:id="7" w:name="_Ref98144675"/>
      <w:r>
        <w:t xml:space="preserve">Figura </w:t>
      </w:r>
      <w:r>
        <w:fldChar w:fldCharType="begin"/>
      </w:r>
      <w:r>
        <w:instrText xml:space="preserve"> SEQ Figura \* ARABIC </w:instrText>
      </w:r>
      <w:r>
        <w:fldChar w:fldCharType="separate"/>
      </w:r>
      <w:r w:rsidR="001E2EC4">
        <w:rPr>
          <w:noProof/>
        </w:rPr>
        <w:t>3</w:t>
      </w:r>
      <w:r>
        <w:fldChar w:fldCharType="end"/>
      </w:r>
      <w:bookmarkEnd w:id="7"/>
      <w:r>
        <w:t xml:space="preserve"> - Configuração dos nodos</w:t>
      </w:r>
    </w:p>
    <w:p w14:paraId="70978992" w14:textId="118F485C" w:rsidR="004A5C78" w:rsidRDefault="00DD4F4F" w:rsidP="00DD4F4F">
      <w:r>
        <w:t xml:space="preserve">A </w:t>
      </w:r>
      <w:r>
        <w:fldChar w:fldCharType="begin"/>
      </w:r>
      <w:r>
        <w:instrText xml:space="preserve"> REF _Ref98144675 \h </w:instrText>
      </w:r>
      <w:r>
        <w:fldChar w:fldCharType="separate"/>
      </w:r>
      <w:r>
        <w:t xml:space="preserve">Figura </w:t>
      </w:r>
      <w:r>
        <w:rPr>
          <w:noProof/>
        </w:rPr>
        <w:t>3</w:t>
      </w:r>
      <w:r>
        <w:fldChar w:fldCharType="end"/>
      </w:r>
      <w:r>
        <w:t xml:space="preserve"> exibe um código SQL para configuração dos nodos. </w:t>
      </w:r>
    </w:p>
    <w:p w14:paraId="40D7B229" w14:textId="21283802" w:rsidR="00DD4F4F" w:rsidRDefault="00DD4F4F" w:rsidP="00DD4F4F">
      <w:r>
        <w:lastRenderedPageBreak/>
        <w:t xml:space="preserve">Observe que o os campos </w:t>
      </w:r>
      <w:r>
        <w:rPr>
          <w:i/>
          <w:iCs/>
        </w:rPr>
        <w:t>create_time</w:t>
      </w:r>
      <w:r>
        <w:t xml:space="preserve">, </w:t>
      </w:r>
      <w:r>
        <w:rPr>
          <w:i/>
          <w:iCs/>
        </w:rPr>
        <w:t>last_update_time</w:t>
      </w:r>
      <w:r>
        <w:t xml:space="preserve"> e </w:t>
      </w:r>
      <w:r>
        <w:rPr>
          <w:i/>
          <w:iCs/>
        </w:rPr>
        <w:t>last_update_by</w:t>
      </w:r>
      <w:r w:rsidR="0072603D">
        <w:t>, apesar de serem opcionais, são de extrema importância para manter o sistema auditável. Em nosso exemplo utilizamos o valor “</w:t>
      </w:r>
      <w:r w:rsidR="0072603D">
        <w:rPr>
          <w:i/>
          <w:iCs/>
        </w:rPr>
        <w:t>installation</w:t>
      </w:r>
      <w:r w:rsidR="0072603D">
        <w:t>” para representar que estas definições foram realizadas na instalação.</w:t>
      </w:r>
    </w:p>
    <w:p w14:paraId="6C35A036" w14:textId="4BEBA908" w:rsidR="0014104F" w:rsidRDefault="0014104F">
      <w:pPr>
        <w:spacing w:after="160" w:line="259" w:lineRule="auto"/>
        <w:ind w:firstLine="0"/>
        <w:jc w:val="left"/>
        <w:rPr>
          <w:b/>
          <w:color w:val="000000" w:themeColor="text1"/>
        </w:rPr>
      </w:pPr>
    </w:p>
    <w:p w14:paraId="1EF96A56" w14:textId="39E375FA" w:rsidR="0014104F" w:rsidRPr="0072603D" w:rsidRDefault="00B5347E" w:rsidP="0014104F">
      <w:pPr>
        <w:pStyle w:val="Ttulo3ABNT"/>
      </w:pPr>
      <w:r>
        <w:t>LInks</w:t>
      </w:r>
      <w:r w:rsidR="0014104F">
        <w:t xml:space="preserve"> de comunicação</w:t>
      </w:r>
    </w:p>
    <w:p w14:paraId="533E7A3A" w14:textId="3E2764D3" w:rsidR="004A5C78" w:rsidRDefault="004916A2">
      <w:r>
        <w:t xml:space="preserve">Realizada a definição dos nodos é o momento de configurar os </w:t>
      </w:r>
      <w:r w:rsidR="00B5347E">
        <w:t>links</w:t>
      </w:r>
      <w:r>
        <w:t xml:space="preserve"> de comunicação entre eles. Nesta etapa se está a implementar as definições estabelecidas na </w:t>
      </w:r>
      <w:r>
        <w:fldChar w:fldCharType="begin"/>
      </w:r>
      <w:r>
        <w:instrText xml:space="preserve"> REF _Ref96349151 \h </w:instrText>
      </w:r>
      <w:r>
        <w:fldChar w:fldCharType="separate"/>
      </w:r>
      <w:r>
        <w:t xml:space="preserve">Figura </w:t>
      </w:r>
      <w:r>
        <w:rPr>
          <w:noProof/>
        </w:rPr>
        <w:t>1</w:t>
      </w:r>
      <w:r>
        <w:fldChar w:fldCharType="end"/>
      </w:r>
      <w:r>
        <w:t>, ou seja, os fluxos de comunicação.</w:t>
      </w:r>
    </w:p>
    <w:p w14:paraId="78B6B30B" w14:textId="77777777" w:rsidR="0014104F" w:rsidRDefault="004F7AD5" w:rsidP="0014104F">
      <w:pPr>
        <w:keepNext/>
        <w:ind w:firstLine="0"/>
        <w:jc w:val="center"/>
      </w:pPr>
      <w:r w:rsidRPr="004F7AD5">
        <w:lastRenderedPageBreak/>
        <w:drawing>
          <wp:inline distT="0" distB="0" distL="0" distR="0" wp14:anchorId="156D20B9" wp14:editId="16CA1079">
            <wp:extent cx="4872251" cy="7202295"/>
            <wp:effectExtent l="0" t="0" r="5080" b="0"/>
            <wp:docPr id="5" name="Imagem 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xto&#10;&#10;Descrição gerada automaticamente"/>
                    <pic:cNvPicPr/>
                  </pic:nvPicPr>
                  <pic:blipFill>
                    <a:blip r:embed="rId9"/>
                    <a:stretch>
                      <a:fillRect/>
                    </a:stretch>
                  </pic:blipFill>
                  <pic:spPr>
                    <a:xfrm>
                      <a:off x="0" y="0"/>
                      <a:ext cx="4892827" cy="7232711"/>
                    </a:xfrm>
                    <a:prstGeom prst="rect">
                      <a:avLst/>
                    </a:prstGeom>
                  </pic:spPr>
                </pic:pic>
              </a:graphicData>
            </a:graphic>
          </wp:inline>
        </w:drawing>
      </w:r>
    </w:p>
    <w:p w14:paraId="1421745E" w14:textId="1533C69F" w:rsidR="004F7AD5" w:rsidRDefault="0014104F" w:rsidP="0014104F">
      <w:pPr>
        <w:pStyle w:val="Legenda"/>
      </w:pPr>
      <w:r>
        <w:t xml:space="preserve">Figura </w:t>
      </w:r>
      <w:r>
        <w:fldChar w:fldCharType="begin"/>
      </w:r>
      <w:r>
        <w:instrText xml:space="preserve"> SEQ Figura \* ARABIC </w:instrText>
      </w:r>
      <w:r>
        <w:fldChar w:fldCharType="separate"/>
      </w:r>
      <w:r w:rsidR="001E2EC4">
        <w:rPr>
          <w:noProof/>
        </w:rPr>
        <w:t>4</w:t>
      </w:r>
      <w:r>
        <w:fldChar w:fldCharType="end"/>
      </w:r>
      <w:r>
        <w:t xml:space="preserve"> - Configuração dos Links</w:t>
      </w:r>
    </w:p>
    <w:p w14:paraId="343479EC" w14:textId="16E36E17" w:rsidR="0014104F" w:rsidRDefault="0014104F" w:rsidP="0014104F">
      <w:r w:rsidRPr="0014104F">
        <w:t xml:space="preserve">Os </w:t>
      </w:r>
      <w:r w:rsidR="00B5347E">
        <w:t>links</w:t>
      </w:r>
      <w:r w:rsidRPr="0014104F">
        <w:t xml:space="preserve"> definem em alto nível como os dados se movem em todo o cenário de sincronização. O </w:t>
      </w:r>
      <w:r w:rsidR="00B5347E">
        <w:t>link</w:t>
      </w:r>
      <w:r w:rsidRPr="0014104F">
        <w:t xml:space="preserve"> define quais </w:t>
      </w:r>
      <w:r w:rsidRPr="00FC2861">
        <w:rPr>
          <w:b/>
          <w:bCs/>
        </w:rPr>
        <w:t>grupos de nós</w:t>
      </w:r>
      <w:r w:rsidRPr="0014104F">
        <w:t xml:space="preserve"> sincronizarão dados com outros grupos de nós e, dentro dessa troca, </w:t>
      </w:r>
      <w:r w:rsidRPr="00FC2861">
        <w:rPr>
          <w:u w:val="single"/>
        </w:rPr>
        <w:t>qual grupo de nós iniciará a conversa</w:t>
      </w:r>
      <w:r w:rsidRPr="0014104F">
        <w:t xml:space="preserve"> para essa troca.</w:t>
      </w:r>
    </w:p>
    <w:p w14:paraId="513956B4" w14:textId="7C37E8A6" w:rsidR="00EE3647" w:rsidRDefault="00EE3647" w:rsidP="0014104F">
      <w:r>
        <w:t>Um canal pode estar configurado, em “</w:t>
      </w:r>
      <w:r>
        <w:rPr>
          <w:i/>
          <w:iCs/>
        </w:rPr>
        <w:t>data_event_action</w:t>
      </w:r>
      <w:r>
        <w:t>”, como “P” para “</w:t>
      </w:r>
      <w:r>
        <w:rPr>
          <w:i/>
          <w:iCs/>
        </w:rPr>
        <w:t>push</w:t>
      </w:r>
      <w:r>
        <w:t>” e “W” para “</w:t>
      </w:r>
      <w:r>
        <w:rPr>
          <w:i/>
          <w:iCs/>
        </w:rPr>
        <w:t>pull</w:t>
      </w:r>
      <w:r>
        <w:t>”.</w:t>
      </w:r>
    </w:p>
    <w:p w14:paraId="07E524B0" w14:textId="327FEF0E" w:rsidR="00EE3647" w:rsidRDefault="00EE3647" w:rsidP="0014104F">
      <w:r>
        <w:lastRenderedPageBreak/>
        <w:t>O “</w:t>
      </w:r>
      <w:r>
        <w:rPr>
          <w:i/>
          <w:iCs/>
        </w:rPr>
        <w:t>push</w:t>
      </w:r>
      <w:r>
        <w:t>” indica que os nodos do grupo de nodos de origem irão iniciar a comunicação, ou seja, enviarão dados para os nodos de destino.</w:t>
      </w:r>
    </w:p>
    <w:p w14:paraId="7102C579" w14:textId="0734610B" w:rsidR="00EE3647" w:rsidRPr="00EE3647" w:rsidRDefault="00EE3647" w:rsidP="0014104F">
      <w:r>
        <w:t>Enquanto que “</w:t>
      </w:r>
      <w:r>
        <w:rPr>
          <w:i/>
          <w:iCs/>
        </w:rPr>
        <w:t>pull</w:t>
      </w:r>
      <w:r>
        <w:t xml:space="preserve">” sinaliza que os nodos de origem irão aguardar um nodo de destino iniciar a comunicação, </w:t>
      </w:r>
      <w:r w:rsidR="001D1FB3">
        <w:t>isto também permite que os nodos de destino extraiam dados dos nodos de origem.</w:t>
      </w:r>
    </w:p>
    <w:p w14:paraId="2A813368" w14:textId="71E2F3F9" w:rsidR="00214BBC" w:rsidRDefault="00214BBC" w:rsidP="0014104F">
      <w:pPr>
        <w:pStyle w:val="Ttulo3ABNT"/>
      </w:pPr>
      <w:r>
        <w:t>Definindo Rotas</w:t>
      </w:r>
    </w:p>
    <w:p w14:paraId="2AB69304" w14:textId="60E69CBD" w:rsidR="0014104F" w:rsidRDefault="0014104F" w:rsidP="0014104F">
      <w:pPr>
        <w:ind w:firstLine="0"/>
      </w:pPr>
    </w:p>
    <w:p w14:paraId="7DC41F83" w14:textId="77777777" w:rsidR="0014104F" w:rsidRDefault="0014104F" w:rsidP="0014104F">
      <w:pPr>
        <w:keepNext/>
        <w:ind w:firstLine="0"/>
      </w:pPr>
      <w:r w:rsidRPr="0014104F">
        <w:drawing>
          <wp:inline distT="0" distB="0" distL="0" distR="0" wp14:anchorId="224F708F" wp14:editId="0C516F7D">
            <wp:extent cx="5760085" cy="2896235"/>
            <wp:effectExtent l="0" t="0" r="0" b="0"/>
            <wp:docPr id="6"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pic:cNvPicPr/>
                  </pic:nvPicPr>
                  <pic:blipFill>
                    <a:blip r:embed="rId10"/>
                    <a:stretch>
                      <a:fillRect/>
                    </a:stretch>
                  </pic:blipFill>
                  <pic:spPr>
                    <a:xfrm>
                      <a:off x="0" y="0"/>
                      <a:ext cx="5760085" cy="2896235"/>
                    </a:xfrm>
                    <a:prstGeom prst="rect">
                      <a:avLst/>
                    </a:prstGeom>
                  </pic:spPr>
                </pic:pic>
              </a:graphicData>
            </a:graphic>
          </wp:inline>
        </w:drawing>
      </w:r>
    </w:p>
    <w:p w14:paraId="0A17F400" w14:textId="2E012EF0" w:rsidR="0014104F" w:rsidRDefault="0014104F" w:rsidP="0014104F">
      <w:pPr>
        <w:pStyle w:val="Legenda"/>
      </w:pPr>
      <w:r>
        <w:t xml:space="preserve">Figura </w:t>
      </w:r>
      <w:r>
        <w:fldChar w:fldCharType="begin"/>
      </w:r>
      <w:r>
        <w:instrText xml:space="preserve"> SEQ Figura \* ARABIC </w:instrText>
      </w:r>
      <w:r>
        <w:fldChar w:fldCharType="separate"/>
      </w:r>
      <w:r w:rsidR="001E2EC4">
        <w:rPr>
          <w:noProof/>
        </w:rPr>
        <w:t>5</w:t>
      </w:r>
      <w:r>
        <w:fldChar w:fldCharType="end"/>
      </w:r>
      <w:r>
        <w:t xml:space="preserve"> - Configuração de roteamento</w:t>
      </w:r>
    </w:p>
    <w:p w14:paraId="3D522D4F" w14:textId="697C8132" w:rsidR="0014104F" w:rsidRDefault="00B5347E" w:rsidP="00B5347E">
      <w:pPr>
        <w:pStyle w:val="Ttulo3ABNT"/>
      </w:pPr>
      <w:r>
        <w:t>Canais</w:t>
      </w:r>
    </w:p>
    <w:p w14:paraId="68754077" w14:textId="52C21F95" w:rsidR="00B5347E" w:rsidRPr="00B5347E" w:rsidRDefault="00B5347E" w:rsidP="00B5347E">
      <w:r w:rsidRPr="00B5347E">
        <w:t xml:space="preserve">Depois que os links de grupo e os roteadores são definidos, </w:t>
      </w:r>
      <w:r>
        <w:t>é o momento de</w:t>
      </w:r>
      <w:r w:rsidRPr="00B5347E">
        <w:t xml:space="preserve"> especificar quais dados devem ser sincronizados nesses links e roteadores. Os canais definem </w:t>
      </w:r>
      <w:r>
        <w:t>os</w:t>
      </w:r>
      <w:r w:rsidRPr="00B5347E">
        <w:t xml:space="preserve"> agrupamentos lógicos</w:t>
      </w:r>
      <w:r>
        <w:t xml:space="preserve"> realizados na </w:t>
      </w:r>
      <w:r>
        <w:fldChar w:fldCharType="begin"/>
      </w:r>
      <w:r>
        <w:instrText xml:space="preserve"> REF _Ref96354033 \h </w:instrText>
      </w:r>
      <w:r>
        <w:fldChar w:fldCharType="separate"/>
      </w:r>
      <w:r>
        <w:t xml:space="preserve">Tabela </w:t>
      </w:r>
      <w:r>
        <w:rPr>
          <w:noProof/>
        </w:rPr>
        <w:t>4</w:t>
      </w:r>
      <w:r>
        <w:fldChar w:fldCharType="end"/>
      </w:r>
      <w:r>
        <w:t>, ou seja, os registros de transações</w:t>
      </w:r>
      <w:r w:rsidRPr="00B5347E">
        <w:t>.</w:t>
      </w:r>
    </w:p>
    <w:p w14:paraId="0C451EFA" w14:textId="30019B79" w:rsidR="00B5347E" w:rsidRDefault="00B5347E"/>
    <w:p w14:paraId="68672B87" w14:textId="77777777" w:rsidR="00670D55" w:rsidRDefault="00670D55" w:rsidP="00670D55">
      <w:pPr>
        <w:keepNext/>
        <w:ind w:firstLine="0"/>
        <w:jc w:val="center"/>
      </w:pPr>
      <w:r w:rsidRPr="00670D55">
        <w:lastRenderedPageBreak/>
        <w:drawing>
          <wp:inline distT="0" distB="0" distL="0" distR="0" wp14:anchorId="108D08F8" wp14:editId="0D9DDC6D">
            <wp:extent cx="3934374" cy="7201905"/>
            <wp:effectExtent l="0" t="0" r="9525" b="0"/>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11"/>
                    <a:stretch>
                      <a:fillRect/>
                    </a:stretch>
                  </pic:blipFill>
                  <pic:spPr>
                    <a:xfrm>
                      <a:off x="0" y="0"/>
                      <a:ext cx="3934374" cy="7201905"/>
                    </a:xfrm>
                    <a:prstGeom prst="rect">
                      <a:avLst/>
                    </a:prstGeom>
                  </pic:spPr>
                </pic:pic>
              </a:graphicData>
            </a:graphic>
          </wp:inline>
        </w:drawing>
      </w:r>
    </w:p>
    <w:p w14:paraId="48B645A0" w14:textId="7F5C492A" w:rsidR="00670D55" w:rsidRDefault="00670D55" w:rsidP="00670D55">
      <w:pPr>
        <w:pStyle w:val="Legenda"/>
      </w:pPr>
      <w:bookmarkStart w:id="8" w:name="_Ref98147527"/>
      <w:r>
        <w:t xml:space="preserve">Figura </w:t>
      </w:r>
      <w:r>
        <w:fldChar w:fldCharType="begin"/>
      </w:r>
      <w:r>
        <w:instrText xml:space="preserve"> SEQ Figura \* ARABIC </w:instrText>
      </w:r>
      <w:r>
        <w:fldChar w:fldCharType="separate"/>
      </w:r>
      <w:r w:rsidR="001E2EC4">
        <w:rPr>
          <w:noProof/>
        </w:rPr>
        <w:t>6</w:t>
      </w:r>
      <w:r>
        <w:fldChar w:fldCharType="end"/>
      </w:r>
      <w:bookmarkEnd w:id="8"/>
      <w:r>
        <w:t xml:space="preserve"> - Configuração dos Canais</w:t>
      </w:r>
    </w:p>
    <w:p w14:paraId="7A5766A5" w14:textId="6C5CE805" w:rsidR="00670D55" w:rsidRPr="00670D55" w:rsidRDefault="00670D55" w:rsidP="00670D55">
      <w:r>
        <w:t xml:space="preserve">Na </w:t>
      </w:r>
      <w:r>
        <w:fldChar w:fldCharType="begin"/>
      </w:r>
      <w:r>
        <w:instrText xml:space="preserve"> REF _Ref98147527 \h </w:instrText>
      </w:r>
      <w:r>
        <w:fldChar w:fldCharType="separate"/>
      </w:r>
      <w:r>
        <w:t xml:space="preserve">Figura </w:t>
      </w:r>
      <w:r>
        <w:rPr>
          <w:noProof/>
        </w:rPr>
        <w:t>6</w:t>
      </w:r>
      <w:r>
        <w:fldChar w:fldCharType="end"/>
      </w:r>
      <w:r>
        <w:t xml:space="preserve"> todos os dados serão transmitidos no mesmo canal. Quando se possui operações que demandam de alta carga de dados, como blobs de </w:t>
      </w:r>
      <w:r w:rsidR="009B16D6">
        <w:t>grandes dimensões</w:t>
      </w:r>
      <w:r>
        <w:t>, recomenda-se que estes (e os associados a mesma transação) sejam transmitidos em um canal separado, para otimizar a performance de transferência de dados.</w:t>
      </w:r>
    </w:p>
    <w:p w14:paraId="64EE1654" w14:textId="77777777" w:rsidR="009B16D6" w:rsidRDefault="009B16D6"/>
    <w:p w14:paraId="39EBDC82" w14:textId="433E059F" w:rsidR="00214BBC" w:rsidRDefault="00214BBC" w:rsidP="009B16D6">
      <w:pPr>
        <w:pStyle w:val="Ttulo3ABNT"/>
      </w:pPr>
      <w:r>
        <w:lastRenderedPageBreak/>
        <w:t>Definindo Triggers</w:t>
      </w:r>
    </w:p>
    <w:p w14:paraId="3D6A7DB4" w14:textId="1B7529EB" w:rsidR="009B16D6" w:rsidRDefault="00BA52FF" w:rsidP="009B16D6">
      <w:r>
        <w:t>Ao definir os triggers no SymmetricDS eles serão automaticamente gerados na base de dado correspondente.</w:t>
      </w:r>
    </w:p>
    <w:p w14:paraId="78D5DD1B" w14:textId="77777777" w:rsidR="00BA52FF" w:rsidRDefault="00BA52FF" w:rsidP="009B16D6"/>
    <w:p w14:paraId="360D0C69" w14:textId="77777777" w:rsidR="009B16D6" w:rsidRDefault="009B16D6" w:rsidP="009B16D6">
      <w:pPr>
        <w:keepNext/>
        <w:ind w:firstLine="0"/>
      </w:pPr>
      <w:r w:rsidRPr="009B16D6">
        <w:drawing>
          <wp:inline distT="0" distB="0" distL="0" distR="0" wp14:anchorId="2811DD8B" wp14:editId="55B4D707">
            <wp:extent cx="5760085" cy="2919730"/>
            <wp:effectExtent l="0" t="0" r="0" b="0"/>
            <wp:docPr id="8" name="Imagem 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xto&#10;&#10;Descrição gerada automaticamente"/>
                    <pic:cNvPicPr/>
                  </pic:nvPicPr>
                  <pic:blipFill>
                    <a:blip r:embed="rId12"/>
                    <a:stretch>
                      <a:fillRect/>
                    </a:stretch>
                  </pic:blipFill>
                  <pic:spPr>
                    <a:xfrm>
                      <a:off x="0" y="0"/>
                      <a:ext cx="5760085" cy="2919730"/>
                    </a:xfrm>
                    <a:prstGeom prst="rect">
                      <a:avLst/>
                    </a:prstGeom>
                  </pic:spPr>
                </pic:pic>
              </a:graphicData>
            </a:graphic>
          </wp:inline>
        </w:drawing>
      </w:r>
    </w:p>
    <w:p w14:paraId="7982AF19" w14:textId="129F6B14" w:rsidR="009B16D6" w:rsidRDefault="009B16D6" w:rsidP="00105BAA">
      <w:pPr>
        <w:pStyle w:val="Legenda"/>
      </w:pPr>
      <w:bookmarkStart w:id="9" w:name="_Ref98148257"/>
      <w:r>
        <w:t xml:space="preserve">Figura </w:t>
      </w:r>
      <w:r>
        <w:fldChar w:fldCharType="begin"/>
      </w:r>
      <w:r>
        <w:instrText xml:space="preserve"> SEQ Figura \* ARABIC </w:instrText>
      </w:r>
      <w:r>
        <w:fldChar w:fldCharType="separate"/>
      </w:r>
      <w:r w:rsidR="001E2EC4">
        <w:rPr>
          <w:noProof/>
        </w:rPr>
        <w:t>7</w:t>
      </w:r>
      <w:r>
        <w:fldChar w:fldCharType="end"/>
      </w:r>
      <w:bookmarkEnd w:id="9"/>
      <w:r>
        <w:t xml:space="preserve"> - Configuração dos Triggers</w:t>
      </w:r>
    </w:p>
    <w:p w14:paraId="6D78845A" w14:textId="437A6F19" w:rsidR="008A0F14" w:rsidRDefault="008A0F14" w:rsidP="008A0F14"/>
    <w:p w14:paraId="4B04FC68" w14:textId="64AD5EC2" w:rsidR="008A0F14" w:rsidRPr="008A0F14" w:rsidRDefault="008A0F14" w:rsidP="008A0F14">
      <w:r>
        <w:t xml:space="preserve">A </w:t>
      </w:r>
      <w:r>
        <w:fldChar w:fldCharType="begin"/>
      </w:r>
      <w:r>
        <w:instrText xml:space="preserve"> REF _Ref98148257 \h </w:instrText>
      </w:r>
      <w:r>
        <w:fldChar w:fldCharType="separate"/>
      </w:r>
      <w:r>
        <w:t xml:space="preserve">Figura </w:t>
      </w:r>
      <w:r>
        <w:rPr>
          <w:noProof/>
        </w:rPr>
        <w:t>7</w:t>
      </w:r>
      <w:r>
        <w:fldChar w:fldCharType="end"/>
      </w:r>
      <w:r>
        <w:t xml:space="preserve"> demonstra uma configuração de </w:t>
      </w:r>
      <w:r>
        <w:rPr>
          <w:i/>
          <w:iCs/>
        </w:rPr>
        <w:t>triggers</w:t>
      </w:r>
      <w:r>
        <w:t xml:space="preserve"> para várias tabelas de uma só vez. Todas as alterações nestas tabelas serão capturadas, ainda que uma coluna tenha seu valor atualizado para o mesmo valor, basta que ocorra uma operação de “</w:t>
      </w:r>
      <w:r>
        <w:rPr>
          <w:i/>
          <w:iCs/>
        </w:rPr>
        <w:t>update</w:t>
      </w:r>
      <w:r>
        <w:t xml:space="preserve">” para que o </w:t>
      </w:r>
      <w:r>
        <w:rPr>
          <w:i/>
          <w:iCs/>
        </w:rPr>
        <w:t>trigger</w:t>
      </w:r>
      <w:r>
        <w:t xml:space="preserve"> seja disparado</w:t>
      </w:r>
      <w:r w:rsidR="00BA52FF">
        <w:t>, embora esse comportamento padrão possa ser alterado</w:t>
      </w:r>
      <w:r>
        <w:t>.</w:t>
      </w:r>
    </w:p>
    <w:p w14:paraId="65EFC4F2" w14:textId="10795822" w:rsidR="00214BBC" w:rsidRDefault="00214BBC"/>
    <w:p w14:paraId="1A36BDB0" w14:textId="70525E25" w:rsidR="00105BAA" w:rsidRDefault="00105BAA" w:rsidP="00105BAA">
      <w:pPr>
        <w:pStyle w:val="Ttulo3ABNT"/>
      </w:pPr>
      <w:r>
        <w:t>Roteamento dos Triggers</w:t>
      </w:r>
    </w:p>
    <w:p w14:paraId="22F2A5CF" w14:textId="537AFBE4" w:rsidR="00105BAA" w:rsidRDefault="00105BAA">
      <w:r>
        <w:t xml:space="preserve">Esta configuração serve </w:t>
      </w:r>
      <w:r w:rsidRPr="00105BAA">
        <w:t>para definir quais combinações específicas de gatilhos e roteadores são necessárias para sua configuração. A relação entre gatilhos e roteadores é muitos-para-muitos, portanto, essa tabela serve como a tabela de junção para definir quais combinações são válidas, bem como para definir as configurações disponíveis no nível de granularidade do roteador do gatilho.</w:t>
      </w:r>
    </w:p>
    <w:p w14:paraId="301E4640" w14:textId="1479D8B9" w:rsidR="002142B5" w:rsidRDefault="002142B5"/>
    <w:p w14:paraId="01FCF886" w14:textId="77777777" w:rsidR="002142B5" w:rsidRDefault="002142B5" w:rsidP="002142B5">
      <w:pPr>
        <w:keepNext/>
        <w:ind w:firstLine="0"/>
      </w:pPr>
      <w:r w:rsidRPr="002142B5">
        <w:lastRenderedPageBreak/>
        <w:drawing>
          <wp:inline distT="0" distB="0" distL="0" distR="0" wp14:anchorId="31AEEA7D" wp14:editId="7629834B">
            <wp:extent cx="5760085" cy="3401695"/>
            <wp:effectExtent l="0" t="0" r="0" b="8255"/>
            <wp:docPr id="9" name="Imagem 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xto&#10;&#10;Descrição gerada automaticamente"/>
                    <pic:cNvPicPr/>
                  </pic:nvPicPr>
                  <pic:blipFill>
                    <a:blip r:embed="rId13"/>
                    <a:stretch>
                      <a:fillRect/>
                    </a:stretch>
                  </pic:blipFill>
                  <pic:spPr>
                    <a:xfrm>
                      <a:off x="0" y="0"/>
                      <a:ext cx="5760085" cy="3401695"/>
                    </a:xfrm>
                    <a:prstGeom prst="rect">
                      <a:avLst/>
                    </a:prstGeom>
                  </pic:spPr>
                </pic:pic>
              </a:graphicData>
            </a:graphic>
          </wp:inline>
        </w:drawing>
      </w:r>
    </w:p>
    <w:p w14:paraId="217BF206" w14:textId="7F2CF9DB" w:rsidR="002142B5" w:rsidRDefault="002142B5" w:rsidP="002142B5">
      <w:pPr>
        <w:pStyle w:val="Legenda"/>
      </w:pPr>
      <w:r>
        <w:t xml:space="preserve">Figura </w:t>
      </w:r>
      <w:r>
        <w:fldChar w:fldCharType="begin"/>
      </w:r>
      <w:r>
        <w:instrText xml:space="preserve"> SEQ Figura \* ARABIC </w:instrText>
      </w:r>
      <w:r>
        <w:fldChar w:fldCharType="separate"/>
      </w:r>
      <w:r w:rsidR="001E2EC4">
        <w:rPr>
          <w:noProof/>
        </w:rPr>
        <w:t>8</w:t>
      </w:r>
      <w:r>
        <w:fldChar w:fldCharType="end"/>
      </w:r>
      <w:r>
        <w:t xml:space="preserve"> – Roteamento dos triggers</w:t>
      </w:r>
    </w:p>
    <w:p w14:paraId="6DAC8A8B" w14:textId="4CF4CB1C" w:rsidR="00214BBC" w:rsidRDefault="00A3486F" w:rsidP="00A3486F">
      <w:pPr>
        <w:pStyle w:val="Ttulo3ABNT"/>
      </w:pPr>
      <w:r>
        <w:t>Transformações</w:t>
      </w:r>
    </w:p>
    <w:p w14:paraId="6620D845" w14:textId="107C9456" w:rsidR="00A3486F" w:rsidRDefault="00A3486F" w:rsidP="00A3486F">
      <w:r>
        <w:t>Em alguns casos pode ser necessário realizar algumas transformações, como alterar o nome da tabela de origem no destino, ou montar a tabela de destino baseada em mais de uma tabela de origem.</w:t>
      </w:r>
    </w:p>
    <w:p w14:paraId="165368BB" w14:textId="3314571D" w:rsidR="00A3486F" w:rsidRDefault="00A3486F" w:rsidP="00A3486F">
      <w:pPr>
        <w:ind w:firstLine="0"/>
      </w:pPr>
    </w:p>
    <w:p w14:paraId="6FD250F4" w14:textId="77777777" w:rsidR="00A3486F" w:rsidRDefault="00A3486F" w:rsidP="00A3486F">
      <w:pPr>
        <w:keepNext/>
        <w:ind w:firstLine="0"/>
      </w:pPr>
      <w:r w:rsidRPr="00A3486F">
        <w:lastRenderedPageBreak/>
        <w:drawing>
          <wp:inline distT="0" distB="0" distL="0" distR="0" wp14:anchorId="3B982BF4" wp14:editId="5BA004A0">
            <wp:extent cx="5760085" cy="7332345"/>
            <wp:effectExtent l="0" t="0" r="0" b="1905"/>
            <wp:docPr id="10" name="Imagem 10"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10;&#10;Descrição gerada automaticamente"/>
                    <pic:cNvPicPr/>
                  </pic:nvPicPr>
                  <pic:blipFill>
                    <a:blip r:embed="rId14"/>
                    <a:stretch>
                      <a:fillRect/>
                    </a:stretch>
                  </pic:blipFill>
                  <pic:spPr>
                    <a:xfrm>
                      <a:off x="0" y="0"/>
                      <a:ext cx="5760085" cy="7332345"/>
                    </a:xfrm>
                    <a:prstGeom prst="rect">
                      <a:avLst/>
                    </a:prstGeom>
                  </pic:spPr>
                </pic:pic>
              </a:graphicData>
            </a:graphic>
          </wp:inline>
        </w:drawing>
      </w:r>
    </w:p>
    <w:p w14:paraId="2E5EB8EC" w14:textId="117D2845" w:rsidR="00A3486F" w:rsidRDefault="00A3486F" w:rsidP="00A3486F">
      <w:pPr>
        <w:pStyle w:val="Legenda"/>
      </w:pPr>
      <w:bookmarkStart w:id="10" w:name="_Ref98149712"/>
      <w:r>
        <w:t xml:space="preserve">Figura </w:t>
      </w:r>
      <w:r>
        <w:fldChar w:fldCharType="begin"/>
      </w:r>
      <w:r>
        <w:instrText xml:space="preserve"> SEQ Figura \* ARABIC </w:instrText>
      </w:r>
      <w:r>
        <w:fldChar w:fldCharType="separate"/>
      </w:r>
      <w:r w:rsidR="001E2EC4">
        <w:rPr>
          <w:noProof/>
        </w:rPr>
        <w:t>9</w:t>
      </w:r>
      <w:r>
        <w:fldChar w:fldCharType="end"/>
      </w:r>
      <w:bookmarkEnd w:id="10"/>
      <w:r>
        <w:t xml:space="preserve"> - Alterando o nome da tabela</w:t>
      </w:r>
    </w:p>
    <w:p w14:paraId="6F5EDA46" w14:textId="1EC5CE3D" w:rsidR="00A3486F" w:rsidRDefault="00A3486F" w:rsidP="00A3486F">
      <w:r>
        <w:t xml:space="preserve">A </w:t>
      </w:r>
      <w:r>
        <w:fldChar w:fldCharType="begin"/>
      </w:r>
      <w:r>
        <w:instrText xml:space="preserve"> REF _Ref98149712 \h </w:instrText>
      </w:r>
      <w:r>
        <w:fldChar w:fldCharType="separate"/>
      </w:r>
      <w:r>
        <w:t xml:space="preserve">Figura </w:t>
      </w:r>
      <w:r>
        <w:rPr>
          <w:noProof/>
        </w:rPr>
        <w:t>9</w:t>
      </w:r>
      <w:r>
        <w:fldChar w:fldCharType="end"/>
      </w:r>
      <w:r>
        <w:t xml:space="preserve"> demonstra a configuração para alterar o nome de uma tabela em seu destino. A coluna “</w:t>
      </w:r>
      <w:r>
        <w:rPr>
          <w:i/>
          <w:iCs/>
        </w:rPr>
        <w:t>transform_point</w:t>
      </w:r>
      <w:r>
        <w:t>” define se a transformação proposta acontece</w:t>
      </w:r>
      <w:r w:rsidR="00057914">
        <w:t xml:space="preserve"> na origem ou no destino, a princípio esta transformação ocorrerá na origem, segundo a metodologia clássica ETL (Extract Transform Load).</w:t>
      </w:r>
    </w:p>
    <w:p w14:paraId="71E342F6" w14:textId="77777777" w:rsidR="00057914" w:rsidRDefault="00057914" w:rsidP="00057914">
      <w:pPr>
        <w:keepNext/>
        <w:ind w:firstLine="0"/>
      </w:pPr>
      <w:r w:rsidRPr="00057914">
        <w:lastRenderedPageBreak/>
        <w:drawing>
          <wp:inline distT="0" distB="0" distL="0" distR="0" wp14:anchorId="4CD890BB" wp14:editId="645C1260">
            <wp:extent cx="5760085" cy="5720080"/>
            <wp:effectExtent l="0" t="0" r="0" b="0"/>
            <wp:docPr id="12" name="Imagem 1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exto&#10;&#10;Descrição gerada automaticamente"/>
                    <pic:cNvPicPr/>
                  </pic:nvPicPr>
                  <pic:blipFill>
                    <a:blip r:embed="rId15"/>
                    <a:stretch>
                      <a:fillRect/>
                    </a:stretch>
                  </pic:blipFill>
                  <pic:spPr>
                    <a:xfrm>
                      <a:off x="0" y="0"/>
                      <a:ext cx="5760085" cy="5720080"/>
                    </a:xfrm>
                    <a:prstGeom prst="rect">
                      <a:avLst/>
                    </a:prstGeom>
                  </pic:spPr>
                </pic:pic>
              </a:graphicData>
            </a:graphic>
          </wp:inline>
        </w:drawing>
      </w:r>
    </w:p>
    <w:p w14:paraId="2585AF10" w14:textId="160E3542" w:rsidR="00057914" w:rsidRDefault="00057914" w:rsidP="00057914">
      <w:pPr>
        <w:pStyle w:val="Legenda"/>
      </w:pPr>
      <w:bookmarkStart w:id="11" w:name="_Ref98150016"/>
      <w:r>
        <w:t xml:space="preserve">Figura </w:t>
      </w:r>
      <w:r>
        <w:fldChar w:fldCharType="begin"/>
      </w:r>
      <w:r>
        <w:instrText xml:space="preserve"> SEQ Figura \* ARABIC </w:instrText>
      </w:r>
      <w:r>
        <w:fldChar w:fldCharType="separate"/>
      </w:r>
      <w:r w:rsidR="001E2EC4">
        <w:rPr>
          <w:noProof/>
        </w:rPr>
        <w:t>10</w:t>
      </w:r>
      <w:r>
        <w:fldChar w:fldCharType="end"/>
      </w:r>
      <w:bookmarkEnd w:id="11"/>
      <w:r>
        <w:t xml:space="preserve"> - transformação de coluna</w:t>
      </w:r>
    </w:p>
    <w:p w14:paraId="72A8AA18" w14:textId="23B7F552" w:rsidR="00057914" w:rsidRPr="00057914" w:rsidRDefault="00057914" w:rsidP="00057914">
      <w:r>
        <w:t xml:space="preserve">A </w:t>
      </w:r>
      <w:r>
        <w:fldChar w:fldCharType="begin"/>
      </w:r>
      <w:r>
        <w:instrText xml:space="preserve"> REF _Ref98150016 \h </w:instrText>
      </w:r>
      <w:r>
        <w:fldChar w:fldCharType="separate"/>
      </w:r>
      <w:r>
        <w:t xml:space="preserve">Figura </w:t>
      </w:r>
      <w:r>
        <w:rPr>
          <w:noProof/>
        </w:rPr>
        <w:t>10</w:t>
      </w:r>
      <w:r>
        <w:fldChar w:fldCharType="end"/>
      </w:r>
      <w:r>
        <w:t xml:space="preserve"> demonstra a transformação de uma coluna, onde simplesmente está se copiando os dados de uma coluna de origem para a coluna de destino, sem nenhuma alteração. Estre procedimento se faz necessário quando se está copiando apenas alguma das colunas de uma tabela e não todas implicitamente.</w:t>
      </w:r>
    </w:p>
    <w:p w14:paraId="4F312E36" w14:textId="77777777" w:rsidR="00057914" w:rsidRDefault="00057914" w:rsidP="00A3486F"/>
    <w:p w14:paraId="4F1EEE4A" w14:textId="77777777" w:rsidR="001E2EC4" w:rsidRDefault="00057914" w:rsidP="001E2EC4">
      <w:pPr>
        <w:keepNext/>
        <w:ind w:firstLine="0"/>
      </w:pPr>
      <w:r w:rsidRPr="00057914">
        <w:lastRenderedPageBreak/>
        <w:drawing>
          <wp:inline distT="0" distB="0" distL="0" distR="0" wp14:anchorId="5F2A9041" wp14:editId="064D06BB">
            <wp:extent cx="5760085" cy="4302125"/>
            <wp:effectExtent l="0" t="0" r="0" b="3175"/>
            <wp:docPr id="11" name="Imagem 1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Texto&#10;&#10;Descrição gerada automaticamente"/>
                    <pic:cNvPicPr/>
                  </pic:nvPicPr>
                  <pic:blipFill>
                    <a:blip r:embed="rId16"/>
                    <a:stretch>
                      <a:fillRect/>
                    </a:stretch>
                  </pic:blipFill>
                  <pic:spPr>
                    <a:xfrm>
                      <a:off x="0" y="0"/>
                      <a:ext cx="5760085" cy="4302125"/>
                    </a:xfrm>
                    <a:prstGeom prst="rect">
                      <a:avLst/>
                    </a:prstGeom>
                  </pic:spPr>
                </pic:pic>
              </a:graphicData>
            </a:graphic>
          </wp:inline>
        </w:drawing>
      </w:r>
    </w:p>
    <w:p w14:paraId="67D214C6" w14:textId="69DCC1A9" w:rsidR="00057914" w:rsidRDefault="001E2EC4" w:rsidP="001E2EC4">
      <w:pPr>
        <w:pStyle w:val="Legenda"/>
      </w:pPr>
      <w:bookmarkStart w:id="12" w:name="_Ref98150139"/>
      <w:r>
        <w:t xml:space="preserve">Figura </w:t>
      </w:r>
      <w:r>
        <w:fldChar w:fldCharType="begin"/>
      </w:r>
      <w:r>
        <w:instrText xml:space="preserve"> SEQ Figura \* ARABIC </w:instrText>
      </w:r>
      <w:r>
        <w:fldChar w:fldCharType="separate"/>
      </w:r>
      <w:r>
        <w:rPr>
          <w:noProof/>
        </w:rPr>
        <w:t>11</w:t>
      </w:r>
      <w:r>
        <w:fldChar w:fldCharType="end"/>
      </w:r>
      <w:bookmarkEnd w:id="12"/>
      <w:r>
        <w:t xml:space="preserve"> - Transformação de coluna de tabela terceira</w:t>
      </w:r>
    </w:p>
    <w:p w14:paraId="184B4993" w14:textId="439839FF" w:rsidR="001E2EC4" w:rsidRDefault="001E2EC4" w:rsidP="001E2EC4">
      <w:r>
        <w:t xml:space="preserve">Já a </w:t>
      </w:r>
      <w:r>
        <w:fldChar w:fldCharType="begin"/>
      </w:r>
      <w:r>
        <w:instrText xml:space="preserve"> REF _Ref98150139 \h </w:instrText>
      </w:r>
      <w:r>
        <w:fldChar w:fldCharType="separate"/>
      </w:r>
      <w:r>
        <w:t xml:space="preserve">Figura </w:t>
      </w:r>
      <w:r>
        <w:rPr>
          <w:noProof/>
        </w:rPr>
        <w:t>11</w:t>
      </w:r>
      <w:r>
        <w:fldChar w:fldCharType="end"/>
      </w:r>
      <w:r>
        <w:t xml:space="preserve"> demonstra que a coluna de destino não será copiada de nenhuma coluna na tabela atual, mas sim de uma tabela “</w:t>
      </w:r>
      <w:r>
        <w:rPr>
          <w:i/>
          <w:iCs/>
        </w:rPr>
        <w:t>lookup</w:t>
      </w:r>
      <w:r>
        <w:t>” e o dado a ser selecionado nesta tabela é obtido através da instrução SQL definida no campo “</w:t>
      </w:r>
      <w:r>
        <w:rPr>
          <w:i/>
          <w:iCs/>
        </w:rPr>
        <w:t>transform_expression</w:t>
      </w:r>
      <w:r>
        <w:t>”.</w:t>
      </w:r>
    </w:p>
    <w:p w14:paraId="41F5CCD2" w14:textId="0DBF5E52" w:rsidR="001E2EC4" w:rsidRDefault="001E2EC4" w:rsidP="001E2EC4"/>
    <w:p w14:paraId="17F48A7C" w14:textId="77777777" w:rsidR="001E2EC4" w:rsidRDefault="001E2EC4" w:rsidP="001E2EC4">
      <w:pPr>
        <w:keepNext/>
        <w:ind w:firstLine="0"/>
      </w:pPr>
      <w:r w:rsidRPr="001E2EC4">
        <w:lastRenderedPageBreak/>
        <w:drawing>
          <wp:inline distT="0" distB="0" distL="0" distR="0" wp14:anchorId="48942CDC" wp14:editId="1B0DB968">
            <wp:extent cx="5760085" cy="4280535"/>
            <wp:effectExtent l="0" t="0" r="0" b="5715"/>
            <wp:docPr id="13" name="Imagem 1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Texto&#10;&#10;Descrição gerada automaticamente"/>
                    <pic:cNvPicPr/>
                  </pic:nvPicPr>
                  <pic:blipFill>
                    <a:blip r:embed="rId17"/>
                    <a:stretch>
                      <a:fillRect/>
                    </a:stretch>
                  </pic:blipFill>
                  <pic:spPr>
                    <a:xfrm>
                      <a:off x="0" y="0"/>
                      <a:ext cx="5760085" cy="4280535"/>
                    </a:xfrm>
                    <a:prstGeom prst="rect">
                      <a:avLst/>
                    </a:prstGeom>
                  </pic:spPr>
                </pic:pic>
              </a:graphicData>
            </a:graphic>
          </wp:inline>
        </w:drawing>
      </w:r>
    </w:p>
    <w:p w14:paraId="019234F4" w14:textId="0427A9B6" w:rsidR="001E2EC4" w:rsidRDefault="001E2EC4" w:rsidP="001E2EC4">
      <w:pPr>
        <w:pStyle w:val="Legenda"/>
      </w:pPr>
      <w:bookmarkStart w:id="13" w:name="_Ref98150304"/>
      <w:r>
        <w:t xml:space="preserve">Figura </w:t>
      </w:r>
      <w:r>
        <w:fldChar w:fldCharType="begin"/>
      </w:r>
      <w:r>
        <w:instrText xml:space="preserve"> SEQ Figura \* ARABIC </w:instrText>
      </w:r>
      <w:r>
        <w:fldChar w:fldCharType="separate"/>
      </w:r>
      <w:r>
        <w:rPr>
          <w:noProof/>
        </w:rPr>
        <w:t>12</w:t>
      </w:r>
      <w:r>
        <w:fldChar w:fldCharType="end"/>
      </w:r>
      <w:bookmarkEnd w:id="13"/>
      <w:r>
        <w:t xml:space="preserve"> - Expressões complexas em transformação</w:t>
      </w:r>
    </w:p>
    <w:p w14:paraId="00A66C16" w14:textId="0B8D279E" w:rsidR="001E2EC4" w:rsidRDefault="001E2EC4" w:rsidP="001E2EC4"/>
    <w:p w14:paraId="41357E8A" w14:textId="2CE8EED0" w:rsidR="001E2EC4" w:rsidRPr="001E2EC4" w:rsidRDefault="001E2EC4" w:rsidP="001E2EC4">
      <w:r>
        <w:t xml:space="preserve">A </w:t>
      </w:r>
      <w:r>
        <w:fldChar w:fldCharType="begin"/>
      </w:r>
      <w:r>
        <w:instrText xml:space="preserve"> REF _Ref98150304 \h </w:instrText>
      </w:r>
      <w:r>
        <w:fldChar w:fldCharType="separate"/>
      </w:r>
      <w:r>
        <w:t xml:space="preserve">Figura </w:t>
      </w:r>
      <w:r>
        <w:rPr>
          <w:noProof/>
        </w:rPr>
        <w:t>12</w:t>
      </w:r>
      <w:r>
        <w:fldChar w:fldCharType="end"/>
      </w:r>
      <w:r>
        <w:t xml:space="preserve"> demonstra que expressões SQL diversas podem ser utilizadas, de modo a decompor um script em várias instruções menores.</w:t>
      </w:r>
    </w:p>
    <w:p w14:paraId="6DAC0092" w14:textId="77777777" w:rsidR="00214BBC" w:rsidRDefault="00214BBC"/>
    <w:sectPr w:rsidR="00214BBC" w:rsidSect="005C5134">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F5C41"/>
    <w:multiLevelType w:val="hybridMultilevel"/>
    <w:tmpl w:val="B216721C"/>
    <w:lvl w:ilvl="0" w:tplc="1EE49AEE">
      <w:start w:val="1"/>
      <w:numFmt w:val="decimal"/>
      <w:pStyle w:val="Ttulo1ABNT"/>
      <w:lvlText w:val="%1."/>
      <w:lvlJc w:val="left"/>
      <w:pPr>
        <w:ind w:left="720" w:hanging="360"/>
      </w:pPr>
    </w:lvl>
    <w:lvl w:ilvl="1" w:tplc="43B60FE4" w:tentative="1">
      <w:start w:val="1"/>
      <w:numFmt w:val="lowerLetter"/>
      <w:lvlText w:val="%2."/>
      <w:lvlJc w:val="left"/>
      <w:pPr>
        <w:ind w:left="1440" w:hanging="360"/>
      </w:pPr>
    </w:lvl>
    <w:lvl w:ilvl="2" w:tplc="F336F11E" w:tentative="1">
      <w:start w:val="1"/>
      <w:numFmt w:val="lowerRoman"/>
      <w:lvlText w:val="%3."/>
      <w:lvlJc w:val="right"/>
      <w:pPr>
        <w:ind w:left="2160" w:hanging="180"/>
      </w:pPr>
    </w:lvl>
    <w:lvl w:ilvl="3" w:tplc="9A24F944" w:tentative="1">
      <w:start w:val="1"/>
      <w:numFmt w:val="decimal"/>
      <w:lvlText w:val="%4."/>
      <w:lvlJc w:val="left"/>
      <w:pPr>
        <w:ind w:left="2880" w:hanging="360"/>
      </w:pPr>
    </w:lvl>
    <w:lvl w:ilvl="4" w:tplc="4F12B862" w:tentative="1">
      <w:start w:val="1"/>
      <w:numFmt w:val="lowerLetter"/>
      <w:lvlText w:val="%5."/>
      <w:lvlJc w:val="left"/>
      <w:pPr>
        <w:ind w:left="3600" w:hanging="360"/>
      </w:pPr>
    </w:lvl>
    <w:lvl w:ilvl="5" w:tplc="F7C4B964" w:tentative="1">
      <w:start w:val="1"/>
      <w:numFmt w:val="lowerRoman"/>
      <w:lvlText w:val="%6."/>
      <w:lvlJc w:val="right"/>
      <w:pPr>
        <w:ind w:left="4320" w:hanging="180"/>
      </w:pPr>
    </w:lvl>
    <w:lvl w:ilvl="6" w:tplc="C95E8E62" w:tentative="1">
      <w:start w:val="1"/>
      <w:numFmt w:val="decimal"/>
      <w:lvlText w:val="%7."/>
      <w:lvlJc w:val="left"/>
      <w:pPr>
        <w:ind w:left="5040" w:hanging="360"/>
      </w:pPr>
    </w:lvl>
    <w:lvl w:ilvl="7" w:tplc="E7E4A370" w:tentative="1">
      <w:start w:val="1"/>
      <w:numFmt w:val="lowerLetter"/>
      <w:lvlText w:val="%8."/>
      <w:lvlJc w:val="left"/>
      <w:pPr>
        <w:ind w:left="5760" w:hanging="360"/>
      </w:pPr>
    </w:lvl>
    <w:lvl w:ilvl="8" w:tplc="8732E832" w:tentative="1">
      <w:start w:val="1"/>
      <w:numFmt w:val="lowerRoman"/>
      <w:lvlText w:val="%9."/>
      <w:lvlJc w:val="right"/>
      <w:pPr>
        <w:ind w:left="6480" w:hanging="180"/>
      </w:pPr>
    </w:lvl>
  </w:abstractNum>
  <w:abstractNum w:abstractNumId="1" w15:restartNumberingAfterBreak="0">
    <w:nsid w:val="220A0FE2"/>
    <w:multiLevelType w:val="hybridMultilevel"/>
    <w:tmpl w:val="A3149D70"/>
    <w:lvl w:ilvl="0" w:tplc="0D9C9FCE">
      <w:start w:val="1"/>
      <w:numFmt w:val="decimal"/>
      <w:pStyle w:val="Ttulo4ABNT"/>
      <w:lvlText w:val="%1."/>
      <w:lvlJc w:val="left"/>
      <w:pPr>
        <w:ind w:left="1077" w:hanging="360"/>
      </w:pPr>
    </w:lvl>
    <w:lvl w:ilvl="1" w:tplc="08160019" w:tentative="1">
      <w:start w:val="1"/>
      <w:numFmt w:val="lowerLetter"/>
      <w:lvlText w:val="%2."/>
      <w:lvlJc w:val="left"/>
      <w:pPr>
        <w:ind w:left="1797" w:hanging="360"/>
      </w:pPr>
    </w:lvl>
    <w:lvl w:ilvl="2" w:tplc="0816001B" w:tentative="1">
      <w:start w:val="1"/>
      <w:numFmt w:val="lowerRoman"/>
      <w:lvlText w:val="%3."/>
      <w:lvlJc w:val="right"/>
      <w:pPr>
        <w:ind w:left="2517" w:hanging="180"/>
      </w:pPr>
    </w:lvl>
    <w:lvl w:ilvl="3" w:tplc="0816000F" w:tentative="1">
      <w:start w:val="1"/>
      <w:numFmt w:val="decimal"/>
      <w:lvlText w:val="%4."/>
      <w:lvlJc w:val="left"/>
      <w:pPr>
        <w:ind w:left="3237" w:hanging="360"/>
      </w:pPr>
    </w:lvl>
    <w:lvl w:ilvl="4" w:tplc="08160019" w:tentative="1">
      <w:start w:val="1"/>
      <w:numFmt w:val="lowerLetter"/>
      <w:lvlText w:val="%5."/>
      <w:lvlJc w:val="left"/>
      <w:pPr>
        <w:ind w:left="3957" w:hanging="360"/>
      </w:pPr>
    </w:lvl>
    <w:lvl w:ilvl="5" w:tplc="0816001B" w:tentative="1">
      <w:start w:val="1"/>
      <w:numFmt w:val="lowerRoman"/>
      <w:lvlText w:val="%6."/>
      <w:lvlJc w:val="right"/>
      <w:pPr>
        <w:ind w:left="4677" w:hanging="180"/>
      </w:pPr>
    </w:lvl>
    <w:lvl w:ilvl="6" w:tplc="0816000F" w:tentative="1">
      <w:start w:val="1"/>
      <w:numFmt w:val="decimal"/>
      <w:lvlText w:val="%7."/>
      <w:lvlJc w:val="left"/>
      <w:pPr>
        <w:ind w:left="5397" w:hanging="360"/>
      </w:pPr>
    </w:lvl>
    <w:lvl w:ilvl="7" w:tplc="08160019" w:tentative="1">
      <w:start w:val="1"/>
      <w:numFmt w:val="lowerLetter"/>
      <w:lvlText w:val="%8."/>
      <w:lvlJc w:val="left"/>
      <w:pPr>
        <w:ind w:left="6117" w:hanging="360"/>
      </w:pPr>
    </w:lvl>
    <w:lvl w:ilvl="8" w:tplc="0816001B" w:tentative="1">
      <w:start w:val="1"/>
      <w:numFmt w:val="lowerRoman"/>
      <w:lvlText w:val="%9."/>
      <w:lvlJc w:val="right"/>
      <w:pPr>
        <w:ind w:left="6837" w:hanging="180"/>
      </w:pPr>
    </w:lvl>
  </w:abstractNum>
  <w:abstractNum w:abstractNumId="2" w15:restartNumberingAfterBreak="0">
    <w:nsid w:val="24AF10BB"/>
    <w:multiLevelType w:val="multilevel"/>
    <w:tmpl w:val="D07E1E98"/>
    <w:lvl w:ilvl="0">
      <w:start w:val="1"/>
      <w:numFmt w:val="decimal"/>
      <w:lvlText w:val="%1."/>
      <w:lvlJc w:val="left"/>
      <w:pPr>
        <w:ind w:left="720" w:hanging="360"/>
      </w:pPr>
    </w:lvl>
    <w:lvl w:ilvl="1">
      <w:start w:val="1"/>
      <w:numFmt w:val="decimal"/>
      <w:pStyle w:val="Ttulo2ABNT"/>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4E04F9D"/>
    <w:multiLevelType w:val="hybridMultilevel"/>
    <w:tmpl w:val="F4B08410"/>
    <w:lvl w:ilvl="0" w:tplc="C12E7E88">
      <w:start w:val="1"/>
      <w:numFmt w:val="decimal"/>
      <w:pStyle w:val="Ttulo5ABNT"/>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775B4173"/>
    <w:multiLevelType w:val="hybridMultilevel"/>
    <w:tmpl w:val="197E6FEC"/>
    <w:lvl w:ilvl="0" w:tplc="D08E596C">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1"/>
  </w:num>
  <w:num w:numId="5">
    <w:abstractNumId w:val="3"/>
  </w:num>
  <w:num w:numId="6">
    <w:abstractNumId w:val="1"/>
  </w:num>
  <w:num w:numId="7">
    <w:abstractNumId w:val="2"/>
  </w:num>
  <w:num w:numId="8">
    <w:abstractNumId w:val="0"/>
  </w:num>
  <w:num w:numId="9">
    <w:abstractNumId w:val="0"/>
  </w:num>
  <w:num w:numId="10">
    <w:abstractNumId w:val="2"/>
  </w:num>
  <w:num w:numId="11">
    <w:abstractNumId w:val="4"/>
  </w:num>
  <w:num w:numId="12">
    <w:abstractNumId w:val="0"/>
  </w:num>
  <w:num w:numId="13">
    <w:abstractNumId w:val="0"/>
  </w:num>
  <w:num w:numId="14">
    <w:abstractNumId w:val="0"/>
  </w:num>
  <w:num w:numId="15">
    <w:abstractNumId w:val="2"/>
  </w:num>
  <w:num w:numId="16">
    <w:abstractNumId w:val="1"/>
  </w:num>
  <w:num w:numId="17">
    <w:abstractNumId w:val="3"/>
  </w:num>
  <w:num w:numId="18">
    <w:abstractNumId w:val="0"/>
  </w:num>
  <w:num w:numId="19">
    <w:abstractNumId w:val="4"/>
  </w:num>
  <w:num w:numId="20">
    <w:abstractNumId w:val="2"/>
  </w:num>
  <w:num w:numId="21">
    <w:abstractNumId w:val="1"/>
  </w:num>
  <w:num w:numId="22">
    <w:abstractNumId w:val="3"/>
  </w:num>
  <w:num w:numId="23">
    <w:abstractNumId w:val="0"/>
  </w:num>
  <w:num w:numId="24">
    <w:abstractNumId w:val="4"/>
  </w:num>
  <w:num w:numId="25">
    <w:abstractNumId w:val="2"/>
  </w:num>
  <w:num w:numId="26">
    <w:abstractNumId w:val="1"/>
  </w:num>
  <w:num w:numId="27">
    <w:abstractNumId w:val="3"/>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4"/>
  </w:num>
  <w:num w:numId="40">
    <w:abstractNumId w:val="2"/>
  </w:num>
  <w:num w:numId="41">
    <w:abstractNumId w:val="1"/>
  </w:num>
  <w:num w:numId="42">
    <w:abstractNumId w:val="3"/>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E79"/>
    <w:rsid w:val="000307AC"/>
    <w:rsid w:val="00057914"/>
    <w:rsid w:val="00084CD3"/>
    <w:rsid w:val="000C0AB9"/>
    <w:rsid w:val="00105BAA"/>
    <w:rsid w:val="0014104F"/>
    <w:rsid w:val="00147658"/>
    <w:rsid w:val="001B536D"/>
    <w:rsid w:val="001D1FB3"/>
    <w:rsid w:val="001E2EC4"/>
    <w:rsid w:val="001E48D8"/>
    <w:rsid w:val="001F3155"/>
    <w:rsid w:val="001F6F14"/>
    <w:rsid w:val="002142B5"/>
    <w:rsid w:val="00214BBC"/>
    <w:rsid w:val="002F092F"/>
    <w:rsid w:val="002F7E79"/>
    <w:rsid w:val="003148AF"/>
    <w:rsid w:val="00380880"/>
    <w:rsid w:val="003E2CAC"/>
    <w:rsid w:val="003F6910"/>
    <w:rsid w:val="004916A2"/>
    <w:rsid w:val="004A5C78"/>
    <w:rsid w:val="004B6C40"/>
    <w:rsid w:val="004F7AD5"/>
    <w:rsid w:val="005C5134"/>
    <w:rsid w:val="005D2B08"/>
    <w:rsid w:val="005D5E5C"/>
    <w:rsid w:val="006169E6"/>
    <w:rsid w:val="0064358A"/>
    <w:rsid w:val="00653658"/>
    <w:rsid w:val="00654E2E"/>
    <w:rsid w:val="00670D55"/>
    <w:rsid w:val="006C3146"/>
    <w:rsid w:val="00706807"/>
    <w:rsid w:val="0072603D"/>
    <w:rsid w:val="007D7A0C"/>
    <w:rsid w:val="00895184"/>
    <w:rsid w:val="008A0F14"/>
    <w:rsid w:val="008A72D8"/>
    <w:rsid w:val="008E040F"/>
    <w:rsid w:val="00956162"/>
    <w:rsid w:val="00981272"/>
    <w:rsid w:val="00986B62"/>
    <w:rsid w:val="00995DD0"/>
    <w:rsid w:val="009964FC"/>
    <w:rsid w:val="009B16D6"/>
    <w:rsid w:val="00A3486F"/>
    <w:rsid w:val="00A376ED"/>
    <w:rsid w:val="00A63743"/>
    <w:rsid w:val="00A84FF3"/>
    <w:rsid w:val="00A909A6"/>
    <w:rsid w:val="00B5347E"/>
    <w:rsid w:val="00B549D2"/>
    <w:rsid w:val="00B87737"/>
    <w:rsid w:val="00BA52FF"/>
    <w:rsid w:val="00BD2072"/>
    <w:rsid w:val="00C45639"/>
    <w:rsid w:val="00CD332D"/>
    <w:rsid w:val="00D9611B"/>
    <w:rsid w:val="00DD4F4F"/>
    <w:rsid w:val="00E63A2A"/>
    <w:rsid w:val="00E645EF"/>
    <w:rsid w:val="00EE3647"/>
    <w:rsid w:val="00F17A8A"/>
    <w:rsid w:val="00F4075D"/>
    <w:rsid w:val="00F91219"/>
    <w:rsid w:val="00FA545D"/>
    <w:rsid w:val="00FB7267"/>
    <w:rsid w:val="00FC2861"/>
    <w:rsid w:val="00FF0A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BADDF"/>
  <w15:chartTrackingRefBased/>
  <w15:docId w15:val="{D0348F01-41D2-41C8-AAF4-8B5C72887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072"/>
    <w:pPr>
      <w:spacing w:after="0" w:line="360" w:lineRule="auto"/>
      <w:ind w:firstLine="709"/>
      <w:jc w:val="both"/>
    </w:pPr>
    <w:rPr>
      <w:rFonts w:ascii="Times New Roman" w:hAnsi="Times New Roman"/>
      <w:sz w:val="24"/>
      <w:lang w:val="pt-BR"/>
    </w:rPr>
  </w:style>
  <w:style w:type="paragraph" w:styleId="Ttulo1">
    <w:name w:val="heading 1"/>
    <w:basedOn w:val="Normal"/>
    <w:next w:val="Normal"/>
    <w:link w:val="Ttulo1Char"/>
    <w:uiPriority w:val="9"/>
    <w:qFormat/>
    <w:rsid w:val="00BD20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BD207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ABNT">
    <w:name w:val="CitaçãoABNT"/>
    <w:basedOn w:val="Normal"/>
    <w:next w:val="Normal"/>
    <w:autoRedefine/>
    <w:uiPriority w:val="5"/>
    <w:qFormat/>
    <w:rsid w:val="00C45639"/>
    <w:pPr>
      <w:spacing w:before="240" w:after="240" w:line="240" w:lineRule="auto"/>
      <w:ind w:left="2268" w:firstLine="0"/>
    </w:pPr>
    <w:rPr>
      <w:color w:val="000000" w:themeColor="text1"/>
      <w:sz w:val="20"/>
    </w:rPr>
  </w:style>
  <w:style w:type="paragraph" w:customStyle="1" w:styleId="ContraCapaDescricao">
    <w:name w:val="ContraCapaDescricao"/>
    <w:basedOn w:val="Normal"/>
    <w:autoRedefine/>
    <w:uiPriority w:val="9"/>
    <w:qFormat/>
    <w:rsid w:val="00BD2072"/>
    <w:pPr>
      <w:spacing w:line="240" w:lineRule="auto"/>
      <w:ind w:left="4253" w:firstLine="0"/>
    </w:pPr>
  </w:style>
  <w:style w:type="paragraph" w:customStyle="1" w:styleId="Ttulo1ABNT0">
    <w:name w:val="Título1ABNT"/>
    <w:basedOn w:val="Normal"/>
    <w:autoRedefine/>
    <w:qFormat/>
    <w:rsid w:val="008A72D8"/>
    <w:pPr>
      <w:spacing w:line="240" w:lineRule="auto"/>
      <w:ind w:firstLine="0"/>
      <w:jc w:val="center"/>
    </w:pPr>
    <w:rPr>
      <w:b/>
      <w:color w:val="000000" w:themeColor="text1"/>
    </w:rPr>
  </w:style>
  <w:style w:type="paragraph" w:customStyle="1" w:styleId="Ttulo2ABNT">
    <w:name w:val="Título2 ABNT"/>
    <w:basedOn w:val="Ttulo1ABNT"/>
    <w:next w:val="Normal"/>
    <w:link w:val="Ttulo2ABNTChar"/>
    <w:autoRedefine/>
    <w:uiPriority w:val="1"/>
    <w:qFormat/>
    <w:rsid w:val="00F4075D"/>
    <w:pPr>
      <w:numPr>
        <w:ilvl w:val="1"/>
        <w:numId w:val="43"/>
      </w:numPr>
      <w:spacing w:before="240"/>
      <w:outlineLvl w:val="1"/>
    </w:pPr>
    <w:rPr>
      <w:b w:val="0"/>
    </w:rPr>
  </w:style>
  <w:style w:type="paragraph" w:customStyle="1" w:styleId="Ttulo3ABNT">
    <w:name w:val="Título 3 ABNT"/>
    <w:basedOn w:val="Ttulo2ABNT"/>
    <w:next w:val="Normal"/>
    <w:link w:val="Ttulo3ABNTChar"/>
    <w:autoRedefine/>
    <w:uiPriority w:val="2"/>
    <w:qFormat/>
    <w:rsid w:val="00F4075D"/>
    <w:pPr>
      <w:numPr>
        <w:ilvl w:val="0"/>
        <w:numId w:val="0"/>
      </w:numPr>
      <w:outlineLvl w:val="2"/>
    </w:pPr>
    <w:rPr>
      <w:b/>
      <w:caps w:val="0"/>
    </w:rPr>
  </w:style>
  <w:style w:type="paragraph" w:customStyle="1" w:styleId="Ttulo1ABNT">
    <w:name w:val="Título 1 ABNT"/>
    <w:basedOn w:val="Normal"/>
    <w:next w:val="Normal"/>
    <w:link w:val="Ttulo1ABNTChar"/>
    <w:autoRedefine/>
    <w:qFormat/>
    <w:rsid w:val="00CD332D"/>
    <w:pPr>
      <w:numPr>
        <w:numId w:val="38"/>
      </w:numPr>
      <w:spacing w:after="240" w:line="240" w:lineRule="auto"/>
      <w:jc w:val="left"/>
      <w:outlineLvl w:val="0"/>
    </w:pPr>
    <w:rPr>
      <w:b/>
      <w:caps/>
      <w:color w:val="000000" w:themeColor="text1"/>
    </w:rPr>
  </w:style>
  <w:style w:type="paragraph" w:customStyle="1" w:styleId="Ttulo4ABNT">
    <w:name w:val="Título 4 ABNT"/>
    <w:basedOn w:val="Ttulo1ABNT"/>
    <w:next w:val="Normal"/>
    <w:link w:val="Ttulo4ABNTChar"/>
    <w:autoRedefine/>
    <w:uiPriority w:val="3"/>
    <w:qFormat/>
    <w:rsid w:val="00CD332D"/>
    <w:pPr>
      <w:numPr>
        <w:numId w:val="41"/>
      </w:numPr>
      <w:outlineLvl w:val="3"/>
    </w:pPr>
    <w:rPr>
      <w:b w:val="0"/>
      <w:caps w:val="0"/>
    </w:rPr>
  </w:style>
  <w:style w:type="paragraph" w:customStyle="1" w:styleId="Ttulo5ABNT">
    <w:name w:val="Título 5 ABNT"/>
    <w:basedOn w:val="Ttulo4ABNT"/>
    <w:next w:val="Normal"/>
    <w:link w:val="Ttulo5ABNTChar"/>
    <w:autoRedefine/>
    <w:uiPriority w:val="4"/>
    <w:qFormat/>
    <w:rsid w:val="00CD332D"/>
    <w:pPr>
      <w:numPr>
        <w:numId w:val="42"/>
      </w:numPr>
      <w:outlineLvl w:val="4"/>
    </w:pPr>
    <w:rPr>
      <w:i/>
    </w:rPr>
  </w:style>
  <w:style w:type="character" w:customStyle="1" w:styleId="Ttulo1Char">
    <w:name w:val="Título 1 Char"/>
    <w:basedOn w:val="Fontepargpadro"/>
    <w:link w:val="Ttulo1"/>
    <w:uiPriority w:val="9"/>
    <w:rsid w:val="00BD2072"/>
    <w:rPr>
      <w:rFonts w:asciiTheme="majorHAnsi" w:eastAsiaTheme="majorEastAsia" w:hAnsiTheme="majorHAnsi" w:cstheme="majorBidi"/>
      <w:color w:val="2F5496" w:themeColor="accent1" w:themeShade="BF"/>
      <w:sz w:val="32"/>
      <w:szCs w:val="32"/>
      <w:lang w:val="pt-BR"/>
    </w:rPr>
  </w:style>
  <w:style w:type="character" w:customStyle="1" w:styleId="Ttulo2Char">
    <w:name w:val="Título 2 Char"/>
    <w:basedOn w:val="Fontepargpadro"/>
    <w:link w:val="Ttulo2"/>
    <w:uiPriority w:val="9"/>
    <w:semiHidden/>
    <w:rsid w:val="00BD2072"/>
    <w:rPr>
      <w:rFonts w:asciiTheme="majorHAnsi" w:eastAsiaTheme="majorEastAsia" w:hAnsiTheme="majorHAnsi" w:cstheme="majorBidi"/>
      <w:color w:val="2F5496" w:themeColor="accent1" w:themeShade="BF"/>
      <w:sz w:val="26"/>
      <w:szCs w:val="26"/>
      <w:lang w:val="pt-BR"/>
    </w:rPr>
  </w:style>
  <w:style w:type="paragraph" w:styleId="Sumrio1">
    <w:name w:val="toc 1"/>
    <w:basedOn w:val="Normal"/>
    <w:next w:val="Normal"/>
    <w:autoRedefine/>
    <w:uiPriority w:val="39"/>
    <w:unhideWhenUsed/>
    <w:rsid w:val="00BD2072"/>
    <w:pPr>
      <w:spacing w:after="100"/>
    </w:pPr>
  </w:style>
  <w:style w:type="paragraph" w:styleId="Cabealho">
    <w:name w:val="header"/>
    <w:basedOn w:val="Normal"/>
    <w:link w:val="CabealhoChar"/>
    <w:uiPriority w:val="99"/>
    <w:unhideWhenUsed/>
    <w:rsid w:val="00BD2072"/>
    <w:pPr>
      <w:tabs>
        <w:tab w:val="center" w:pos="4252"/>
        <w:tab w:val="right" w:pos="8504"/>
      </w:tabs>
      <w:spacing w:line="240" w:lineRule="auto"/>
    </w:pPr>
  </w:style>
  <w:style w:type="character" w:customStyle="1" w:styleId="CabealhoChar">
    <w:name w:val="Cabeçalho Char"/>
    <w:basedOn w:val="Fontepargpadro"/>
    <w:link w:val="Cabealho"/>
    <w:uiPriority w:val="99"/>
    <w:rsid w:val="00BD2072"/>
    <w:rPr>
      <w:rFonts w:ascii="Times New Roman" w:hAnsi="Times New Roman"/>
      <w:sz w:val="24"/>
      <w:lang w:val="pt-BR"/>
    </w:rPr>
  </w:style>
  <w:style w:type="paragraph" w:styleId="Rodap">
    <w:name w:val="footer"/>
    <w:basedOn w:val="Normal"/>
    <w:link w:val="RodapChar"/>
    <w:uiPriority w:val="99"/>
    <w:unhideWhenUsed/>
    <w:rsid w:val="00BD2072"/>
    <w:pPr>
      <w:tabs>
        <w:tab w:val="center" w:pos="4252"/>
        <w:tab w:val="right" w:pos="8504"/>
      </w:tabs>
      <w:spacing w:line="240" w:lineRule="auto"/>
    </w:pPr>
  </w:style>
  <w:style w:type="character" w:customStyle="1" w:styleId="RodapChar">
    <w:name w:val="Rodapé Char"/>
    <w:basedOn w:val="Fontepargpadro"/>
    <w:link w:val="Rodap"/>
    <w:uiPriority w:val="99"/>
    <w:rsid w:val="00BD2072"/>
    <w:rPr>
      <w:rFonts w:ascii="Times New Roman" w:hAnsi="Times New Roman"/>
      <w:sz w:val="24"/>
      <w:lang w:val="pt-BR"/>
    </w:rPr>
  </w:style>
  <w:style w:type="character" w:styleId="Hyperlink">
    <w:name w:val="Hyperlink"/>
    <w:basedOn w:val="Fontepargpadro"/>
    <w:uiPriority w:val="99"/>
    <w:unhideWhenUsed/>
    <w:rsid w:val="00BD2072"/>
    <w:rPr>
      <w:color w:val="0563C1" w:themeColor="hyperlink"/>
      <w:u w:val="single"/>
    </w:rPr>
  </w:style>
  <w:style w:type="paragraph" w:styleId="CabealhodoSumrio">
    <w:name w:val="TOC Heading"/>
    <w:basedOn w:val="Ttulo1"/>
    <w:next w:val="Normal"/>
    <w:uiPriority w:val="39"/>
    <w:unhideWhenUsed/>
    <w:qFormat/>
    <w:rsid w:val="00BD2072"/>
    <w:pPr>
      <w:spacing w:line="259" w:lineRule="auto"/>
      <w:ind w:firstLine="0"/>
      <w:jc w:val="left"/>
      <w:outlineLvl w:val="9"/>
    </w:pPr>
    <w:rPr>
      <w:lang w:val="pt-PT" w:eastAsia="pt-PT"/>
    </w:rPr>
  </w:style>
  <w:style w:type="character" w:customStyle="1" w:styleId="Ttulo1ABNTChar">
    <w:name w:val="Título 1 ABNT Char"/>
    <w:basedOn w:val="Fontepargpadro"/>
    <w:link w:val="Ttulo1ABNT"/>
    <w:rsid w:val="00CD332D"/>
    <w:rPr>
      <w:rFonts w:ascii="Times New Roman" w:hAnsi="Times New Roman"/>
      <w:b/>
      <w:caps/>
      <w:color w:val="000000" w:themeColor="text1"/>
      <w:sz w:val="24"/>
      <w:lang w:val="pt-BR"/>
    </w:rPr>
  </w:style>
  <w:style w:type="character" w:customStyle="1" w:styleId="Ttulo2ABNTChar">
    <w:name w:val="Título2 ABNT Char"/>
    <w:basedOn w:val="Ttulo1ABNTChar"/>
    <w:link w:val="Ttulo2ABNT"/>
    <w:uiPriority w:val="1"/>
    <w:rsid w:val="00F4075D"/>
    <w:rPr>
      <w:rFonts w:ascii="Times New Roman" w:hAnsi="Times New Roman"/>
      <w:b w:val="0"/>
      <w:caps/>
      <w:color w:val="000000" w:themeColor="text1"/>
      <w:sz w:val="24"/>
      <w:lang w:val="pt-BR"/>
    </w:rPr>
  </w:style>
  <w:style w:type="character" w:customStyle="1" w:styleId="Ttulo3ABNTChar">
    <w:name w:val="Título 3 ABNT Char"/>
    <w:basedOn w:val="Ttulo2ABNTChar"/>
    <w:link w:val="Ttulo3ABNT"/>
    <w:uiPriority w:val="2"/>
    <w:rsid w:val="00CD332D"/>
    <w:rPr>
      <w:rFonts w:ascii="Times New Roman" w:hAnsi="Times New Roman"/>
      <w:b/>
      <w:caps w:val="0"/>
      <w:color w:val="000000" w:themeColor="text1"/>
      <w:sz w:val="24"/>
      <w:lang w:val="pt-BR"/>
    </w:rPr>
  </w:style>
  <w:style w:type="character" w:customStyle="1" w:styleId="Ttulo4ABNTChar">
    <w:name w:val="Título 4 ABNT Char"/>
    <w:basedOn w:val="Ttulo1ABNTChar"/>
    <w:link w:val="Ttulo4ABNT"/>
    <w:uiPriority w:val="3"/>
    <w:rsid w:val="00CD332D"/>
    <w:rPr>
      <w:rFonts w:ascii="Times New Roman" w:hAnsi="Times New Roman"/>
      <w:b w:val="0"/>
      <w:caps w:val="0"/>
      <w:color w:val="000000" w:themeColor="text1"/>
      <w:sz w:val="24"/>
      <w:lang w:val="pt-BR"/>
    </w:rPr>
  </w:style>
  <w:style w:type="character" w:customStyle="1" w:styleId="Ttulo5ABNTChar">
    <w:name w:val="Título 5 ABNT Char"/>
    <w:basedOn w:val="Ttulo4ABNTChar"/>
    <w:link w:val="Ttulo5ABNT"/>
    <w:uiPriority w:val="4"/>
    <w:rsid w:val="00CD332D"/>
    <w:rPr>
      <w:rFonts w:ascii="Times New Roman" w:hAnsi="Times New Roman"/>
      <w:b w:val="0"/>
      <w:i/>
      <w:caps w:val="0"/>
      <w:color w:val="000000" w:themeColor="text1"/>
      <w:sz w:val="24"/>
      <w:lang w:val="pt-BR"/>
    </w:rPr>
  </w:style>
  <w:style w:type="paragraph" w:styleId="PargrafodaLista">
    <w:name w:val="List Paragraph"/>
    <w:basedOn w:val="Normal"/>
    <w:uiPriority w:val="34"/>
    <w:qFormat/>
    <w:rsid w:val="001F3155"/>
    <w:pPr>
      <w:ind w:left="720"/>
      <w:contextualSpacing/>
    </w:pPr>
  </w:style>
  <w:style w:type="paragraph" w:styleId="Legenda">
    <w:name w:val="caption"/>
    <w:basedOn w:val="Normal"/>
    <w:next w:val="Normal"/>
    <w:autoRedefine/>
    <w:uiPriority w:val="35"/>
    <w:unhideWhenUsed/>
    <w:qFormat/>
    <w:rsid w:val="00DD4F4F"/>
    <w:pPr>
      <w:spacing w:after="200"/>
      <w:ind w:firstLine="0"/>
      <w:jc w:val="center"/>
    </w:pPr>
    <w:rPr>
      <w:i/>
      <w:iCs/>
      <w:color w:val="44546A" w:themeColor="text2"/>
      <w:sz w:val="18"/>
      <w:szCs w:val="18"/>
    </w:rPr>
  </w:style>
  <w:style w:type="paragraph" w:customStyle="1" w:styleId="Cdigo">
    <w:name w:val="Código"/>
    <w:basedOn w:val="Normal"/>
    <w:autoRedefine/>
    <w:qFormat/>
    <w:rsid w:val="00C45639"/>
    <w:pPr>
      <w:spacing w:before="240" w:after="240" w:line="240" w:lineRule="auto"/>
      <w:ind w:left="1134" w:right="1134" w:firstLine="0"/>
      <w:contextualSpacing/>
      <w:jc w:val="left"/>
    </w:pPr>
    <w:rPr>
      <w:rFonts w:ascii="Consolas" w:hAnsi="Consolas"/>
      <w:color w:val="808080" w:themeColor="background1" w:themeShade="80"/>
    </w:rPr>
  </w:style>
  <w:style w:type="table" w:styleId="Tabelacomgrade">
    <w:name w:val="Table Grid"/>
    <w:basedOn w:val="Tabelanormal"/>
    <w:uiPriority w:val="39"/>
    <w:rsid w:val="00895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3148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833283">
      <w:bodyDiv w:val="1"/>
      <w:marLeft w:val="0"/>
      <w:marRight w:val="0"/>
      <w:marTop w:val="0"/>
      <w:marBottom w:val="0"/>
      <w:divBdr>
        <w:top w:val="none" w:sz="0" w:space="0" w:color="auto"/>
        <w:left w:val="none" w:sz="0" w:space="0" w:color="auto"/>
        <w:bottom w:val="none" w:sz="0" w:space="0" w:color="auto"/>
        <w:right w:val="none" w:sz="0" w:space="0" w:color="auto"/>
      </w:divBdr>
      <w:divsChild>
        <w:div w:id="915822062">
          <w:marLeft w:val="0"/>
          <w:marRight w:val="0"/>
          <w:marTop w:val="0"/>
          <w:marBottom w:val="0"/>
          <w:divBdr>
            <w:top w:val="none" w:sz="0" w:space="0" w:color="auto"/>
            <w:left w:val="none" w:sz="0" w:space="0" w:color="auto"/>
            <w:bottom w:val="none" w:sz="0" w:space="0" w:color="auto"/>
            <w:right w:val="none" w:sz="0" w:space="0" w:color="auto"/>
          </w:divBdr>
          <w:divsChild>
            <w:div w:id="18643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3276">
      <w:bodyDiv w:val="1"/>
      <w:marLeft w:val="0"/>
      <w:marRight w:val="0"/>
      <w:marTop w:val="0"/>
      <w:marBottom w:val="0"/>
      <w:divBdr>
        <w:top w:val="none" w:sz="0" w:space="0" w:color="auto"/>
        <w:left w:val="none" w:sz="0" w:space="0" w:color="auto"/>
        <w:bottom w:val="none" w:sz="0" w:space="0" w:color="auto"/>
        <w:right w:val="none" w:sz="0" w:space="0" w:color="auto"/>
      </w:divBdr>
      <w:divsChild>
        <w:div w:id="1117211158">
          <w:marLeft w:val="0"/>
          <w:marRight w:val="0"/>
          <w:marTop w:val="0"/>
          <w:marBottom w:val="0"/>
          <w:divBdr>
            <w:top w:val="none" w:sz="0" w:space="0" w:color="auto"/>
            <w:left w:val="none" w:sz="0" w:space="0" w:color="auto"/>
            <w:bottom w:val="none" w:sz="0" w:space="0" w:color="auto"/>
            <w:right w:val="none" w:sz="0" w:space="0" w:color="auto"/>
          </w:divBdr>
          <w:divsChild>
            <w:div w:id="7480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37CB2E1-0AC7-465A-9B5E-596D021B0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2845</TotalTime>
  <Pages>17</Pages>
  <Words>1887</Words>
  <Characters>10191</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Júnior</dc:creator>
  <cp:keywords/>
  <dc:description/>
  <cp:lastModifiedBy>Jackson Júnior</cp:lastModifiedBy>
  <cp:revision>35</cp:revision>
  <dcterms:created xsi:type="dcterms:W3CDTF">2022-02-18T15:04:00Z</dcterms:created>
  <dcterms:modified xsi:type="dcterms:W3CDTF">2022-03-14T11:38:00Z</dcterms:modified>
</cp:coreProperties>
</file>