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50.png" ContentType="image/png"/>
  <Override PartName="/word/media/rId56.png" ContentType="image/png"/>
  <Override PartName="/word/media/rId57.png" ContentType="image/png"/>
  <Override PartName="/word/media/rId59.png" ContentType="image/png"/>
  <Override PartName="/word/media/rId68.png" ContentType="image/png"/>
  <Override PartName="/word/media/rId69.png" ContentType="image/png"/>
  <Override PartName="/word/media/rId20.png" ContentType="image/png"/>
  <Override PartName="/word/media/rId21.png" ContentType="image/png"/>
  <Override PartName="/word/media/rId22.png" ContentType="image/png"/>
  <Override PartName="/word/media/rId71.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5</w:t>
      </w:r>
    </w:p>
    <w:p>
      <w:pPr>
        <w:pStyle w:val="Author"/>
      </w:pPr>
      <w:r>
        <w:t xml:space="preserve">Jackson</w:t>
      </w:r>
      <w:r>
        <w:t xml:space="preserve"> </w:t>
      </w:r>
      <w:r>
        <w:t xml:space="preserve">Dial</w:t>
      </w:r>
    </w:p>
    <w:p>
      <w:pPr>
        <w:pStyle w:val="Date"/>
      </w:pPr>
      <w:r>
        <w:t xml:space="preserve">10/23/2021</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3.1.4     v dplyr   1.0.7</w:t>
      </w:r>
      <w:r>
        <w:br/>
      </w:r>
      <w:r>
        <w:rPr>
          <w:rStyle w:val="VerbatimChar"/>
        </w:rPr>
        <w:t xml:space="preserve">## v tidyr   1.1.3     v stringr 1.4.0</w:t>
      </w:r>
      <w:r>
        <w:br/>
      </w:r>
      <w:r>
        <w:rPr>
          <w:rStyle w:val="VerbatimChar"/>
        </w:rPr>
        <w:t xml:space="preserve">## v readr   2.0.1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(naniar)</w:t>
      </w:r>
    </w:p>
    <w:bookmarkStart w:id="30" w:name="question-1"/>
    <w:p>
      <w:pPr>
        <w:pStyle w:val="Heading1"/>
      </w:pPr>
      <w:r>
        <w:t xml:space="preserve">Question 1</w:t>
      </w:r>
    </w:p>
    <w:bookmarkStart w:id="28" w:name="part-a"/>
    <w:p>
      <w:pPr>
        <w:pStyle w:val="Heading2"/>
      </w:pPr>
      <w:r>
        <w:t xml:space="preserve">Part A</w:t>
      </w:r>
    </w:p>
    <w:p>
      <w:pPr>
        <w:pStyle w:val="FirstParagraph"/>
      </w:pPr>
      <w:r>
        <w:t xml:space="preserve">At the 0.05, is there enough evidence to suggest the population standard deviation change in heart rate is different from 7.5? Conduct a hypothesis test. Be sure to CHECK the assumptions.</w:t>
      </w:r>
    </w:p>
    <w:bookmarkStart w:id="23" w:name="step-1-know-the-data"/>
    <w:p>
      <w:pPr>
        <w:pStyle w:val="Heading4"/>
      </w:pPr>
      <w:r>
        <w:t xml:space="preserve">Step 1: Know the Data</w:t>
      </w:r>
    </w:p>
    <w:p>
      <w:pPr>
        <w:pStyle w:val="SourceCode"/>
      </w:pPr>
      <w:r>
        <w:rPr>
          <w:rStyle w:val="NormalTok"/>
        </w:rPr>
        <w:t xml:space="preserve">observed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4</w:t>
      </w:r>
      <w:r>
        <w:rPr>
          <w:rStyle w:val="NormalTok"/>
        </w:rPr>
        <w:t xml:space="preserve">,</w:t>
      </w:r>
      <w:r>
        <w:rPr>
          <w:rStyle w:val="DecValTok"/>
        </w:rPr>
        <w:t xml:space="preserve">11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11</w:t>
      </w:r>
      <w:r>
        <w:rPr>
          <w:rStyle w:val="NormalTok"/>
        </w:rPr>
        <w:t xml:space="preserve">,</w:t>
      </w:r>
      <w:r>
        <w:rPr>
          <w:rStyle w:val="DecValTok"/>
        </w:rPr>
        <w:t xml:space="preserve">11</w:t>
      </w:r>
      <w:r>
        <w:rPr>
          <w:rStyle w:val="NormalTok"/>
        </w:rPr>
        <w:t xml:space="preserve">,</w:t>
      </w:r>
      <w:r>
        <w:rPr>
          <w:rStyle w:val="DecValTok"/>
        </w:rPr>
        <w:t xml:space="preserve">8</w:t>
      </w:r>
      <w:r>
        <w:rPr>
          <w:rStyle w:val="NormalTok"/>
        </w:rPr>
        <w:t xml:space="preserve">,</w:t>
      </w:r>
      <w:r>
        <w:rPr>
          <w:rStyle w:val="SpecialCharTok"/>
        </w:rPr>
        <w:t xml:space="preserve">-</w:t>
      </w:r>
      <w:r>
        <w:rPr>
          <w:rStyle w:val="DecValTok"/>
        </w:rPr>
        <w:t xml:space="preserve">9</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SpecialCharTok"/>
        </w:rPr>
        <w:t xml:space="preserve">-</w:t>
      </w:r>
      <w:r>
        <w:rPr>
          <w:rStyle w:val="DecValTok"/>
        </w:rPr>
        <w:t xml:space="preserve">11</w:t>
      </w:r>
      <w:r>
        <w:rPr>
          <w:rStyle w:val="NormalTok"/>
        </w:rPr>
        <w:t xml:space="preserve">,</w:t>
      </w:r>
      <w:r>
        <w:rPr>
          <w:rStyle w:val="DecValTok"/>
        </w:rPr>
        <w:t xml:space="preserve">13</w:t>
      </w:r>
      <w:r>
        <w:rPr>
          <w:rStyle w:val="NormalTok"/>
        </w:rPr>
        <w:t xml:space="preserve">,</w:t>
      </w:r>
      <w:r>
        <w:rPr>
          <w:rStyle w:val="DecValTok"/>
        </w:rPr>
        <w:t xml:space="preserve">8</w:t>
      </w:r>
      <w:r>
        <w:rPr>
          <w:rStyle w:val="NormalTok"/>
        </w:rPr>
        <w:t xml:space="preserve">,</w:t>
      </w:r>
      <w:r>
        <w:rPr>
          <w:rStyle w:val="SpecialCharTok"/>
        </w:rPr>
        <w:t xml:space="preserve">-</w:t>
      </w:r>
      <w:r>
        <w:rPr>
          <w:rStyle w:val="DecValTok"/>
        </w:rPr>
        <w:t xml:space="preserve">7</w:t>
      </w:r>
      <w:r>
        <w:rPr>
          <w:rStyle w:val="NormalTok"/>
        </w:rPr>
        <w:t xml:space="preserve">,</w:t>
      </w:r>
      <w:r>
        <w:rPr>
          <w:rStyle w:val="DecValTok"/>
        </w:rPr>
        <w:t xml:space="preserve">6</w:t>
      </w:r>
      <w:r>
        <w:rPr>
          <w:rStyle w:val="NormalTok"/>
        </w:rPr>
        <w:t xml:space="preserve">,</w:t>
      </w:r>
      <w:r>
        <w:rPr>
          <w:rStyle w:val="DecValTok"/>
        </w:rPr>
        <w:t xml:space="preserve">13</w:t>
      </w:r>
      <w:r>
        <w:rPr>
          <w:rStyle w:val="NormalTok"/>
        </w:rPr>
        <w:t xml:space="preserve">,</w:t>
      </w:r>
      <w:r>
        <w:rPr>
          <w:rStyle w:val="DecValTok"/>
        </w:rPr>
        <w:t xml:space="preserve">2</w:t>
      </w:r>
      <w:r>
        <w:rPr>
          <w:rStyle w:val="NormalTok"/>
        </w:rPr>
        <w:t xml:space="preserve">,</w:t>
      </w:r>
      <w:r>
        <w:rPr>
          <w:rStyle w:val="DecValTok"/>
        </w:rPr>
        <w:t xml:space="preserve">11</w:t>
      </w:r>
      <w:r>
        <w:rPr>
          <w:rStyle w:val="NormalTok"/>
        </w:rPr>
        <w:t xml:space="preserve">,</w:t>
      </w:r>
      <w:r>
        <w:rPr>
          <w:rStyle w:val="SpecialCharTok"/>
        </w:rPr>
        <w:t xml:space="preserve">-</w:t>
      </w:r>
      <w:r>
        <w:rPr>
          <w:rStyle w:val="DecValTok"/>
        </w:rPr>
        <w:t xml:space="preserve">14</w:t>
      </w:r>
      <w:r>
        <w:rPr>
          <w:rStyle w:val="NormalTok"/>
        </w:rPr>
        <w:t xml:space="preserve">,</w:t>
      </w:r>
      <w:r>
        <w:rPr>
          <w:rStyle w:val="SpecialCharTok"/>
        </w:rPr>
        <w:t xml:space="preserve">-</w:t>
      </w:r>
      <w:r>
        <w:rPr>
          <w:rStyle w:val="DecValTok"/>
        </w:rPr>
        <w:t xml:space="preserve">9</w:t>
      </w:r>
      <w:r>
        <w:rPr>
          <w:rStyle w:val="NormalTok"/>
        </w:rPr>
        <w:t xml:space="preserve">,</w:t>
      </w:r>
      <w:r>
        <w:rPr>
          <w:rStyle w:val="SpecialCharTok"/>
        </w:rPr>
        <w:t xml:space="preserve">-</w:t>
      </w:r>
      <w:r>
        <w:rPr>
          <w:rStyle w:val="DecValTok"/>
        </w:rPr>
        <w:t xml:space="preserve">5</w:t>
      </w:r>
      <w:r>
        <w:rPr>
          <w:rStyle w:val="NormalTok"/>
        </w:rPr>
        <w:t xml:space="preserve">,</w:t>
      </w:r>
      <w:r>
        <w:rPr>
          <w:rStyle w:val="DecValTok"/>
        </w:rPr>
        <w:t xml:space="preserve">12</w:t>
      </w:r>
      <w:r>
        <w:rPr>
          <w:rStyle w:val="NormalTok"/>
        </w:rPr>
        <w:t xml:space="preserve">,</w:t>
      </w:r>
      <w:r>
        <w:br/>
      </w:r>
      <w:r>
        <w:rPr>
          <w:rStyle w:val="NormalTok"/>
        </w:rPr>
        <w:t xml:space="preserve">         </w:t>
      </w:r>
      <w:r>
        <w:rPr>
          <w:rStyle w:val="SpecialCharTok"/>
        </w:rPr>
        <w:t xml:space="preserve">-</w:t>
      </w:r>
      <w:r>
        <w:rPr>
          <w:rStyle w:val="DecValTok"/>
        </w:rPr>
        <w:t xml:space="preserve">6</w:t>
      </w:r>
      <w:r>
        <w:rPr>
          <w:rStyle w:val="NormalTok"/>
        </w:rPr>
        <w:t xml:space="preserve">,</w:t>
      </w:r>
      <w:r>
        <w:rPr>
          <w:rStyle w:val="DecValTok"/>
        </w:rPr>
        <w:t xml:space="preserve">11</w:t>
      </w:r>
      <w:r>
        <w:rPr>
          <w:rStyle w:val="NormalTok"/>
        </w:rPr>
        <w:t xml:space="preserve">,</w:t>
      </w:r>
      <w:r>
        <w:rPr>
          <w:rStyle w:val="SpecialCharTok"/>
        </w:rPr>
        <w:t xml:space="preserve">-</w:t>
      </w:r>
      <w:r>
        <w:rPr>
          <w:rStyle w:val="DecValTok"/>
        </w:rPr>
        <w:t xml:space="preserve">3</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19</w:t>
      </w:r>
      <w:r>
        <w:rPr>
          <w:rStyle w:val="NormalTok"/>
        </w:rPr>
        <w:t xml:space="preserve">,</w:t>
      </w:r>
      <w:r>
        <w:rPr>
          <w:rStyle w:val="SpecialCharTok"/>
        </w:rPr>
        <w:t xml:space="preserve">-</w:t>
      </w:r>
      <w:r>
        <w:rPr>
          <w:rStyle w:val="DecValTok"/>
        </w:rPr>
        <w:t xml:space="preserve">15</w:t>
      </w:r>
      <w:r>
        <w:rPr>
          <w:rStyle w:val="NormalTok"/>
        </w:rPr>
        <w:t xml:space="preserve">,</w:t>
      </w:r>
      <w:r>
        <w:rPr>
          <w:rStyle w:val="SpecialCharTok"/>
        </w:rPr>
        <w:t xml:space="preserve">-</w:t>
      </w:r>
      <w:r>
        <w:rPr>
          <w:rStyle w:val="DecValTok"/>
        </w:rPr>
        <w:t xml:space="preserve">7</w:t>
      </w:r>
      <w:r>
        <w:rPr>
          <w:rStyle w:val="NormalTok"/>
        </w:rPr>
        <w:t xml:space="preserve">,</w:t>
      </w:r>
      <w:r>
        <w:rPr>
          <w:rStyle w:val="DecValTok"/>
        </w:rPr>
        <w:t xml:space="preserve">20</w:t>
      </w:r>
      <w:r>
        <w:rPr>
          <w:rStyle w:val="NormalTok"/>
        </w:rPr>
        <w:t xml:space="preserve">,</w:t>
      </w:r>
      <w:r>
        <w:rPr>
          <w:rStyle w:val="DecValTok"/>
        </w:rPr>
        <w:t xml:space="preserve">9</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SpecialCharTok"/>
        </w:rPr>
        <w:t xml:space="preserve">-</w:t>
      </w:r>
      <w:r>
        <w:rPr>
          <w:rStyle w:val="DecValTok"/>
        </w:rPr>
        <w:t xml:space="preserve">3</w:t>
      </w:r>
      <w:r>
        <w:rPr>
          <w:rStyle w:val="NormalTok"/>
        </w:rPr>
        <w:t xml:space="preserve">,</w:t>
      </w:r>
      <w:r>
        <w:rPr>
          <w:rStyle w:val="SpecialCharTok"/>
        </w:rPr>
        <w:t xml:space="preserve">-</w:t>
      </w:r>
      <w:r>
        <w:rPr>
          <w:rStyle w:val="DecValTok"/>
        </w:rPr>
        <w:t xml:space="preserve">7</w:t>
      </w:r>
      <w:r>
        <w:rPr>
          <w:rStyle w:val="NormalTok"/>
        </w:rPr>
        <w:t xml:space="preserve">,</w:t>
      </w:r>
      <w:r>
        <w:rPr>
          <w:rStyle w:val="DecValTok"/>
        </w:rPr>
        <w:t xml:space="preserve">16</w:t>
      </w:r>
      <w:r>
        <w:rPr>
          <w:rStyle w:val="NormalTok"/>
        </w:rPr>
        <w:t xml:space="preserve">,</w:t>
      </w:r>
      <w:r>
        <w:rPr>
          <w:rStyle w:val="DecValTok"/>
        </w:rPr>
        <w:t xml:space="preserve">5</w:t>
      </w:r>
      <w:r>
        <w:rPr>
          <w:rStyle w:val="NormalTok"/>
        </w:rPr>
        <w:t xml:space="preserve">,</w:t>
      </w:r>
      <w:r>
        <w:rPr>
          <w:rStyle w:val="SpecialCharTok"/>
        </w:rPr>
        <w:t xml:space="preserve">-</w:t>
      </w:r>
      <w:r>
        <w:rPr>
          <w:rStyle w:val="DecValTok"/>
        </w:rPr>
        <w:t xml:space="preserve">13</w:t>
      </w:r>
      <w:r>
        <w:rPr>
          <w:rStyle w:val="NormalTok"/>
        </w:rPr>
        <w:t xml:space="preserve">,</w:t>
      </w:r>
      <w:r>
        <w:rPr>
          <w:rStyle w:val="DecValTok"/>
        </w:rPr>
        <w:t xml:space="preserve">12</w:t>
      </w:r>
      <w:r>
        <w:rPr>
          <w:rStyle w:val="NormalTok"/>
        </w:rPr>
        <w:t xml:space="preserve">)</w:t>
      </w:r>
      <w:r>
        <w:br/>
      </w:r>
      <w:r>
        <w:rPr>
          <w:rStyle w:val="NormalTok"/>
        </w:rPr>
        <w:t xml:space="preserve">m </w:t>
      </w:r>
      <w:r>
        <w:rPr>
          <w:rStyle w:val="OtherTok"/>
        </w:rPr>
        <w:t xml:space="preserve">&lt;-</w:t>
      </w:r>
      <w:r>
        <w:rPr>
          <w:rStyle w:val="NormalTok"/>
        </w:rPr>
        <w:t xml:space="preserve"> </w:t>
      </w:r>
      <w:r>
        <w:rPr>
          <w:rStyle w:val="FunctionTok"/>
        </w:rPr>
        <w:t xml:space="preserve">mean</w:t>
      </w:r>
      <w:r>
        <w:rPr>
          <w:rStyle w:val="NormalTok"/>
        </w:rPr>
        <w:t xml:space="preserve">(observed)</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(observed)</w:t>
      </w:r>
      <w:r>
        <w:br/>
      </w:r>
      <w:r>
        <w:rPr>
          <w:rStyle w:val="NormalTok"/>
        </w:rPr>
        <w:t xml:space="preserve">s </w:t>
      </w:r>
      <w:r>
        <w:rPr>
          <w:rStyle w:val="OtherTok"/>
        </w:rPr>
        <w:t xml:space="preserve">&lt;-</w:t>
      </w:r>
      <w:r>
        <w:rPr>
          <w:rStyle w:val="NormalTok"/>
        </w:rPr>
        <w:t xml:space="preserve"> </w:t>
      </w:r>
      <w:r>
        <w:rPr>
          <w:rStyle w:val="FunctionTok"/>
        </w:rPr>
        <w:t xml:space="preserve">sd</w:t>
      </w:r>
      <w:r>
        <w:rPr>
          <w:rStyle w:val="NormalTok"/>
        </w:rPr>
        <w:t xml:space="preserve">(observed)</w:t>
      </w:r>
      <w:r>
        <w:br/>
      </w:r>
      <w:r>
        <w:br/>
      </w:r>
      <w:r>
        <w:rPr>
          <w:rStyle w:val="NormalTok"/>
        </w:rPr>
        <w:t xml:space="preserve">df </w:t>
      </w:r>
      <w:r>
        <w:rPr>
          <w:rStyle w:val="OtherTok"/>
        </w:rPr>
        <w:t xml:space="preserve">&lt;-</w:t>
      </w:r>
      <w:r>
        <w:rPr>
          <w:rStyle w:val="NormalTok"/>
        </w:rPr>
        <w:t xml:space="preserve"> </w:t>
      </w:r>
      <w:r>
        <w:rPr>
          <w:rStyle w:val="FunctionTok"/>
        </w:rPr>
        <w:t xml:space="preserve">as.data.frame</w:t>
      </w:r>
      <w:r>
        <w:rPr>
          <w:rStyle w:val="NormalTok"/>
        </w:rPr>
        <w:t xml:space="preserve">(observed)</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observed))</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m, </w:t>
      </w:r>
      <w:r>
        <w:rPr>
          <w:rStyle w:val="AttributeTok"/>
        </w:rPr>
        <w:t xml:space="preserve">size =</w:t>
      </w:r>
      <w:r>
        <w:rPr>
          <w:rStyle w:val="NormalTok"/>
        </w:rPr>
        <w:t xml:space="preserve"> </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m </w:t>
      </w:r>
      <w:r>
        <w:rPr>
          <w:rStyle w:val="SpecialCharTok"/>
        </w:rPr>
        <w:t xml:space="preserve">+</w:t>
      </w:r>
      <w:r>
        <w:rPr>
          <w:rStyle w:val="NormalTok"/>
        </w:rPr>
        <w:t xml:space="preserve"> </w:t>
      </w:r>
      <w:r>
        <w:rPr>
          <w:rStyle w:val="FunctionTok"/>
        </w:rPr>
        <w:t xml:space="preserve">c</w:t>
      </w:r>
      <w:r>
        <w:rPr>
          <w:rStyle w:val="NormalTok"/>
        </w:rPr>
        <w:t xml:space="preserve">(s,</w:t>
      </w:r>
      <w:r>
        <w:rPr>
          <w:rStyle w:val="SpecialCharTok"/>
        </w:rPr>
        <w:t xml:space="preserve">-</w:t>
      </w:r>
      <w:r>
        <w:rPr>
          <w:rStyle w:val="NormalTok"/>
        </w:rPr>
        <w:t xml:space="preserve">s), </w:t>
      </w:r>
      <w:r>
        <w:rPr>
          <w:rStyle w:val="AttributeTok"/>
        </w:rPr>
        <w:t xml:space="preserve">size =</w:t>
      </w:r>
      <w:r>
        <w:rPr>
          <w:rStyle w:val="NormalTok"/>
        </w:rPr>
        <w:t xml:space="preserve"> </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"firebrick"</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"Barplot of Data with Mean +- 1 SD"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5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y =</w:t>
      </w:r>
      <w:r>
        <w:rPr>
          <w:rStyle w:val="NormalTok"/>
        </w:rPr>
        <w:t xml:space="preserve"> observed))</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5_files/figure-docx/unnamed-chunk-2-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observed))</w:t>
      </w:r>
      <w:r>
        <w:rPr>
          <w:rStyle w:val="SpecialCharTok"/>
        </w:rPr>
        <w:t xml:space="preserve">+</w:t>
      </w:r>
      <w:r>
        <w:br/>
      </w:r>
      <w:r>
        <w:rPr>
          <w:rStyle w:val="NormalTok"/>
        </w:rPr>
        <w:t xml:space="preserve">  </w:t>
      </w:r>
      <w:r>
        <w:rPr>
          <w:rStyle w:val="FunctionTok"/>
        </w:rPr>
        <w:t xml:space="preserve">geom_density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5_files/figure-docx/unnamed-chunk-2-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assume that our population is normally distributed with unknown mean and variance.</w:t>
      </w:r>
    </w:p>
    <w:bookmarkEnd w:id="23"/>
    <w:bookmarkStart w:id="24" w:name="step-2-set-up-statistical-hypotheses"/>
    <w:p>
      <w:pPr>
        <w:pStyle w:val="Heading4"/>
      </w:pPr>
      <w:r>
        <w:t xml:space="preserve">Step 2: Set up Statistical Hypotheses</w:t>
      </w:r>
    </w:p>
    <w:p>
      <w:pPr>
        <w:pStyle w:val="FirstParagraph"/>
      </w:pPr>
      <m:oMathPara>
        <m:oMathParaPr>
          <m:jc m:val="center"/>
        </m:oMathParaPr>
        <m:oMath>
          <m:sSub>
            <m:e>
              <m:r>
                <m:t>H</m:t>
              </m:r>
            </m:e>
            <m:sub>
              <m:r>
                <m:t>0</m:t>
              </m:r>
            </m:sub>
          </m:sSub>
          <m:r>
            <m:rPr>
              <m:sty m:val="p"/>
            </m:rPr>
            <m:t>:</m:t>
          </m:r>
          <m:r>
            <m:t>σ</m:t>
          </m:r>
          <m:r>
            <m:rPr>
              <m:sty m:val="p"/>
            </m:rPr>
            <m:t>=</m:t>
          </m:r>
          <m:r>
            <m:t>7.5</m:t>
          </m:r>
        </m:oMath>
      </m:oMathPara>
    </w:p>
    <w:p>
      <w:pPr>
        <w:pStyle w:val="FirstParagraph"/>
      </w:pPr>
      <m:oMathPara>
        <m:oMathParaPr>
          <m:jc m:val="center"/>
        </m:oMathParaPr>
        <m:oMath>
          <m:sSub>
            <m:e>
              <m:r>
                <m:t>H</m:t>
              </m:r>
            </m:e>
            <m:sub>
              <m:r>
                <m:t>a</m:t>
              </m:r>
            </m:sub>
          </m:sSub>
          <m:r>
            <m:rPr>
              <m:sty m:val="p"/>
            </m:rPr>
            <m:t>:</m:t>
          </m:r>
          <m:r>
            <m:t>σ</m:t>
          </m:r>
          <m:r>
            <m:rPr>
              <m:sty m:val="p"/>
            </m:rPr>
            <m:t>≠</m:t>
          </m:r>
          <m:r>
            <m:t>7.5</m:t>
          </m:r>
        </m:oMath>
      </m:oMathPara>
    </w:p>
    <w:p>
      <w:pPr>
        <w:pStyle w:val="FirstParagraph"/>
      </w:pPr>
      <w:r>
        <w:t xml:space="preserve">We will use a significance level of</w:t>
      </w:r>
      <w:r>
        <w:t xml:space="preserve"> </w:t>
      </w:r>
      <m:oMath>
        <m:r>
          <m:t>α</m:t>
        </m:r>
        <m:r>
          <m:rPr>
            <m:sty m:val="p"/>
          </m:rPr>
          <m:t>=</m:t>
        </m:r>
        <m:r>
          <m:t>.05</m:t>
        </m:r>
      </m:oMath>
      <w:r>
        <w:t xml:space="preserve"> </w:t>
      </w:r>
      <w:r>
        <w:t xml:space="preserve">for this hypothesis test where</w:t>
      </w:r>
      <w:r>
        <w:t xml:space="preserve"> </w:t>
      </w:r>
      <m:oMath>
        <m:r>
          <m:t>σ</m:t>
        </m:r>
      </m:oMath>
      <w:r>
        <w:t xml:space="preserve"> </w:t>
      </w:r>
      <w:r>
        <w:t xml:space="preserve">is the unknown population standard deviation.</w:t>
      </w:r>
    </w:p>
    <w:bookmarkEnd w:id="24"/>
    <w:bookmarkStart w:id="25" w:name="Xd6bf1dba74fb406c898a91406fae0f16caffb28"/>
    <w:p>
      <w:pPr>
        <w:pStyle w:val="Heading4"/>
      </w:pPr>
      <w:r>
        <w:t xml:space="preserve">Step 3: Choose a Test Statistic and Determine Sampling Distribution</w:t>
      </w:r>
    </w:p>
    <w:p>
      <w:pPr>
        <w:pStyle w:val="FirstParagraph"/>
      </w:pPr>
      <w:r>
        <w:t xml:space="preserve">This is a test for the true population standard deviation. We will use the following test statistic and distribution:</w:t>
      </w:r>
    </w:p>
    <w:p>
      <w:pPr>
        <w:pStyle w:val="BodyText"/>
      </w:pPr>
      <m:oMathPara>
        <m:oMathParaPr>
          <m:jc m:val="center"/>
        </m:oMathParaPr>
        <m:oMath>
          <m:sSup>
            <m:e>
              <m:r>
                <m:t>χ</m:t>
              </m:r>
            </m:e>
            <m:sup>
              <m:r>
                <m:t>2</m:t>
              </m:r>
            </m:sup>
          </m:sSup>
          <m:r>
            <m:rPr>
              <m:sty m:val="p"/>
            </m:rPr>
            <m:t>=</m:t>
          </m:r>
          <m:f>
            <m:fPr>
              <m:type m:val="bar"/>
            </m:fPr>
            <m:num>
              <m:r>
                <m:rPr>
                  <m:sty m:val="p"/>
                </m:rPr>
                <m:t>(</m:t>
              </m:r>
              <m:r>
                <m:t>n</m:t>
              </m:r>
              <m:r>
                <m:rPr>
                  <m:sty m:val="p"/>
                </m:rPr>
                <m:t>−</m:t>
              </m:r>
              <m:r>
                <m:t>1</m:t>
              </m:r>
              <m:r>
                <m:rPr>
                  <m:sty m:val="p"/>
                </m:rPr>
                <m:t>)</m:t>
              </m:r>
              <m:sSup>
                <m:e>
                  <m:r>
                    <m:t>s</m:t>
                  </m:r>
                </m:e>
                <m:sup>
                  <m:r>
                    <m:t>2</m:t>
                  </m:r>
                </m:sup>
              </m:sSup>
            </m:num>
            <m:den>
              <m:sSubSup>
                <m:e>
                  <m:r>
                    <m:t>σ</m:t>
                  </m:r>
                </m:e>
                <m:sub>
                  <m:r>
                    <m:t>o</m:t>
                  </m:r>
                </m:sub>
                <m:sup>
                  <m:r>
                    <m:t>2</m:t>
                  </m:r>
                </m:sup>
              </m:sSubSup>
            </m:den>
          </m:f>
          <m:r>
            <m:rPr>
              <m:sty m:val="p"/>
            </m:rPr>
            <m:t>∼</m:t>
          </m:r>
          <m:sSubSup>
            <m:e>
              <m:r>
                <m:t>χ</m:t>
              </m:r>
            </m:e>
            <m:sub>
              <m:r>
                <m:rPr>
                  <m:sty m:val="p"/>
                </m:rPr>
                <m:t>(</m:t>
              </m:r>
              <m:r>
                <m:t>n</m:t>
              </m:r>
              <m:r>
                <m:rPr>
                  <m:sty m:val="p"/>
                </m:rPr>
                <m:t>−</m:t>
              </m:r>
              <m:r>
                <m:t>1</m:t>
              </m:r>
              <m:r>
                <m:rPr>
                  <m:sty m:val="p"/>
                </m:rPr>
                <m:t>)</m:t>
              </m:r>
            </m:sub>
            <m:sup>
              <m:r>
                <m:t>2</m:t>
              </m:r>
            </m:sup>
          </m:sSubSup>
        </m:oMath>
      </m:oMathPara>
    </w:p>
    <w:bookmarkEnd w:id="25"/>
    <w:bookmarkStart w:id="26" w:name="Xd7c4038ccd6921867d3f0ed9072fac727b3f99b"/>
    <w:p>
      <w:pPr>
        <w:pStyle w:val="Heading4"/>
      </w:pPr>
      <w:r>
        <w:t xml:space="preserve">Step 4: Calculate the Test Statistic and P-value</w:t>
      </w:r>
    </w:p>
    <w:p>
      <w:pPr>
        <w:pStyle w:val="SourceCode"/>
      </w:pPr>
      <w:r>
        <w:rPr>
          <w:rStyle w:val="NormalTok"/>
        </w:rPr>
        <w:t xml:space="preserve">sig </w:t>
      </w:r>
      <w:r>
        <w:rPr>
          <w:rStyle w:val="OtherTok"/>
        </w:rPr>
        <w:t xml:space="preserve">&lt;-</w:t>
      </w:r>
      <w:r>
        <w:rPr>
          <w:rStyle w:val="NormalTok"/>
        </w:rPr>
        <w:t xml:space="preserve"> </w:t>
      </w:r>
      <w:r>
        <w:rPr>
          <w:rStyle w:val="FloatTok"/>
        </w:rPr>
        <w:t xml:space="preserve">7.5</w:t>
      </w:r>
      <w:r>
        <w:br/>
      </w:r>
      <w:r>
        <w:br/>
      </w:r>
      <w:r>
        <w:rPr>
          <w:rStyle w:val="NormalTok"/>
        </w:rPr>
        <w:t xml:space="preserve">ts </w:t>
      </w:r>
      <w:r>
        <w:rPr>
          <w:rStyle w:val="OtherTok"/>
        </w:rPr>
        <w:t xml:space="preserve">&lt;-</w:t>
      </w:r>
      <w:r>
        <w:rPr>
          <w:rStyle w:val="NormalTok"/>
        </w:rPr>
        <w:t xml:space="preserve"> (n</w:t>
      </w:r>
      <w:r>
        <w:rPr>
          <w:rStyle w:val="DecValTok"/>
        </w:rPr>
        <w:t xml:space="preserve">-1</w:t>
      </w:r>
      <w:r>
        <w:rPr>
          <w:rStyle w:val="NormalTok"/>
        </w:rPr>
        <w:t xml:space="preserve">)</w:t>
      </w:r>
      <w:r>
        <w:rPr>
          <w:rStyle w:val="SpecialCharTok"/>
        </w:rPr>
        <w:t xml:space="preserve">*</w:t>
      </w:r>
      <w:r>
        <w:rPr>
          <w:rStyle w:val="NormalTok"/>
        </w:rPr>
        <w:t xml:space="preserve">s</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sig</w:t>
      </w:r>
      <w:r>
        <w:rPr>
          <w:rStyle w:val="SpecialCharTok"/>
        </w:rPr>
        <w:t xml:space="preserve">^</w:t>
      </w:r>
      <w:r>
        <w:rPr>
          <w:rStyle w:val="DecValTok"/>
        </w:rPr>
        <w:t xml:space="preserve">2</w:t>
      </w:r>
      <w:r>
        <w:br/>
      </w:r>
      <w:r>
        <w:rPr>
          <w:rStyle w:val="NormalTok"/>
        </w:rPr>
        <w:t xml:space="preserve">pval </w:t>
      </w:r>
      <w:r>
        <w:rPr>
          <w:rStyle w:val="OtherTok"/>
        </w:rPr>
        <w:t xml:space="preserve">&lt;-</w:t>
      </w:r>
      <w:r>
        <w:rPr>
          <w:rStyle w:val="NormalTok"/>
        </w:rPr>
        <w:t xml:space="preserve"> </w:t>
      </w:r>
      <w:r>
        <w:rPr>
          <w:rStyle w:val="FunctionTok"/>
        </w:rPr>
        <w:t xml:space="preserve">pchisq</w:t>
      </w:r>
      <w:r>
        <w:rPr>
          <w:rStyle w:val="NormalTok"/>
        </w:rPr>
        <w:t xml:space="preserve">(ts, n</w:t>
      </w:r>
      <w:r>
        <w:rPr>
          <w:rStyle w:val="DecValTok"/>
        </w:rPr>
        <w:t xml:space="preserve">-1</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r>
        <w:rPr>
          <w:rStyle w:val="SpecialCharTok"/>
        </w:rPr>
        <w:t xml:space="preserve">*</w:t>
      </w:r>
      <w:r>
        <w:rPr>
          <w:rStyle w:val="DecValTok"/>
        </w:rPr>
        <w:t xml:space="preserve">2</w:t>
      </w:r>
    </w:p>
    <w:p>
      <w:pPr>
        <w:pStyle w:val="FirstParagraph"/>
      </w:pPr>
      <w:r>
        <w:t xml:space="preserve">The test statistic is 68.97, and the two-sided p-value is 0.16</w:t>
      </w:r>
    </w:p>
    <w:bookmarkEnd w:id="26"/>
    <w:bookmarkStart w:id="27" w:name="Xa7cce8f7c99780edede33ea78b238da24624ed6"/>
    <w:p>
      <w:pPr>
        <w:pStyle w:val="Heading4"/>
      </w:pPr>
      <w:r>
        <w:t xml:space="preserve">Step 5: Draw Inference Based on Significance Level</w:t>
      </w:r>
    </w:p>
    <w:p>
      <w:pPr>
        <w:pStyle w:val="FirstParagraph"/>
      </w:pPr>
      <w:r>
        <w:t xml:space="preserve">Based on our level of significance we fail to reject the null hypothesis that the true standard deviation is equal to 7.5.</w:t>
      </w:r>
    </w:p>
    <w:bookmarkEnd w:id="27"/>
    <w:bookmarkEnd w:id="28"/>
    <w:bookmarkStart w:id="29" w:name="part-b"/>
    <w:p>
      <w:pPr>
        <w:pStyle w:val="Heading2"/>
      </w:pPr>
      <w:r>
        <w:t xml:space="preserve">Part B</w:t>
      </w:r>
    </w:p>
    <w:p>
      <w:pPr>
        <w:pStyle w:val="FirstParagraph"/>
      </w:pPr>
      <w:r>
        <w:t xml:space="preserve">Construct a 95% CI for the population standard deviation. Interpret the CI in a way that a clinician can understand.</w:t>
      </w:r>
    </w:p>
    <w:p>
      <w:pPr>
        <w:pStyle w:val="SourceCode"/>
      </w:pPr>
      <w:r>
        <w:rPr>
          <w:rStyle w:val="NormalTok"/>
        </w:rPr>
        <w:t xml:space="preserve">uts </w:t>
      </w:r>
      <w:r>
        <w:rPr>
          <w:rStyle w:val="OtherTok"/>
        </w:rPr>
        <w:t xml:space="preserve">&lt;-</w:t>
      </w:r>
      <w:r>
        <w:rPr>
          <w:rStyle w:val="NormalTok"/>
        </w:rPr>
        <w:t xml:space="preserve"> </w:t>
      </w:r>
      <w:r>
        <w:rPr>
          <w:rStyle w:val="FunctionTok"/>
        </w:rPr>
        <w:t xml:space="preserve">qchisq</w:t>
      </w:r>
      <w:r>
        <w:rPr>
          <w:rStyle w:val="NormalTok"/>
        </w:rPr>
        <w:t xml:space="preserve">(.</w:t>
      </w:r>
      <w:r>
        <w:rPr>
          <w:rStyle w:val="DecValTok"/>
        </w:rPr>
        <w:t xml:space="preserve">025</w:t>
      </w:r>
      <w:r>
        <w:rPr>
          <w:rStyle w:val="NormalTok"/>
        </w:rPr>
        <w:t xml:space="preserve">, </w:t>
      </w:r>
      <w:r>
        <w:rPr>
          <w:rStyle w:val="AttributeTok"/>
        </w:rPr>
        <w:t xml:space="preserve">df =</w:t>
      </w:r>
      <w:r>
        <w:rPr>
          <w:rStyle w:val="NormalTok"/>
        </w:rPr>
        <w:t xml:space="preserve"> n</w:t>
      </w:r>
      <w:r>
        <w:rPr>
          <w:rStyle w:val="DecValTok"/>
        </w:rPr>
        <w:t xml:space="preserve">-1</w:t>
      </w:r>
      <w:r>
        <w:rPr>
          <w:rStyle w:val="NormalTok"/>
        </w:rPr>
        <w:t xml:space="preserve">)</w:t>
      </w:r>
      <w:r>
        <w:br/>
      </w:r>
      <w:r>
        <w:rPr>
          <w:rStyle w:val="NormalTok"/>
        </w:rPr>
        <w:t xml:space="preserve">lts </w:t>
      </w:r>
      <w:r>
        <w:rPr>
          <w:rStyle w:val="OtherTok"/>
        </w:rPr>
        <w:t xml:space="preserve">&lt;-</w:t>
      </w:r>
      <w:r>
        <w:rPr>
          <w:rStyle w:val="NormalTok"/>
        </w:rPr>
        <w:t xml:space="preserve"> </w:t>
      </w:r>
      <w:r>
        <w:rPr>
          <w:rStyle w:val="FunctionTok"/>
        </w:rPr>
        <w:t xml:space="preserve">qchisq</w:t>
      </w:r>
      <w:r>
        <w:rPr>
          <w:rStyle w:val="NormalTok"/>
        </w:rPr>
        <w:t xml:space="preserve">(.</w:t>
      </w:r>
      <w:r>
        <w:rPr>
          <w:rStyle w:val="DecValTok"/>
        </w:rPr>
        <w:t xml:space="preserve">975</w:t>
      </w:r>
      <w:r>
        <w:rPr>
          <w:rStyle w:val="NormalTok"/>
        </w:rPr>
        <w:t xml:space="preserve">, </w:t>
      </w:r>
      <w:r>
        <w:rPr>
          <w:rStyle w:val="AttributeTok"/>
        </w:rPr>
        <w:t xml:space="preserve">df =</w:t>
      </w:r>
      <w:r>
        <w:rPr>
          <w:rStyle w:val="NormalTok"/>
        </w:rPr>
        <w:t xml:space="preserve"> n</w:t>
      </w:r>
      <w:r>
        <w:rPr>
          <w:rStyle w:val="DecValTok"/>
        </w:rPr>
        <w:t xml:space="preserve">-1</w:t>
      </w:r>
      <w:r>
        <w:rPr>
          <w:rStyle w:val="NormalTok"/>
        </w:rPr>
        <w:t xml:space="preserve">)</w:t>
      </w:r>
      <w:r>
        <w:br/>
      </w:r>
      <w:r>
        <w:br/>
      </w:r>
      <w:r>
        <w:rPr>
          <w:rStyle w:val="NormalTok"/>
        </w:rPr>
        <w:t xml:space="preserve">lower </w:t>
      </w:r>
      <w:r>
        <w:rPr>
          <w:rStyle w:val="OtherTok"/>
        </w:rPr>
        <w:t xml:space="preserve">&lt;-</w:t>
      </w:r>
      <w:r>
        <w:rPr>
          <w:rStyle w:val="NormalTok"/>
        </w:rPr>
        <w:t xml:space="preserve"> </w:t>
      </w:r>
      <w:r>
        <w:rPr>
          <w:rStyle w:val="FunctionTok"/>
        </w:rPr>
        <w:t xml:space="preserve">sqrt</w:t>
      </w:r>
      <w:r>
        <w:rPr>
          <w:rStyle w:val="NormalTok"/>
        </w:rPr>
        <w:t xml:space="preserve">(((n</w:t>
      </w:r>
      <w:r>
        <w:rPr>
          <w:rStyle w:val="DecValTok"/>
        </w:rPr>
        <w:t xml:space="preserve">-1</w:t>
      </w:r>
      <w:r>
        <w:rPr>
          <w:rStyle w:val="NormalTok"/>
        </w:rPr>
        <w:t xml:space="preserve">)</w:t>
      </w:r>
      <w:r>
        <w:rPr>
          <w:rStyle w:val="SpecialCharTok"/>
        </w:rPr>
        <w:t xml:space="preserve">*</w:t>
      </w:r>
      <w:r>
        <w:rPr>
          <w:rStyle w:val="NormalTok"/>
        </w:rPr>
        <w:t xml:space="preserve">s</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lts)</w:t>
      </w:r>
      <w:r>
        <w:br/>
      </w:r>
      <w:r>
        <w:rPr>
          <w:rStyle w:val="NormalTok"/>
        </w:rPr>
        <w:t xml:space="preserve">upper </w:t>
      </w:r>
      <w:r>
        <w:rPr>
          <w:rStyle w:val="OtherTok"/>
        </w:rPr>
        <w:t xml:space="preserve">&lt;-</w:t>
      </w:r>
      <w:r>
        <w:rPr>
          <w:rStyle w:val="NormalTok"/>
        </w:rPr>
        <w:t xml:space="preserve"> </w:t>
      </w:r>
      <w:r>
        <w:rPr>
          <w:rStyle w:val="FunctionTok"/>
        </w:rPr>
        <w:t xml:space="preserve">sqrt</w:t>
      </w:r>
      <w:r>
        <w:rPr>
          <w:rStyle w:val="NormalTok"/>
        </w:rPr>
        <w:t xml:space="preserve">(((n</w:t>
      </w:r>
      <w:r>
        <w:rPr>
          <w:rStyle w:val="DecValTok"/>
        </w:rPr>
        <w:t xml:space="preserve">-1</w:t>
      </w:r>
      <w:r>
        <w:rPr>
          <w:rStyle w:val="NormalTok"/>
        </w:rPr>
        <w:t xml:space="preserve">)</w:t>
      </w:r>
      <w:r>
        <w:rPr>
          <w:rStyle w:val="SpecialCharTok"/>
        </w:rPr>
        <w:t xml:space="preserve">*</w:t>
      </w:r>
      <w:r>
        <w:rPr>
          <w:rStyle w:val="NormalTok"/>
        </w:rPr>
        <w:t xml:space="preserve">s</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uts)</w:t>
      </w:r>
    </w:p>
    <w:p>
      <w:pPr>
        <w:pStyle w:val="FirstParagraph"/>
      </w:pPr>
      <w:r>
        <w:t xml:space="preserve">The 95% confidence interval for the true standard deviation is (7.14, 10.44).</w:t>
      </w:r>
    </w:p>
    <w:p>
      <w:pPr>
        <w:pStyle w:val="BodyText"/>
      </w:pPr>
      <w:r>
        <w:t xml:space="preserve">We are 95% confident that the standard deviation change in heart rate is between 7.14 and 10.44 for the true population.</w:t>
      </w:r>
    </w:p>
    <w:p>
      <w:r>
        <w:br w:type="page"/>
      </w:r>
    </w:p>
    <w:bookmarkEnd w:id="29"/>
    <w:bookmarkEnd w:id="30"/>
    <w:bookmarkStart w:id="40" w:name="question-2"/>
    <w:p>
      <w:pPr>
        <w:pStyle w:val="Heading1"/>
      </w:pPr>
      <w:r>
        <w:t xml:space="preserve">Question 2</w:t>
      </w:r>
    </w:p>
    <w:p>
      <w:pPr>
        <w:pStyle w:val="FirstParagraph"/>
      </w:pPr>
      <w:r>
        <w:t xml:space="preserve">Researchers are interested in incident rates of cataracts among individuals exposed to excess sunlight. In a prospective cohort study, they identified 200 people with excess sunlight exposure and followed them for 5 years and determined that 22 of them developed cataracts.</w:t>
      </w:r>
    </w:p>
    <w:bookmarkStart w:id="36" w:name="part-a-1"/>
    <w:p>
      <w:pPr>
        <w:pStyle w:val="Heading2"/>
      </w:pPr>
      <w:r>
        <w:t xml:space="preserve">Part A</w:t>
      </w:r>
    </w:p>
    <w:p>
      <w:pPr>
        <w:pStyle w:val="FirstParagraph"/>
      </w:pPr>
      <w:r>
        <w:t xml:space="preserve">Is the expected rate of cataracts over 5 years significantly lower than 30? Conduct a hypothesis test.</w:t>
      </w:r>
    </w:p>
    <w:bookmarkStart w:id="31" w:name="step-1-know-the-data-1"/>
    <w:p>
      <w:pPr>
        <w:pStyle w:val="Heading4"/>
      </w:pPr>
      <w:r>
        <w:t xml:space="preserve">Step 1: Know the Data</w:t>
      </w:r>
    </w:p>
    <w:p>
      <w:pPr>
        <w:pStyle w:val="FirstParagraph"/>
      </w:pPr>
      <w:r>
        <w:t xml:space="preserve">Assume that the rate of cataracts among individuals exposed to excess sunlight follows a Poisson process with rate 𝜇 = 5𝜆, where</w:t>
      </w:r>
      <w:r>
        <w:t xml:space="preserve"> </w:t>
      </w:r>
      <w:r>
        <w:t xml:space="preserve">“</w:t>
      </w:r>
      <w:r>
        <w:t xml:space="preserve">rate</w:t>
      </w:r>
      <w:r>
        <w:t xml:space="preserve">”</w:t>
      </w:r>
      <w:r>
        <w:t xml:space="preserve"> </w:t>
      </w:r>
      <w:r>
        <w:t xml:space="preserve">is defined as count per something, or in this case, number of cataracts per 5 years. We adopt all of the assumptions of a Poisson process.</w:t>
      </w:r>
    </w:p>
    <w:bookmarkEnd w:id="31"/>
    <w:bookmarkStart w:id="32" w:name="step-2-set-up-statistical-hypotheses-1"/>
    <w:p>
      <w:pPr>
        <w:pStyle w:val="Heading4"/>
      </w:pPr>
      <w:r>
        <w:t xml:space="preserve">Step 2: Set up Statistical Hypotheses</w:t>
      </w:r>
    </w:p>
    <w:p>
      <w:pPr>
        <w:pStyle w:val="FirstParagraph"/>
      </w:pPr>
      <m:oMathPara>
        <m:oMathParaPr>
          <m:jc m:val="center"/>
        </m:oMathParaPr>
        <m:oMath>
          <m:sSub>
            <m:e>
              <m:r>
                <m:t>H</m:t>
              </m:r>
            </m:e>
            <m:sub>
              <m:r>
                <m:t>0</m:t>
              </m:r>
            </m:sub>
          </m:sSub>
          <m:r>
            <m:rPr>
              <m:sty m:val="p"/>
            </m:rPr>
            <m:t>:</m:t>
          </m:r>
          <m:r>
            <m:t>μ</m:t>
          </m:r>
          <m:r>
            <m:rPr>
              <m:sty m:val="p"/>
            </m:rPr>
            <m:t>&gt;</m:t>
          </m:r>
          <m:r>
            <m:rPr>
              <m:sty m:val="p"/>
            </m:rPr>
            <m:t>=</m:t>
          </m:r>
          <m:r>
            <m:t>30</m:t>
          </m:r>
        </m:oMath>
      </m:oMathPara>
    </w:p>
    <w:p>
      <w:pPr>
        <w:pStyle w:val="FirstParagraph"/>
      </w:pPr>
      <m:oMathPara>
        <m:oMathParaPr>
          <m:jc m:val="center"/>
        </m:oMathParaPr>
        <m:oMath>
          <m:sSub>
            <m:e>
              <m:r>
                <m:t>H</m:t>
              </m:r>
            </m:e>
            <m:sub>
              <m:r>
                <m:t>a</m:t>
              </m:r>
            </m:sub>
          </m:sSub>
          <m:r>
            <m:rPr>
              <m:sty m:val="p"/>
            </m:rPr>
            <m:t>:</m:t>
          </m:r>
          <m:r>
            <m:t>μ</m:t>
          </m:r>
          <m:r>
            <m:rPr>
              <m:sty m:val="p"/>
            </m:rPr>
            <m:t>&lt;</m:t>
          </m:r>
          <m:r>
            <m:t>30</m:t>
          </m:r>
        </m:oMath>
      </m:oMathPara>
    </w:p>
    <w:p>
      <w:pPr>
        <w:pStyle w:val="FirstParagraph"/>
      </w:pPr>
      <w:r>
        <w:t xml:space="preserve">We will use a level of significance of</w:t>
      </w:r>
      <w:r>
        <w:t xml:space="preserve"> </w:t>
      </w:r>
      <m:oMath>
        <m:r>
          <m:t>α</m:t>
        </m:r>
        <m:r>
          <m:rPr>
            <m:sty m:val="p"/>
          </m:rPr>
          <m:t>=</m:t>
        </m:r>
        <m:r>
          <m:t>0.05</m:t>
        </m:r>
      </m:oMath>
      <w:r>
        <w:t xml:space="preserve"> </w:t>
      </w:r>
      <w:r>
        <w:t xml:space="preserve">for this hypothesis test.</w:t>
      </w:r>
    </w:p>
    <w:bookmarkEnd w:id="32"/>
    <w:bookmarkStart w:id="33" w:name="X8138f5337b8d21bacd24b0e20b6c1512005bdd7"/>
    <w:p>
      <w:pPr>
        <w:pStyle w:val="Heading4"/>
      </w:pPr>
      <w:r>
        <w:t xml:space="preserve">Step 3: Choose a Test Statistic and Determine Sampling Distribution</w:t>
      </w:r>
    </w:p>
    <w:p>
      <w:pPr>
        <w:pStyle w:val="FirstParagraph"/>
      </w:pPr>
      <w:r>
        <w:t xml:space="preserve">Our test statistic is:</w:t>
      </w:r>
    </w:p>
    <w:p>
      <w:pPr>
        <w:pStyle w:val="BodyText"/>
      </w:pPr>
      <m:oMathPara>
        <m:oMathParaPr>
          <m:jc m:val="center"/>
        </m:oMathParaPr>
        <m:oMath>
          <m:rad>
            <m:radPr>
              <m:degHide m:val="1"/>
            </m:radPr>
            <m:deg/>
            <m:e>
              <m:r>
                <m:t>Y</m:t>
              </m:r>
            </m:e>
          </m:rad>
          <m:r>
            <m:rPr>
              <m:sty m:val="p"/>
            </m:rPr>
            <m:t>∼</m:t>
          </m:r>
          <m:r>
            <m:t>N</m:t>
          </m:r>
          <m:r>
            <m:rPr>
              <m:sty m:val="p"/>
            </m:rPr>
            <m:t>(</m:t>
          </m:r>
          <m:rad>
            <m:radPr>
              <m:degHide m:val="1"/>
            </m:radPr>
            <m:deg/>
            <m:e>
              <m:r>
                <m:t>μ</m:t>
              </m:r>
            </m:e>
          </m:rad>
          <m:r>
            <m:rPr>
              <m:sty m:val="p"/>
            </m:rPr>
            <m:t>,</m:t>
          </m:r>
          <m:f>
            <m:fPr>
              <m:type m:val="bar"/>
            </m:fPr>
            <m:num>
              <m:r>
                <m:t>1</m:t>
              </m:r>
            </m:num>
            <m:den>
              <m:r>
                <m:t>4</m:t>
              </m:r>
            </m:den>
          </m:f>
          <m:r>
            <m:rPr>
              <m:sty m:val="p"/>
            </m:rPr>
            <m:t>)</m:t>
          </m:r>
        </m:oMath>
      </m:oMathPara>
    </w:p>
    <w:p>
      <w:pPr>
        <w:pStyle w:val="FirstParagraph"/>
      </w:pPr>
      <w:r>
        <w:t xml:space="preserve">Which can be transformed into a standard normal random variable, giving us a test statistic of:</w:t>
      </w:r>
    </w:p>
    <w:p>
      <w:pPr>
        <w:pStyle w:val="BodyText"/>
      </w:pPr>
      <m:oMathPara>
        <m:oMathParaPr>
          <m:jc m:val="center"/>
        </m:oMathParaPr>
        <m:oMath>
          <m:r>
            <m:t>Z</m:t>
          </m:r>
          <m:r>
            <m:rPr>
              <m:sty m:val="p"/>
            </m:rPr>
            <m:t>=</m:t>
          </m:r>
          <m:f>
            <m:fPr>
              <m:type m:val="bar"/>
            </m:fPr>
            <m:num>
              <m:rad>
                <m:radPr>
                  <m:degHide m:val="1"/>
                </m:radPr>
                <m:deg/>
                <m:e>
                  <m:r>
                    <m:t>Y</m:t>
                  </m:r>
                </m:e>
              </m:rad>
              <m:r>
                <m:rPr>
                  <m:sty m:val="p"/>
                </m:rPr>
                <m:t>−</m:t>
              </m:r>
              <m:rad>
                <m:radPr>
                  <m:degHide m:val="1"/>
                </m:radPr>
                <m:deg/>
                <m:e>
                  <m:sSub>
                    <m:e>
                      <m:r>
                        <m:t>μ</m:t>
                      </m:r>
                    </m:e>
                    <m:sub>
                      <m:r>
                        <m:t>0</m:t>
                      </m:r>
                    </m:sub>
                  </m:sSub>
                </m:e>
              </m:rad>
            </m:num>
            <m:den>
              <m:f>
                <m:fPr>
                  <m:type m:val="bar"/>
                </m:fPr>
                <m:num>
                  <m:r>
                    <m:t>1</m:t>
                  </m:r>
                </m:num>
                <m:den>
                  <m:r>
                    <m:t>2</m:t>
                  </m:r>
                </m:den>
              </m:f>
            </m:den>
          </m:f>
          <m:r>
            <m:rPr>
              <m:sty m:val="p"/>
            </m:rPr>
            <m:t>∼</m:t>
          </m:r>
          <m:r>
            <m:t>N</m:t>
          </m:r>
          <m:r>
            <m:rPr>
              <m:sty m:val="p"/>
            </m:rPr>
            <m:t>(</m:t>
          </m:r>
          <m:r>
            <m:t>0</m:t>
          </m:r>
          <m:r>
            <m:rPr>
              <m:sty m:val="p"/>
            </m:rPr>
            <m:t>,</m:t>
          </m:r>
          <m:r>
            <m:t>1</m:t>
          </m:r>
          <m:r>
            <m:rPr>
              <m:sty m:val="p"/>
            </m:rPr>
            <m:t>)</m:t>
          </m:r>
          <m:r>
            <m:rPr>
              <m:nor/>
              <m:sty m:val="p"/>
            </m:rPr>
            <m:t> under the </m:t>
          </m:r>
          <m:sSub>
            <m:e>
              <m:r>
                <m:t>H</m:t>
              </m:r>
            </m:e>
            <m:sub>
              <m:r>
                <m:t>0</m:t>
              </m:r>
            </m:sub>
          </m:sSub>
        </m:oMath>
      </m:oMathPara>
    </w:p>
    <w:bookmarkEnd w:id="33"/>
    <w:bookmarkStart w:id="34" w:name="X77c654911627d2c30c75bb96758356f3e5cfd3b"/>
    <w:p>
      <w:pPr>
        <w:pStyle w:val="Heading4"/>
      </w:pPr>
      <w:r>
        <w:t xml:space="preserve">Step 4: Calculate the Test Statistic and P-value</w:t>
      </w:r>
    </w:p>
    <w:p>
      <w:pPr>
        <w:pStyle w:val="SourceCode"/>
      </w:pPr>
      <w:r>
        <w:rPr>
          <w:rStyle w:val="NormalTok"/>
        </w:rPr>
        <w:t xml:space="preserve">z </w:t>
      </w:r>
      <w:r>
        <w:rPr>
          <w:rStyle w:val="OtherTok"/>
        </w:rPr>
        <w:t xml:space="preserve">&lt;-</w:t>
      </w:r>
      <w:r>
        <w:rPr>
          <w:rStyle w:val="NormalTok"/>
        </w:rPr>
        <w:t xml:space="preserve"> (</w:t>
      </w:r>
      <w:r>
        <w:rPr>
          <w:rStyle w:val="FunctionTok"/>
        </w:rPr>
        <w:t xml:space="preserve">sqrt</w:t>
      </w:r>
      <w:r>
        <w:rPr>
          <w:rStyle w:val="NormalTok"/>
        </w:rPr>
        <w:t xml:space="preserve">(</w:t>
      </w:r>
      <w:r>
        <w:rPr>
          <w:rStyle w:val="DecValTok"/>
        </w:rPr>
        <w:t xml:space="preserve">22</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30</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pval2 </w:t>
      </w:r>
      <w:r>
        <w:rPr>
          <w:rStyle w:val="OtherTok"/>
        </w:rPr>
        <w:t xml:space="preserve">&lt;-</w:t>
      </w:r>
      <w:r>
        <w:rPr>
          <w:rStyle w:val="NormalTok"/>
        </w:rPr>
        <w:t xml:space="preserve"> </w:t>
      </w:r>
      <w:r>
        <w:rPr>
          <w:rStyle w:val="FunctionTok"/>
        </w:rPr>
        <w:t xml:space="preserve">pnorm</w:t>
      </w:r>
      <w:r>
        <w:rPr>
          <w:rStyle w:val="NormalTok"/>
        </w:rPr>
        <w:t xml:space="preserve">(z)</w:t>
      </w:r>
    </w:p>
    <w:p>
      <w:pPr>
        <w:pStyle w:val="FirstParagraph"/>
      </w:pPr>
      <w:r>
        <w:t xml:space="preserve">The test statistic for this hypothesis test is -1.57, and the one-sided p-value for this test is 0.06.</w:t>
      </w:r>
    </w:p>
    <w:bookmarkEnd w:id="34"/>
    <w:bookmarkStart w:id="35" w:name="X6c66fa8193b2ca0a538ad95b387609b5b218df3"/>
    <w:p>
      <w:pPr>
        <w:pStyle w:val="Heading4"/>
      </w:pPr>
      <w:r>
        <w:t xml:space="preserve">Step 5: Draw Inference Based on Significance Level</w:t>
      </w:r>
    </w:p>
    <w:p>
      <w:pPr>
        <w:pStyle w:val="FirstParagraph"/>
      </w:pPr>
      <w:r>
        <w:t xml:space="preserve">Based on our level of significance and p-value, we fail to reject the null hypothesis that the expected rate of cataracts over 5 years is equal to 30.</w:t>
      </w:r>
    </w:p>
    <w:bookmarkEnd w:id="35"/>
    <w:bookmarkEnd w:id="36"/>
    <w:bookmarkStart w:id="39" w:name="part-b-1"/>
    <w:p>
      <w:pPr>
        <w:pStyle w:val="Heading2"/>
      </w:pPr>
      <w:r>
        <w:t xml:space="preserve">Part B</w:t>
      </w:r>
    </w:p>
    <w:p>
      <w:pPr>
        <w:pStyle w:val="FirstParagraph"/>
      </w:pPr>
      <w:r>
        <w:t xml:space="preserve">Construct an exact and approximate one sided 90% CI for the population rate.</w:t>
      </w:r>
    </w:p>
    <w:bookmarkStart w:id="37" w:name="approximate"/>
    <w:p>
      <w:pPr>
        <w:pStyle w:val="Heading4"/>
      </w:pPr>
      <w:r>
        <w:t xml:space="preserve">Approximate</w:t>
      </w:r>
    </w:p>
    <w:p>
      <w:pPr>
        <w:pStyle w:val="SourceCode"/>
      </w:pPr>
      <w:r>
        <w:rPr>
          <w:rStyle w:val="NormalTok"/>
        </w:rPr>
        <w:t xml:space="preserve">z </w:t>
      </w:r>
      <w:r>
        <w:rPr>
          <w:rStyle w:val="OtherTok"/>
        </w:rPr>
        <w:t xml:space="preserve">&lt;-</w:t>
      </w:r>
      <w:r>
        <w:rPr>
          <w:rStyle w:val="NormalTok"/>
        </w:rPr>
        <w:t xml:space="preserve"> </w:t>
      </w:r>
      <w:r>
        <w:rPr>
          <w:rStyle w:val="FunctionTok"/>
        </w:rPr>
        <w:t xml:space="preserve">qnorm</w:t>
      </w:r>
      <w:r>
        <w:rPr>
          <w:rStyle w:val="NormalTok"/>
        </w:rPr>
        <w:t xml:space="preserve">(.</w:t>
      </w:r>
      <w:r>
        <w:rPr>
          <w:rStyle w:val="DecValTok"/>
        </w:rPr>
        <w:t xml:space="preserve">9</w:t>
      </w:r>
      <w:r>
        <w:rPr>
          <w:rStyle w:val="NormalTok"/>
        </w:rPr>
        <w:t xml:space="preserve">)</w:t>
      </w:r>
      <w:r>
        <w:br/>
      </w:r>
      <w:r>
        <w:rPr>
          <w:rStyle w:val="NormalTok"/>
        </w:rPr>
        <w:t xml:space="preserve">lower </w:t>
      </w:r>
      <w:r>
        <w:rPr>
          <w:rStyle w:val="OtherTok"/>
        </w:rPr>
        <w:t xml:space="preserve">&lt;-</w:t>
      </w:r>
      <w:r>
        <w:rPr>
          <w:rStyle w:val="NormalTok"/>
        </w:rPr>
        <w:t xml:space="preserve"> </w:t>
      </w:r>
      <w:r>
        <w:rPr>
          <w:rStyle w:val="DecValTok"/>
        </w:rPr>
        <w:t xml:space="preserve">0</w:t>
      </w:r>
      <w:r>
        <w:br/>
      </w:r>
      <w:r>
        <w:rPr>
          <w:rStyle w:val="NormalTok"/>
        </w:rPr>
        <w:t xml:space="preserve">upper </w:t>
      </w:r>
      <w:r>
        <w:rPr>
          <w:rStyle w:val="OtherTok"/>
        </w:rPr>
        <w:t xml:space="preserve">&lt;-</w:t>
      </w:r>
      <w:r>
        <w:rPr>
          <w:rStyle w:val="NormalTok"/>
        </w:rPr>
        <w:t xml:space="preserve"> (</w:t>
      </w:r>
      <w:r>
        <w:rPr>
          <w:rStyle w:val="FunctionTok"/>
        </w:rPr>
        <w:t xml:space="preserve">sqrt</w:t>
      </w:r>
      <w:r>
        <w:rPr>
          <w:rStyle w:val="NormalTok"/>
        </w:rPr>
        <w:t xml:space="preserve">(</w:t>
      </w:r>
      <w:r>
        <w:rPr>
          <w:rStyle w:val="DecValTok"/>
        </w:rPr>
        <w:t xml:space="preserve">22</w:t>
      </w:r>
      <w:r>
        <w:rPr>
          <w:rStyle w:val="NormalTok"/>
        </w:rPr>
        <w:t xml:space="preserve">) </w:t>
      </w:r>
      <w:r>
        <w:rPr>
          <w:rStyle w:val="SpecialCharTok"/>
        </w:rPr>
        <w:t xml:space="preserve">+</w:t>
      </w:r>
      <w:r>
        <w:rPr>
          <w:rStyle w:val="NormalTok"/>
        </w:rPr>
        <w:t xml:space="preserve"> z</w:t>
      </w:r>
      <w:r>
        <w:rPr>
          <w:rStyle w:val="SpecialCharTok"/>
        </w:rPr>
        <w:t xml:space="preserve">*</w:t>
      </w:r>
      <w:r>
        <w:rPr>
          <w:rStyle w:val="FunctionTok"/>
        </w:rPr>
        <w:t xml:space="preserve">sqrt</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rPr>
          <w:rStyle w:val="SpecialCharTok"/>
        </w:rPr>
        <w:t xml:space="preserve">^</w:t>
      </w:r>
      <w:r>
        <w:rPr>
          <w:rStyle w:val="DecValTok"/>
        </w:rPr>
        <w:t xml:space="preserve">2</w:t>
      </w:r>
    </w:p>
    <w:p>
      <w:pPr>
        <w:pStyle w:val="FirstParagraph"/>
      </w:pPr>
      <w:r>
        <w:t xml:space="preserve">The approximate 90% confidence interval is (0, 28.42).</w:t>
      </w:r>
    </w:p>
    <w:bookmarkEnd w:id="37"/>
    <w:bookmarkStart w:id="38" w:name="exact"/>
    <w:p>
      <w:pPr>
        <w:pStyle w:val="Heading4"/>
      </w:pPr>
      <w:r>
        <w:t xml:space="preserve">Exact</w:t>
      </w:r>
    </w:p>
    <w:p>
      <w:pPr>
        <w:pStyle w:val="SourceCode"/>
      </w:pPr>
      <w:r>
        <w:rPr>
          <w:rStyle w:val="NormalTok"/>
        </w:rPr>
        <w:t xml:space="preserve">lower </w:t>
      </w:r>
      <w:r>
        <w:rPr>
          <w:rStyle w:val="OtherTok"/>
        </w:rPr>
        <w:t xml:space="preserve">&lt;-</w:t>
      </w:r>
      <w:r>
        <w:rPr>
          <w:rStyle w:val="NormalTok"/>
        </w:rPr>
        <w:t xml:space="preserve"> </w:t>
      </w:r>
      <w:r>
        <w:rPr>
          <w:rStyle w:val="DecValTok"/>
        </w:rPr>
        <w:t xml:space="preserve">0</w:t>
      </w:r>
      <w:r>
        <w:br/>
      </w:r>
      <w:r>
        <w:rPr>
          <w:rStyle w:val="NormalTok"/>
        </w:rPr>
        <w:t xml:space="preserve">upper </w:t>
      </w:r>
      <w:r>
        <w:rPr>
          <w:rStyle w:val="OtherTok"/>
        </w:rPr>
        <w:t xml:space="preserve">&lt;-</w:t>
      </w:r>
      <w:r>
        <w:rPr>
          <w:rStyle w:val="NormalTok"/>
        </w:rPr>
        <w:t xml:space="preserve"> </w:t>
      </w:r>
      <w:r>
        <w:rPr>
          <w:rStyle w:val="FunctionTok"/>
        </w:rPr>
        <w:t xml:space="preserve">qchisq</w:t>
      </w:r>
      <w:r>
        <w:rPr>
          <w:rStyle w:val="NormalTok"/>
        </w:rPr>
        <w:t xml:space="preserve">(.</w:t>
      </w:r>
      <w:r>
        <w:rPr>
          <w:rStyle w:val="DecValTok"/>
        </w:rPr>
        <w:t xml:space="preserve">9</w:t>
      </w:r>
      <w:r>
        <w:rPr>
          <w:rStyle w:val="NormalTok"/>
        </w:rPr>
        <w:t xml:space="preserve">, (</w:t>
      </w:r>
      <w:r>
        <w:rPr>
          <w:rStyle w:val="DecValTok"/>
        </w:rPr>
        <w:t xml:space="preserve">22</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DecValTok"/>
        </w:rPr>
        <w:t xml:space="preserve">2</w:t>
      </w:r>
    </w:p>
    <w:p>
      <w:pPr>
        <w:pStyle w:val="FirstParagraph"/>
      </w:pPr>
      <w:r>
        <w:t xml:space="preserve">The exact 90% confidence interval is (0, 29.32).</w:t>
      </w:r>
    </w:p>
    <w:p>
      <w:r>
        <w:br w:type="page"/>
      </w:r>
    </w:p>
    <w:bookmarkEnd w:id="38"/>
    <w:bookmarkEnd w:id="39"/>
    <w:bookmarkEnd w:id="40"/>
    <w:bookmarkStart w:id="41" w:name="final-project"/>
    <w:p>
      <w:pPr>
        <w:pStyle w:val="Heading1"/>
      </w:pPr>
      <w:r>
        <w:t xml:space="preserve">Final Project</w:t>
      </w:r>
    </w:p>
    <w:bookmarkEnd w:id="41"/>
    <w:bookmarkStart w:id="55" w:name="question-1-analysis-plan"/>
    <w:p>
      <w:pPr>
        <w:pStyle w:val="Heading1"/>
      </w:pPr>
      <w:r>
        <w:t xml:space="preserve">Question 1: Analysis Plan</w:t>
      </w:r>
    </w:p>
    <w:bookmarkStart w:id="42" w:name="read-data"/>
    <w:p>
      <w:pPr>
        <w:pStyle w:val="Heading4"/>
      </w:pPr>
      <w:r>
        <w:t xml:space="preserve">Read Data</w:t>
      </w:r>
    </w:p>
    <w:p>
      <w:pPr>
        <w:pStyle w:val="SourceCode"/>
      </w:pPr>
      <w:r>
        <w:rPr>
          <w:rStyle w:val="FunctionTok"/>
        </w:rPr>
        <w:t xml:space="preserve">setwd</w:t>
      </w:r>
      <w:r>
        <w:rPr>
          <w:rStyle w:val="NormalTok"/>
        </w:rPr>
        <w:t xml:space="preserve">(</w:t>
      </w:r>
      <w:r>
        <w:rPr>
          <w:rStyle w:val="StringTok"/>
        </w:rPr>
        <w:t xml:space="preserve">"C:/Users/jacks/OneDrive/Desktop/DUKE_FALL2021/702/Final Project"</w:t>
      </w:r>
      <w:r>
        <w:rPr>
          <w:rStyle w:val="NormalTok"/>
        </w:rPr>
        <w:t xml:space="preserve">)</w:t>
      </w:r>
      <w:r>
        <w:br/>
      </w:r>
      <w:r>
        <w:rPr>
          <w:rStyle w:val="NormalTok"/>
        </w:rPr>
        <w:t xml:space="preserve">dat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StringTok"/>
        </w:rPr>
        <w:t xml:space="preserve">"NHANES702.csv"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na.strings=</w:t>
      </w:r>
      <w:r>
        <w:rPr>
          <w:rStyle w:val="StringTok"/>
        </w:rPr>
        <w:t xml:space="preserve">""</w:t>
      </w:r>
      <w:r>
        <w:rPr>
          <w:rStyle w:val="NormalTok"/>
        </w:rPr>
        <w:t xml:space="preserve">,</w:t>
      </w:r>
      <w:r>
        <w:br/>
      </w:r>
      <w:r>
        <w:rPr>
          <w:rStyle w:val="NormalTok"/>
        </w:rPr>
        <w:t xml:space="preserve">    </w:t>
      </w:r>
      <w:r>
        <w:rPr>
          <w:rStyle w:val="AttributeTok"/>
        </w:rPr>
        <w:t xml:space="preserve">stringsAsFactors=</w:t>
      </w:r>
      <w:r>
        <w:rPr>
          <w:rStyle w:val="ConstantTok"/>
        </w:rPr>
        <w:t xml:space="preserve">TRUE</w:t>
      </w:r>
      <w:r>
        <w:rPr>
          <w:rStyle w:val="NormalTok"/>
        </w:rPr>
        <w:t xml:space="preserve">)</w:t>
      </w:r>
      <w:r>
        <w:br/>
      </w:r>
      <w:r>
        <w:br/>
      </w:r>
      <w:r>
        <w:rPr>
          <w:rStyle w:val="NormalTok"/>
        </w:rPr>
        <w:t xml:space="preserve">dat[</w:t>
      </w:r>
      <w:r>
        <w:rPr>
          <w:rStyle w:val="StringTok"/>
        </w:rPr>
        <w:t xml:space="preserve">"BMI"</w:t>
      </w:r>
      <w:r>
        <w:rPr>
          <w:rStyle w:val="NormalTok"/>
        </w:rPr>
        <w:t xml:space="preserve">][</w:t>
      </w:r>
      <w:r>
        <w:rPr>
          <w:rStyle w:val="FunctionTok"/>
        </w:rPr>
        <w:t xml:space="preserve">which</w:t>
      </w:r>
      <w:r>
        <w:rPr>
          <w:rStyle w:val="NormalTok"/>
        </w:rPr>
        <w:t xml:space="preserve">(dat</w:t>
      </w:r>
      <w:r>
        <w:rPr>
          <w:rStyle w:val="SpecialCharTok"/>
        </w:rPr>
        <w:t xml:space="preserve">$</w:t>
      </w:r>
      <w:r>
        <w:rPr>
          <w:rStyle w:val="NormalTok"/>
        </w:rPr>
        <w:t xml:space="preserve">BMI </w:t>
      </w:r>
      <w:r>
        <w:rPr>
          <w:rStyle w:val="SpecialCharTok"/>
        </w:rPr>
        <w:t xml:space="preserve">&gt;</w:t>
      </w:r>
      <w:r>
        <w:rPr>
          <w:rStyle w:val="NormalTok"/>
        </w:rPr>
        <w:t xml:space="preserve"> </w:t>
      </w:r>
      <w:r>
        <w:rPr>
          <w:rStyle w:val="DecValTok"/>
        </w:rPr>
        <w:t xml:space="preserve">70</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dat[</w:t>
      </w:r>
      <w:r>
        <w:rPr>
          <w:rStyle w:val="StringTok"/>
        </w:rPr>
        <w:t xml:space="preserve">"SBP"</w:t>
      </w:r>
      <w:r>
        <w:rPr>
          <w:rStyle w:val="NormalTok"/>
        </w:rPr>
        <w:t xml:space="preserve">][</w:t>
      </w:r>
      <w:r>
        <w:rPr>
          <w:rStyle w:val="FunctionTok"/>
        </w:rPr>
        <w:t xml:space="preserve">which</w:t>
      </w:r>
      <w:r>
        <w:rPr>
          <w:rStyle w:val="NormalTok"/>
        </w:rPr>
        <w:t xml:space="preserve">(dat</w:t>
      </w:r>
      <w:r>
        <w:rPr>
          <w:rStyle w:val="SpecialCharTok"/>
        </w:rPr>
        <w:t xml:space="preserve">$</w:t>
      </w:r>
      <w:r>
        <w:rPr>
          <w:rStyle w:val="NormalTok"/>
        </w:rPr>
        <w:t xml:space="preserve">SBP </w:t>
      </w:r>
      <w:r>
        <w:rPr>
          <w:rStyle w:val="SpecialCharTok"/>
        </w:rPr>
        <w:t xml:space="preserve">&gt;</w:t>
      </w:r>
      <w:r>
        <w:rPr>
          <w:rStyle w:val="NormalTok"/>
        </w:rPr>
        <w:t xml:space="preserve"> </w:t>
      </w:r>
      <w:r>
        <w:rPr>
          <w:rStyle w:val="DecValTok"/>
        </w:rPr>
        <w:t xml:space="preserve">180</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dat[</w:t>
      </w:r>
      <w:r>
        <w:rPr>
          <w:rStyle w:val="StringTok"/>
        </w:rPr>
        <w:t xml:space="preserve">"ACR"</w:t>
      </w:r>
      <w:r>
        <w:rPr>
          <w:rStyle w:val="NormalTok"/>
        </w:rPr>
        <w:t xml:space="preserve">][</w:t>
      </w:r>
      <w:r>
        <w:rPr>
          <w:rStyle w:val="FunctionTok"/>
        </w:rPr>
        <w:t xml:space="preserve">which</w:t>
      </w:r>
      <w:r>
        <w:rPr>
          <w:rStyle w:val="NormalTok"/>
        </w:rPr>
        <w:t xml:space="preserve">(dat</w:t>
      </w:r>
      <w:r>
        <w:rPr>
          <w:rStyle w:val="SpecialCharTok"/>
        </w:rPr>
        <w:t xml:space="preserve">$</w:t>
      </w:r>
      <w:r>
        <w:rPr>
          <w:rStyle w:val="NormalTok"/>
        </w:rPr>
        <w:t xml:space="preserve">ACR </w:t>
      </w:r>
      <w:r>
        <w:rPr>
          <w:rStyle w:val="SpecialCharTok"/>
        </w:rPr>
        <w:t xml:space="preserve">&gt;=</w:t>
      </w:r>
      <w:r>
        <w:rPr>
          <w:rStyle w:val="NormalTok"/>
        </w:rPr>
        <w:t xml:space="preserve"> </w:t>
      </w:r>
      <w:r>
        <w:rPr>
          <w:rStyle w:val="DecValTok"/>
        </w:rPr>
        <w:t xml:space="preserve">6000</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dat[</w:t>
      </w:r>
      <w:r>
        <w:rPr>
          <w:rStyle w:val="StringTok"/>
        </w:rPr>
        <w:t xml:space="preserve">"A1C"</w:t>
      </w:r>
      <w:r>
        <w:rPr>
          <w:rStyle w:val="NormalTok"/>
        </w:rPr>
        <w:t xml:space="preserve">][</w:t>
      </w:r>
      <w:r>
        <w:rPr>
          <w:rStyle w:val="FunctionTok"/>
        </w:rPr>
        <w:t xml:space="preserve">which</w:t>
      </w:r>
      <w:r>
        <w:rPr>
          <w:rStyle w:val="NormalTok"/>
        </w:rPr>
        <w:t xml:space="preserve">(dat</w:t>
      </w:r>
      <w:r>
        <w:rPr>
          <w:rStyle w:val="SpecialCharTok"/>
        </w:rPr>
        <w:t xml:space="preserve">$</w:t>
      </w:r>
      <w:r>
        <w:rPr>
          <w:rStyle w:val="NormalTok"/>
        </w:rPr>
        <w:t xml:space="preserve">A1C </w:t>
      </w:r>
      <w:r>
        <w:rPr>
          <w:rStyle w:val="SpecialCharTok"/>
        </w:rPr>
        <w:t xml:space="preserve">&gt;=</w:t>
      </w:r>
      <w:r>
        <w:rPr>
          <w:rStyle w:val="NormalTok"/>
        </w:rPr>
        <w:t xml:space="preserve"> </w:t>
      </w:r>
      <w:r>
        <w:rPr>
          <w:rStyle w:val="DecValTok"/>
        </w:rPr>
        <w:t xml:space="preserve">11</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NormalTok"/>
        </w:rPr>
        <w:t xml:space="preserve">dat1 </w:t>
      </w:r>
      <w:r>
        <w:rPr>
          <w:rStyle w:val="OtherTok"/>
        </w:rPr>
        <w:t xml:space="preserve">&lt;-</w:t>
      </w:r>
      <w:r>
        <w:rPr>
          <w:rStyle w:val="NormalTok"/>
        </w:rPr>
        <w:t xml:space="preserve"> dat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CKD =</w:t>
      </w:r>
      <w:r>
        <w:rPr>
          <w:rStyle w:val="NormalTok"/>
        </w:rPr>
        <w:t xml:space="preserve"> </w:t>
      </w:r>
      <w:r>
        <w:rPr>
          <w:rStyle w:val="FunctionTok"/>
        </w:rPr>
        <w:t xml:space="preserve">case_when</w:t>
      </w:r>
      <w:r>
        <w:rPr>
          <w:rStyle w:val="NormalTok"/>
        </w:rPr>
        <w:t xml:space="preserve">(</w:t>
      </w:r>
      <w:r>
        <w:br/>
      </w:r>
      <w:r>
        <w:rPr>
          <w:rStyle w:val="NormalTok"/>
        </w:rPr>
        <w:t xml:space="preserve">    eGFR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ACR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eGFR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&amp;</w:t>
      </w:r>
      <w:r>
        <w:rPr>
          <w:rStyle w:val="NormalTok"/>
        </w:rPr>
        <w:t xml:space="preserve"> ACR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T </w:t>
      </w:r>
      <w:r>
        <w:rPr>
          <w:rStyle w:val="SpecialCharTok"/>
        </w:rPr>
        <w:t xml:space="preserve">~</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AttributeTok"/>
        </w:rPr>
        <w:t xml:space="preserve">serumKCat =</w:t>
      </w:r>
      <w:r>
        <w:rPr>
          <w:rStyle w:val="NormalTok"/>
        </w:rPr>
        <w:t xml:space="preserve"> </w:t>
      </w:r>
      <w:r>
        <w:rPr>
          <w:rStyle w:val="FunctionTok"/>
        </w:rPr>
        <w:t xml:space="preserve">case_when</w:t>
      </w:r>
      <w:r>
        <w:rPr>
          <w:rStyle w:val="NormalTok"/>
        </w:rPr>
        <w:t xml:space="preserve">(</w:t>
      </w:r>
      <w:r>
        <w:br/>
      </w:r>
      <w:r>
        <w:rPr>
          <w:rStyle w:val="NormalTok"/>
        </w:rPr>
        <w:t xml:space="preserve">    serumK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serumK </w:t>
      </w:r>
      <w:r>
        <w:rPr>
          <w:rStyle w:val="SpecialCharTok"/>
        </w:rPr>
        <w:t xml:space="preserve">&lt;=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"low-normal"</w:t>
      </w:r>
      <w:r>
        <w:rPr>
          <w:rStyle w:val="NormalTok"/>
        </w:rPr>
        <w:t xml:space="preserve">,</w:t>
      </w:r>
      <w:r>
        <w:br/>
      </w:r>
      <w:r>
        <w:rPr>
          <w:rStyle w:val="NormalTok"/>
        </w:rPr>
        <w:t xml:space="preserve">    serumK </w:t>
      </w:r>
      <w:r>
        <w:rPr>
          <w:rStyle w:val="SpecialCharTok"/>
        </w:rPr>
        <w:t xml:space="preserve">&gt;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"normal"</w:t>
      </w:r>
      <w:r>
        <w:rPr>
          <w:rStyle w:val="NormalTok"/>
        </w:rPr>
        <w:t xml:space="preserve">,</w:t>
      </w:r>
      <w:r>
        <w:br/>
      </w:r>
      <w:r>
        <w:rPr>
          <w:rStyle w:val="NormalTok"/>
        </w:rPr>
        <w:t xml:space="preserve">    T </w:t>
      </w:r>
      <w:r>
        <w:rPr>
          <w:rStyle w:val="SpecialCharTok"/>
        </w:rPr>
        <w:t xml:space="preserve">~</w:t>
      </w:r>
      <w:r>
        <w:rPr>
          <w:rStyle w:val="NormalTok"/>
        </w:rPr>
        <w:t xml:space="preserve"> </w:t>
      </w:r>
      <w:r>
        <w:rPr>
          <w:rStyle w:val="StringTok"/>
        </w:rPr>
        <w:t xml:space="preserve">"NA"</w:t>
      </w:r>
      <w:r>
        <w:br/>
      </w:r>
      <w:r>
        <w:rPr>
          <w:rStyle w:val="NormalTok"/>
        </w:rPr>
        <w:t xml:space="preserve">  ),</w:t>
      </w:r>
      <w:r>
        <w:br/>
      </w:r>
      <w:r>
        <w:rPr>
          <w:rStyle w:val="NormalTok"/>
        </w:rPr>
        <w:t xml:space="preserve">  </w:t>
      </w:r>
      <w:r>
        <w:rPr>
          <w:rStyle w:val="AttributeTok"/>
        </w:rPr>
        <w:t xml:space="preserve">dietKCat =</w:t>
      </w:r>
      <w:r>
        <w:rPr>
          <w:rStyle w:val="NormalTok"/>
        </w:rPr>
        <w:t xml:space="preserve"> </w:t>
      </w:r>
      <w:r>
        <w:rPr>
          <w:rStyle w:val="FunctionTok"/>
        </w:rPr>
        <w:t xml:space="preserve">case_when</w:t>
      </w:r>
      <w:r>
        <w:rPr>
          <w:rStyle w:val="NormalTok"/>
        </w:rPr>
        <w:t xml:space="preserve">(</w:t>
      </w:r>
      <w:r>
        <w:br/>
      </w:r>
      <w:r>
        <w:rPr>
          <w:rStyle w:val="NormalTok"/>
        </w:rPr>
        <w:t xml:space="preserve">    dietK1000 </w:t>
      </w:r>
      <w:r>
        <w:rPr>
          <w:rStyle w:val="SpecialCharTok"/>
        </w:rPr>
        <w:t xml:space="preserve">&lt;</w:t>
      </w:r>
      <w:r>
        <w:rPr>
          <w:rStyle w:val="NormalTok"/>
        </w:rPr>
        <w:t xml:space="preserve"> </w:t>
      </w:r>
      <w:r>
        <w:rPr>
          <w:rStyle w:val="DecValTok"/>
        </w:rPr>
        <w:t xml:space="preserve">1534</w:t>
      </w:r>
      <w:r>
        <w:rPr>
          <w:rStyle w:val="NormalTok"/>
        </w:rPr>
        <w:t xml:space="preserve"> </w:t>
      </w:r>
      <w:r>
        <w:rPr>
          <w:rStyle w:val="SpecialCharTok"/>
        </w:rPr>
        <w:t xml:space="preserve">~</w:t>
      </w:r>
      <w:r>
        <w:rPr>
          <w:rStyle w:val="NormalTok"/>
        </w:rPr>
        <w:t xml:space="preserve"> </w:t>
      </w:r>
      <w:r>
        <w:rPr>
          <w:rStyle w:val="StringTok"/>
        </w:rPr>
        <w:t xml:space="preserve">"inadequate intake"</w:t>
      </w:r>
      <w:r>
        <w:rPr>
          <w:rStyle w:val="NormalTok"/>
        </w:rPr>
        <w:t xml:space="preserve">,</w:t>
      </w:r>
      <w:r>
        <w:br/>
      </w:r>
      <w:r>
        <w:rPr>
          <w:rStyle w:val="NormalTok"/>
        </w:rPr>
        <w:t xml:space="preserve">    dietK1000 </w:t>
      </w:r>
      <w:r>
        <w:rPr>
          <w:rStyle w:val="SpecialCharTok"/>
        </w:rPr>
        <w:t xml:space="preserve">&gt;=</w:t>
      </w:r>
      <w:r>
        <w:rPr>
          <w:rStyle w:val="NormalTok"/>
        </w:rPr>
        <w:t xml:space="preserve"> </w:t>
      </w:r>
      <w:r>
        <w:rPr>
          <w:rStyle w:val="DecValTok"/>
        </w:rPr>
        <w:t xml:space="preserve">1534</w:t>
      </w:r>
      <w:r>
        <w:rPr>
          <w:rStyle w:val="NormalTok"/>
        </w:rPr>
        <w:t xml:space="preserve"> </w:t>
      </w:r>
      <w:r>
        <w:rPr>
          <w:rStyle w:val="SpecialCharTok"/>
        </w:rPr>
        <w:t xml:space="preserve">&amp;</w:t>
      </w:r>
      <w:r>
        <w:rPr>
          <w:rStyle w:val="NormalTok"/>
        </w:rPr>
        <w:t xml:space="preserve"> dietK1000 </w:t>
      </w:r>
      <w:r>
        <w:rPr>
          <w:rStyle w:val="SpecialCharTok"/>
        </w:rPr>
        <w:t xml:space="preserve">&lt;</w:t>
      </w:r>
      <w:r>
        <w:rPr>
          <w:rStyle w:val="NormalTok"/>
        </w:rPr>
        <w:t xml:space="preserve"> </w:t>
      </w:r>
      <w:r>
        <w:rPr>
          <w:rStyle w:val="DecValTok"/>
        </w:rPr>
        <w:t xml:space="preserve">2238</w:t>
      </w:r>
      <w:r>
        <w:rPr>
          <w:rStyle w:val="NormalTok"/>
        </w:rPr>
        <w:t xml:space="preserve"> </w:t>
      </w:r>
      <w:r>
        <w:rPr>
          <w:rStyle w:val="SpecialCharTok"/>
        </w:rPr>
        <w:t xml:space="preserve">~</w:t>
      </w:r>
      <w:r>
        <w:rPr>
          <w:rStyle w:val="NormalTok"/>
        </w:rPr>
        <w:t xml:space="preserve"> </w:t>
      </w:r>
      <w:r>
        <w:rPr>
          <w:rStyle w:val="StringTok"/>
        </w:rPr>
        <w:t xml:space="preserve">"borderline adequate intake"</w:t>
      </w:r>
      <w:r>
        <w:rPr>
          <w:rStyle w:val="NormalTok"/>
        </w:rPr>
        <w:t xml:space="preserve">,</w:t>
      </w:r>
      <w:r>
        <w:br/>
      </w:r>
      <w:r>
        <w:rPr>
          <w:rStyle w:val="NormalTok"/>
        </w:rPr>
        <w:t xml:space="preserve">    dietK1000 </w:t>
      </w:r>
      <w:r>
        <w:rPr>
          <w:rStyle w:val="SpecialCharTok"/>
        </w:rPr>
        <w:t xml:space="preserve">&gt;=</w:t>
      </w:r>
      <w:r>
        <w:rPr>
          <w:rStyle w:val="NormalTok"/>
        </w:rPr>
        <w:t xml:space="preserve"> </w:t>
      </w:r>
      <w:r>
        <w:rPr>
          <w:rStyle w:val="DecValTok"/>
        </w:rPr>
        <w:t xml:space="preserve">2238</w:t>
      </w:r>
      <w:r>
        <w:rPr>
          <w:rStyle w:val="NormalTok"/>
        </w:rPr>
        <w:t xml:space="preserve"> </w:t>
      </w:r>
      <w:r>
        <w:rPr>
          <w:rStyle w:val="SpecialCharTok"/>
        </w:rPr>
        <w:t xml:space="preserve">~</w:t>
      </w:r>
      <w:r>
        <w:rPr>
          <w:rStyle w:val="NormalTok"/>
        </w:rPr>
        <w:t xml:space="preserve"> </w:t>
      </w:r>
      <w:r>
        <w:rPr>
          <w:rStyle w:val="StringTok"/>
        </w:rPr>
        <w:t xml:space="preserve">"adequate intake"</w:t>
      </w:r>
      <w:r>
        <w:rPr>
          <w:rStyle w:val="NormalTok"/>
        </w:rPr>
        <w:t xml:space="preserve">,</w:t>
      </w:r>
      <w:r>
        <w:br/>
      </w:r>
      <w:r>
        <w:rPr>
          <w:rStyle w:val="NormalTok"/>
        </w:rPr>
        <w:t xml:space="preserve">    T </w:t>
      </w:r>
      <w:r>
        <w:rPr>
          <w:rStyle w:val="SpecialCharTok"/>
        </w:rPr>
        <w:t xml:space="preserve">~</w:t>
      </w:r>
      <w:r>
        <w:rPr>
          <w:rStyle w:val="NormalTok"/>
        </w:rPr>
        <w:t xml:space="preserve"> </w:t>
      </w:r>
      <w:r>
        <w:rPr>
          <w:rStyle w:val="StringTok"/>
        </w:rPr>
        <w:t xml:space="preserve">"NA"</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replace_with_na</w:t>
      </w:r>
      <w:r>
        <w:rPr>
          <w:rStyle w:val="NormalTok"/>
        </w:rPr>
        <w:t xml:space="preserve">(</w:t>
      </w:r>
      <w:r>
        <w:rPr>
          <w:rStyle w:val="AttributeTok"/>
        </w:rPr>
        <w:t xml:space="preserve">replace =</w:t>
      </w:r>
      <w:r>
        <w:rPr>
          <w:rStyle w:val="NormalTok"/>
        </w:rPr>
        <w:t xml:space="preserve"> </w:t>
      </w:r>
      <w:r>
        <w:rPr>
          <w:rStyle w:val="FunctionTok"/>
        </w:rPr>
        <w:t xml:space="preserve">list</w:t>
      </w:r>
      <w:r>
        <w:rPr>
          <w:rStyle w:val="NormalTok"/>
        </w:rPr>
        <w:t xml:space="preserve">(</w:t>
      </w:r>
      <w:r>
        <w:rPr>
          <w:rStyle w:val="AttributeTok"/>
        </w:rPr>
        <w:t xml:space="preserve">CKD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serumKCat =</w:t>
      </w:r>
      <w:r>
        <w:rPr>
          <w:rStyle w:val="NormalTok"/>
        </w:rPr>
        <w:t xml:space="preserve"> </w:t>
      </w:r>
      <w:r>
        <w:rPr>
          <w:rStyle w:val="StringTok"/>
        </w:rPr>
        <w:t xml:space="preserve">"NA"</w:t>
      </w:r>
      <w:r>
        <w:rPr>
          <w:rStyle w:val="NormalTok"/>
        </w:rPr>
        <w:t xml:space="preserve">,</w:t>
      </w:r>
      <w:r>
        <w:br/>
      </w:r>
      <w:r>
        <w:rPr>
          <w:rStyle w:val="NormalTok"/>
        </w:rPr>
        <w:t xml:space="preserve">                                 </w:t>
      </w:r>
      <w:r>
        <w:rPr>
          <w:rStyle w:val="AttributeTok"/>
        </w:rPr>
        <w:t xml:space="preserve">dietKCat =</w:t>
      </w:r>
      <w:r>
        <w:rPr>
          <w:rStyle w:val="NormalTok"/>
        </w:rPr>
        <w:t xml:space="preserve"> </w:t>
      </w:r>
      <w:r>
        <w:rPr>
          <w:rStyle w:val="StringTok"/>
        </w:rPr>
        <w:t xml:space="preserve">"NA"</w:t>
      </w:r>
      <w:r>
        <w:rPr>
          <w:rStyle w:val="NormalTok"/>
        </w:rPr>
        <w:t xml:space="preserve">))</w:t>
      </w:r>
      <w:r>
        <w:br/>
      </w:r>
      <w:r>
        <w:br/>
      </w:r>
      <w:r>
        <w:rPr>
          <w:rStyle w:val="NormalTok"/>
        </w:rPr>
        <w:t xml:space="preserve">ads </w:t>
      </w:r>
      <w:r>
        <w:rPr>
          <w:rStyle w:val="OtherTok"/>
        </w:rPr>
        <w:t xml:space="preserve">&lt;-</w:t>
      </w:r>
      <w:r>
        <w:rPr>
          <w:rStyle w:val="NormalTok"/>
        </w:rPr>
        <w:t xml:space="preserve"> dat1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(CKD)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FunctionTok"/>
        </w:rPr>
        <w:t xml:space="preserve">is.na</w:t>
      </w:r>
      <w:r>
        <w:rPr>
          <w:rStyle w:val="NormalTok"/>
        </w:rPr>
        <w:t xml:space="preserve">(serumK) </w:t>
      </w:r>
      <w:r>
        <w:rPr>
          <w:rStyle w:val="SpecialCharTok"/>
        </w:rPr>
        <w:t xml:space="preserve">==</w:t>
      </w:r>
      <w:r>
        <w:rPr>
          <w:rStyle w:val="NormalTok"/>
        </w:rPr>
        <w:t xml:space="preserve"> </w:t>
      </w:r>
      <w:r>
        <w:rPr>
          <w:rStyle w:val="ConstantTok"/>
        </w:rPr>
        <w:t xml:space="preserve">FALSE</w:t>
      </w:r>
      <w:r>
        <w:rPr>
          <w:rStyle w:val="NormalTok"/>
        </w:rPr>
        <w:t xml:space="preserve">)</w:t>
      </w:r>
    </w:p>
    <w:bookmarkEnd w:id="42"/>
    <w:bookmarkStart w:id="47" w:name="section-4.1"/>
    <w:p>
      <w:pPr>
        <w:pStyle w:val="Heading2"/>
      </w:pPr>
      <w:r>
        <w:t xml:space="preserve">Section 4.1</w:t>
      </w:r>
    </w:p>
    <w:p>
      <w:pPr>
        <w:pStyle w:val="SourceCode"/>
      </w:pPr>
      <w:r>
        <w:rPr>
          <w:rStyle w:val="CommentTok"/>
        </w:rPr>
        <w:t xml:space="preserve">#ads is created from the "Final Project.Rmd" file </w:t>
      </w:r>
      <w:r>
        <w:br/>
      </w:r>
      <w:r>
        <w:rPr>
          <w:rStyle w:val="FunctionTok"/>
        </w:rPr>
        <w:t xml:space="preserve">ggplot</w:t>
      </w:r>
      <w:r>
        <w:rPr>
          <w:rStyle w:val="NormalTok"/>
        </w:rPr>
        <w:t xml:space="preserve">(ads,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(CKD)))</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stat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 Warning: Ignoring unknown parameters: binwidth, bins, pad</w:t>
      </w:r>
    </w:p>
    <w:p>
      <w:pPr>
        <w:pStyle w:val="FirstParagraph"/>
      </w:pPr>
      <w:r>
        <w:drawing>
          <wp:inline>
            <wp:extent cx="4620126" cy="3696101"/>
            <wp:effectExtent b="0" l="0" r="0" t="0"/>
            <wp:docPr descr="" title="" id="1" name="Picture"/>
            <a:graphic>
              <a:graphicData uri="http://schemas.openxmlformats.org/drawingml/2006/picture">
                <pic:pic>
                  <pic:nvPicPr>
                    <pic:cNvPr descr="Homework-5_files/figure-docx/unnamed-chunk-9-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(ads,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(CKD), </w:t>
      </w:r>
      <w:r>
        <w:rPr>
          <w:rStyle w:val="AttributeTok"/>
        </w:rPr>
        <w:t xml:space="preserve">group =</w:t>
      </w:r>
      <w:r>
        <w:rPr>
          <w:rStyle w:val="NormalTok"/>
        </w:rPr>
        <w:t xml:space="preserve"> </w:t>
      </w:r>
      <w:r>
        <w:rPr>
          <w:rStyle w:val="FunctionTok"/>
        </w:rPr>
        <w:t xml:space="preserve">as.factor</w:t>
      </w:r>
      <w:r>
        <w:rPr>
          <w:rStyle w:val="NormalTok"/>
        </w:rPr>
        <w:t xml:space="preserve">(CKD), </w:t>
      </w:r>
      <w:r>
        <w:rPr>
          <w:rStyle w:val="AttributeTok"/>
        </w:rPr>
        <w:t xml:space="preserve">y =</w:t>
      </w:r>
      <w:r>
        <w:rPr>
          <w:rStyle w:val="NormalTok"/>
        </w:rPr>
        <w:t xml:space="preserve"> serumK))</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5_files/figure-docx/unnamed-chunk-9-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two populations we are examining, those with positive CKD status and those with negative CKD status, are both assumed to be normally distributed, and to be independent of each other.</w:t>
      </w:r>
    </w:p>
    <w:p>
      <w:pPr>
        <w:pStyle w:val="BodyText"/>
      </w:pPr>
      <w:r>
        <w:t xml:space="preserve">We will assume that serum K among those with positive CKD status:</w:t>
      </w:r>
      <w:r>
        <w:t xml:space="preserve"> </w:t>
      </w:r>
      <m:oMath>
        <m:r>
          <m:rPr>
            <m:sty m:val="p"/>
          </m:rPr>
          <m:t>∼</m:t>
        </m:r>
        <m:r>
          <m:t>N</m:t>
        </m:r>
        <m:r>
          <m:rPr>
            <m:sty m:val="p"/>
          </m:rPr>
          <m:t>(</m:t>
        </m:r>
        <m:sSub>
          <m:e>
            <m:r>
              <m:t>μ</m:t>
            </m:r>
          </m:e>
          <m:sub>
            <m:r>
              <m:t>1</m:t>
            </m:r>
          </m:sub>
        </m:sSub>
        <m:r>
          <m:rPr>
            <m:sty m:val="p"/>
          </m:rPr>
          <m:t>,</m:t>
        </m:r>
        <m:sSubSup>
          <m:e>
            <m:r>
              <m:t>σ</m:t>
            </m:r>
          </m:e>
          <m:sub>
            <m:r>
              <m:t>1</m:t>
            </m:r>
          </m:sub>
          <m:sup>
            <m:r>
              <m:t>2</m:t>
            </m:r>
          </m:sup>
        </m:sSubSup>
        <m:r>
          <m:rPr>
            <m:sty m:val="p"/>
          </m:rPr>
          <m:t>)</m:t>
        </m:r>
      </m:oMath>
    </w:p>
    <w:p>
      <w:pPr>
        <w:pStyle w:val="BodyText"/>
      </w:pPr>
      <w:r>
        <w:t xml:space="preserve">We will assume that serum K among those with negative CKD status:</w:t>
      </w:r>
      <w:r>
        <w:t xml:space="preserve"> </w:t>
      </w:r>
      <m:oMath>
        <m:r>
          <m:rPr>
            <m:sty m:val="p"/>
          </m:rPr>
          <m:t>∼</m:t>
        </m:r>
        <m:r>
          <m:t>N</m:t>
        </m:r>
        <m:r>
          <m:rPr>
            <m:sty m:val="p"/>
          </m:rPr>
          <m:t>(</m:t>
        </m:r>
        <m:sSub>
          <m:e>
            <m:r>
              <m:t>μ</m:t>
            </m:r>
          </m:e>
          <m:sub>
            <m:r>
              <m:t>2</m:t>
            </m:r>
          </m:sub>
        </m:sSub>
        <m:r>
          <m:rPr>
            <m:sty m:val="p"/>
          </m:rPr>
          <m:t>,</m:t>
        </m:r>
        <m:sSubSup>
          <m:e>
            <m:r>
              <m:t>σ</m:t>
            </m:r>
          </m:e>
          <m:sub>
            <m:r>
              <m:t>2</m:t>
            </m:r>
          </m:sub>
          <m:sup>
            <m:r>
              <m:t>2</m:t>
            </m:r>
          </m:sup>
        </m:sSubSup>
        <m:r>
          <m:rPr>
            <m:sty m:val="p"/>
          </m:rPr>
          <m:t>)</m:t>
        </m:r>
      </m:oMath>
    </w:p>
    <w:p>
      <w:pPr>
        <w:pStyle w:val="SourceCode"/>
      </w:pPr>
      <w:r>
        <w:rPr>
          <w:rStyle w:val="NormalTok"/>
        </w:rPr>
        <w:t xml:space="preserve">ckdPos </w:t>
      </w:r>
      <w:r>
        <w:rPr>
          <w:rStyle w:val="OtherTok"/>
        </w:rPr>
        <w:t xml:space="preserve">&lt;-</w:t>
      </w:r>
      <w:r>
        <w:rPr>
          <w:rStyle w:val="NormalTok"/>
        </w:rPr>
        <w:t xml:space="preserve"> ads </w:t>
      </w:r>
      <w:r>
        <w:rPr>
          <w:rStyle w:val="SpecialCharTok"/>
        </w:rPr>
        <w:t xml:space="preserve">%&gt;%</w:t>
      </w:r>
      <w:r>
        <w:rPr>
          <w:rStyle w:val="NormalTok"/>
        </w:rPr>
        <w:t xml:space="preserve"> </w:t>
      </w:r>
      <w:r>
        <w:rPr>
          <w:rStyle w:val="FunctionTok"/>
        </w:rPr>
        <w:t xml:space="preserve">filter</w:t>
      </w:r>
      <w:r>
        <w:rPr>
          <w:rStyle w:val="NormalTok"/>
        </w:rPr>
        <w:t xml:space="preserve">(CKD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ckdNeg </w:t>
      </w:r>
      <w:r>
        <w:rPr>
          <w:rStyle w:val="OtherTok"/>
        </w:rPr>
        <w:t xml:space="preserve">&lt;-</w:t>
      </w:r>
      <w:r>
        <w:rPr>
          <w:rStyle w:val="NormalTok"/>
        </w:rPr>
        <w:t xml:space="preserve"> ads </w:t>
      </w:r>
      <w:r>
        <w:rPr>
          <w:rStyle w:val="SpecialCharTok"/>
        </w:rPr>
        <w:t xml:space="preserve">%&gt;%</w:t>
      </w:r>
      <w:r>
        <w:rPr>
          <w:rStyle w:val="NormalTok"/>
        </w:rPr>
        <w:t xml:space="preserve"> </w:t>
      </w:r>
      <w:r>
        <w:rPr>
          <w:rStyle w:val="FunctionTok"/>
        </w:rPr>
        <w:t xml:space="preserve">filter</w:t>
      </w:r>
      <w:r>
        <w:rPr>
          <w:rStyle w:val="NormalTok"/>
        </w:rPr>
        <w:t xml:space="preserve">(CKD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NormalTok"/>
        </w:rPr>
        <w:t xml:space="preserve">xbar1 </w:t>
      </w:r>
      <w:r>
        <w:rPr>
          <w:rStyle w:val="OtherTok"/>
        </w:rPr>
        <w:t xml:space="preserve">&lt;-</w:t>
      </w:r>
      <w:r>
        <w:rPr>
          <w:rStyle w:val="NormalTok"/>
        </w:rPr>
        <w:t xml:space="preserve"> </w:t>
      </w:r>
      <w:r>
        <w:rPr>
          <w:rStyle w:val="FunctionTok"/>
        </w:rPr>
        <w:t xml:space="preserve">mean</w:t>
      </w:r>
      <w:r>
        <w:rPr>
          <w:rStyle w:val="NormalTok"/>
        </w:rPr>
        <w:t xml:space="preserve">(ckdPos</w:t>
      </w:r>
      <w:r>
        <w:rPr>
          <w:rStyle w:val="SpecialCharTok"/>
        </w:rPr>
        <w:t xml:space="preserve">$</w:t>
      </w:r>
      <w:r>
        <w:rPr>
          <w:rStyle w:val="NormalTok"/>
        </w:rPr>
        <w:t xml:space="preserve">serumK)</w:t>
      </w:r>
      <w:r>
        <w:br/>
      </w:r>
      <w:r>
        <w:rPr>
          <w:rStyle w:val="NormalTok"/>
        </w:rPr>
        <w:t xml:space="preserve">s1 </w:t>
      </w:r>
      <w:r>
        <w:rPr>
          <w:rStyle w:val="OtherTok"/>
        </w:rPr>
        <w:t xml:space="preserve">&lt;-</w:t>
      </w:r>
      <w:r>
        <w:rPr>
          <w:rStyle w:val="NormalTok"/>
        </w:rPr>
        <w:t xml:space="preserve"> </w:t>
      </w:r>
      <w:r>
        <w:rPr>
          <w:rStyle w:val="FunctionTok"/>
        </w:rPr>
        <w:t xml:space="preserve">sd</w:t>
      </w:r>
      <w:r>
        <w:rPr>
          <w:rStyle w:val="NormalTok"/>
        </w:rPr>
        <w:t xml:space="preserve">(ckdPos</w:t>
      </w:r>
      <w:r>
        <w:rPr>
          <w:rStyle w:val="SpecialCharTok"/>
        </w:rPr>
        <w:t xml:space="preserve">$</w:t>
      </w:r>
      <w:r>
        <w:rPr>
          <w:rStyle w:val="NormalTok"/>
        </w:rPr>
        <w:t xml:space="preserve">serumK)</w:t>
      </w:r>
      <w:r>
        <w:br/>
      </w:r>
      <w:r>
        <w:br/>
      </w:r>
      <w:r>
        <w:rPr>
          <w:rStyle w:val="NormalTok"/>
        </w:rPr>
        <w:t xml:space="preserve">xbar2 </w:t>
      </w:r>
      <w:r>
        <w:rPr>
          <w:rStyle w:val="OtherTok"/>
        </w:rPr>
        <w:t xml:space="preserve">&lt;-</w:t>
      </w:r>
      <w:r>
        <w:rPr>
          <w:rStyle w:val="NormalTok"/>
        </w:rPr>
        <w:t xml:space="preserve"> </w:t>
      </w:r>
      <w:r>
        <w:rPr>
          <w:rStyle w:val="FunctionTok"/>
        </w:rPr>
        <w:t xml:space="preserve">mean</w:t>
      </w:r>
      <w:r>
        <w:rPr>
          <w:rStyle w:val="NormalTok"/>
        </w:rPr>
        <w:t xml:space="preserve">(ckdNeg</w:t>
      </w:r>
      <w:r>
        <w:rPr>
          <w:rStyle w:val="SpecialCharTok"/>
        </w:rPr>
        <w:t xml:space="preserve">$</w:t>
      </w:r>
      <w:r>
        <w:rPr>
          <w:rStyle w:val="NormalTok"/>
        </w:rPr>
        <w:t xml:space="preserve">serumK)</w:t>
      </w:r>
      <w:r>
        <w:br/>
      </w:r>
      <w:r>
        <w:rPr>
          <w:rStyle w:val="NormalTok"/>
        </w:rPr>
        <w:t xml:space="preserve">s2 </w:t>
      </w:r>
      <w:r>
        <w:rPr>
          <w:rStyle w:val="OtherTok"/>
        </w:rPr>
        <w:t xml:space="preserve">&lt;-</w:t>
      </w:r>
      <w:r>
        <w:rPr>
          <w:rStyle w:val="NormalTok"/>
        </w:rPr>
        <w:t xml:space="preserve"> </w:t>
      </w:r>
      <w:r>
        <w:rPr>
          <w:rStyle w:val="FunctionTok"/>
        </w:rPr>
        <w:t xml:space="preserve">sd</w:t>
      </w:r>
      <w:r>
        <w:rPr>
          <w:rStyle w:val="NormalTok"/>
        </w:rPr>
        <w:t xml:space="preserve">(ckdNeg</w:t>
      </w:r>
      <w:r>
        <w:rPr>
          <w:rStyle w:val="SpecialCharTok"/>
        </w:rPr>
        <w:t xml:space="preserve">$</w:t>
      </w:r>
      <w:r>
        <w:rPr>
          <w:rStyle w:val="NormalTok"/>
        </w:rPr>
        <w:t xml:space="preserve">serumK)</w:t>
      </w:r>
    </w:p>
    <w:p>
      <w:pPr>
        <w:pStyle w:val="FirstParagraph"/>
      </w:pPr>
      <w:r>
        <w:t xml:space="preserve">A random sample of</w:t>
      </w:r>
      <w:r>
        <w:t xml:space="preserve"> </w:t>
      </w:r>
      <m:oMath>
        <m:sSub>
          <m:e>
            <m:r>
              <m:t>n</m:t>
            </m:r>
          </m:e>
          <m:sub>
            <m:r>
              <m:t>1</m:t>
            </m:r>
          </m:sub>
        </m:sSub>
        <m:r>
          <m:rPr>
            <m:sty m:val="p"/>
          </m:rPr>
          <m:t>=</m:t>
        </m:r>
        <m:r>
          <m:t>64</m:t>
        </m:r>
      </m:oMath>
      <w:r>
        <w:t xml:space="preserve"> </w:t>
      </w:r>
      <w:r>
        <w:t xml:space="preserve">was taken and the sample mean +/- sample variance was found to be: 4.111</w:t>
      </w:r>
      <w:r>
        <w:t xml:space="preserve"> </w:t>
      </w:r>
      <m:oMath>
        <m:r>
          <m:rPr>
            <m:sty m:val="p"/>
          </m:rPr>
          <m:t>+</m:t>
        </m:r>
        <m:r>
          <m:rPr>
            <m:sty m:val="p"/>
          </m:rPr>
          <m:t>/</m:t>
        </m:r>
        <m:r>
          <m:rPr>
            <m:sty m:val="p"/>
          </m:rPr>
          <m:t>−</m:t>
        </m:r>
      </m:oMath>
      <w:r>
        <w:t xml:space="preserve"> </w:t>
      </w:r>
      <w:r>
        <w:t xml:space="preserve">0.418.</w:t>
      </w:r>
    </w:p>
    <w:p>
      <w:pPr>
        <w:pStyle w:val="BodyText"/>
      </w:pPr>
      <w:r>
        <w:t xml:space="preserve">A random sample of</w:t>
      </w:r>
      <w:r>
        <w:t xml:space="preserve"> </w:t>
      </w:r>
      <m:oMath>
        <m:sSub>
          <m:e>
            <m:r>
              <m:t>n</m:t>
            </m:r>
          </m:e>
          <m:sub>
            <m:r>
              <m:t>2</m:t>
            </m:r>
          </m:sub>
        </m:sSub>
        <m:r>
          <m:rPr>
            <m:sty m:val="p"/>
          </m:rPr>
          <m:t>=</m:t>
        </m:r>
        <m:r>
          <m:t>236</m:t>
        </m:r>
      </m:oMath>
      <w:r>
        <w:t xml:space="preserve"> </w:t>
      </w:r>
      <w:r>
        <w:t xml:space="preserve">was taken and the sample mean +/- sample variance was found to be: 4.089</w:t>
      </w:r>
      <w:r>
        <w:t xml:space="preserve"> </w:t>
      </w:r>
      <m:oMath>
        <m:r>
          <m:rPr>
            <m:sty m:val="p"/>
          </m:rPr>
          <m:t>+</m:t>
        </m:r>
        <m:r>
          <m:rPr>
            <m:sty m:val="p"/>
          </m:rPr>
          <m:t>/</m:t>
        </m:r>
        <m:r>
          <m:rPr>
            <m:sty m:val="p"/>
          </m:rPr>
          <m:t>−</m:t>
        </m:r>
      </m:oMath>
      <w:r>
        <w:t xml:space="preserve"> </w:t>
      </w:r>
      <w:r>
        <w:t xml:space="preserve">0.358.</w:t>
      </w:r>
    </w:p>
    <w:p>
      <w:pPr>
        <w:pStyle w:val="BodyText"/>
      </w:pPr>
      <w:r>
        <w:t xml:space="preserve">The random variables of the mean serum K for respective populations of positive/negative CKD status are also assumed to be independent of each other.</w:t>
      </w:r>
    </w:p>
    <w:p>
      <w:pPr>
        <w:pStyle w:val="BodyText"/>
      </w:pPr>
      <w:r>
        <w:t xml:space="preserve">We are performing the variance ratio test to determine if variance can be assumed to be equal for individuals with positive CKD status and those with negative CKD status.</w:t>
      </w:r>
    </w:p>
    <w:p>
      <w:pPr>
        <w:pStyle w:val="BodyText"/>
      </w:pPr>
      <w:r>
        <w:t xml:space="preserve">A second way we could test for equal variances is to use the rule of thumb.</w:t>
      </w:r>
    </w:p>
    <w:bookmarkStart w:id="45" w:name="if-variances-are-equal"/>
    <w:p>
      <w:pPr>
        <w:pStyle w:val="Heading4"/>
      </w:pPr>
      <w:r>
        <w:t xml:space="preserve">If variances are equal</w:t>
      </w:r>
    </w:p>
    <w:p>
      <w:pPr>
        <w:pStyle w:val="FirstParagraph"/>
      </w:pPr>
      <w:r>
        <w:t xml:space="preserve">Perform a two-sample t-test for the true difference in means, with the following parameters:</w:t>
      </w:r>
    </w:p>
    <w:p>
      <w:pPr>
        <w:pStyle w:val="BodyText"/>
      </w:pPr>
      <m:oMathPara>
        <m:oMathParaPr>
          <m:jc m:val="center"/>
        </m:oMathParaPr>
        <m:oMath>
          <m:sSub>
            <m:e>
              <m:r>
                <m:t>Y</m:t>
              </m:r>
            </m:e>
            <m:sub>
              <m:r>
                <m:t>1</m:t>
              </m:r>
            </m:sub>
          </m:sSub>
          <m:r>
            <m:rPr>
              <m:sty m:val="p"/>
            </m:rPr>
            <m:t>∼</m:t>
          </m:r>
          <m:r>
            <m:t>N</m:t>
          </m:r>
          <m:r>
            <m:rPr>
              <m:sty m:val="p"/>
            </m:rPr>
            <m:t>(</m:t>
          </m:r>
          <m:sSub>
            <m:e>
              <m:r>
                <m:t>μ</m:t>
              </m:r>
            </m:e>
            <m:sub>
              <m:r>
                <m:t>1</m:t>
              </m:r>
            </m:sub>
          </m:sSub>
          <m:r>
            <m:rPr>
              <m:sty m:val="p"/>
            </m:rPr>
            <m:t>,</m:t>
          </m:r>
          <m:sSup>
            <m:e>
              <m:r>
                <m:t>σ</m:t>
              </m:r>
            </m:e>
            <m:sup>
              <m:r>
                <m:t>2</m:t>
              </m:r>
            </m:sup>
          </m:sSup>
          <m:r>
            <m:rPr>
              <m:sty m:val="p"/>
            </m:rPr>
            <m:t>)</m:t>
          </m:r>
          <m:r>
            <m:rPr>
              <m:nor/>
              <m:sty m:val="p"/>
            </m:rPr>
            <m:t> with observations </m:t>
          </m:r>
          <m:sSub>
            <m:e>
              <m:r>
                <m:t>Y</m:t>
              </m:r>
            </m:e>
            <m:sub>
              <m:r>
                <m:t>11</m:t>
              </m:r>
            </m:sub>
          </m:sSub>
          <m:r>
            <m:rPr>
              <m:sty m:val="p"/>
            </m:rPr>
            <m:t>,</m:t>
          </m:r>
          <m:sSub>
            <m:e>
              <m:r>
                <m:t>Y</m:t>
              </m:r>
            </m:e>
            <m:sub>
              <m:r>
                <m:t>12</m:t>
              </m:r>
            </m:sub>
          </m:sSub>
          <m:r>
            <m:rPr>
              <m:sty m:val="p"/>
            </m:rPr>
            <m:t>,</m:t>
          </m:r>
          <m:r>
            <m:rPr>
              <m:sty m:val="p"/>
            </m:rPr>
            <m:t>.</m:t>
          </m:r>
          <m:r>
            <m:rPr>
              <m:sty m:val="p"/>
            </m:rPr>
            <m:t>.</m:t>
          </m:r>
          <m:r>
            <m:rPr>
              <m:sty m:val="p"/>
            </m:rPr>
            <m:t>.</m:t>
          </m:r>
          <m:r>
            <m:rPr>
              <m:sty m:val="p"/>
            </m:rPr>
            <m:t>,</m:t>
          </m:r>
          <m:sSub>
            <m:e>
              <m:r>
                <m:t>Y</m:t>
              </m:r>
            </m:e>
            <m:sub>
              <m:r>
                <m:t>1</m:t>
              </m:r>
              <m:sSub>
                <m:e>
                  <m:r>
                    <m:t>n</m:t>
                  </m:r>
                </m:e>
                <m:sub>
                  <m:r>
                    <m:t>1</m:t>
                  </m:r>
                </m:sub>
              </m:sSub>
            </m:sub>
          </m:sSub>
        </m:oMath>
      </m:oMathPara>
    </w:p>
    <w:p>
      <w:pPr>
        <w:pStyle w:val="FirstParagraph"/>
      </w:pPr>
      <m:oMathPara>
        <m:oMathParaPr>
          <m:jc m:val="center"/>
        </m:oMathParaPr>
        <m:oMath>
          <m:sSub>
            <m:e>
              <m:r>
                <m:t>Y</m:t>
              </m:r>
            </m:e>
            <m:sub>
              <m:r>
                <m:t>2</m:t>
              </m:r>
            </m:sub>
          </m:sSub>
          <m:r>
            <m:rPr>
              <m:sty m:val="p"/>
            </m:rPr>
            <m:t>∼</m:t>
          </m:r>
          <m:r>
            <m:t>N</m:t>
          </m:r>
          <m:r>
            <m:rPr>
              <m:sty m:val="p"/>
            </m:rPr>
            <m:t>(</m:t>
          </m:r>
          <m:sSub>
            <m:e>
              <m:r>
                <m:t>μ</m:t>
              </m:r>
            </m:e>
            <m:sub>
              <m:r>
                <m:t>2</m:t>
              </m:r>
            </m:sub>
          </m:sSub>
          <m:r>
            <m:rPr>
              <m:sty m:val="p"/>
            </m:rPr>
            <m:t>,</m:t>
          </m:r>
          <m:sSup>
            <m:e>
              <m:r>
                <m:t>σ</m:t>
              </m:r>
            </m:e>
            <m:sup>
              <m:r>
                <m:t>2</m:t>
              </m:r>
            </m:sup>
          </m:sSup>
          <m:r>
            <m:rPr>
              <m:sty m:val="p"/>
            </m:rPr>
            <m:t>)</m:t>
          </m:r>
          <m:r>
            <m:rPr>
              <m:nor/>
              <m:sty m:val="p"/>
            </m:rPr>
            <m:t> with observations </m:t>
          </m:r>
          <m:sSub>
            <m:e>
              <m:r>
                <m:t>Y</m:t>
              </m:r>
            </m:e>
            <m:sub>
              <m:r>
                <m:t>21</m:t>
              </m:r>
            </m:sub>
          </m:sSub>
          <m:r>
            <m:rPr>
              <m:sty m:val="p"/>
            </m:rPr>
            <m:t>,</m:t>
          </m:r>
          <m:sSub>
            <m:e>
              <m:r>
                <m:t>Y</m:t>
              </m:r>
            </m:e>
            <m:sub>
              <m:r>
                <m:t>22</m:t>
              </m:r>
            </m:sub>
          </m:sSub>
          <m:r>
            <m:rPr>
              <m:sty m:val="p"/>
            </m:rPr>
            <m:t>,</m:t>
          </m:r>
          <m:r>
            <m:rPr>
              <m:sty m:val="p"/>
            </m:rPr>
            <m:t>.</m:t>
          </m:r>
          <m:r>
            <m:rPr>
              <m:sty m:val="p"/>
            </m:rPr>
            <m:t>.</m:t>
          </m:r>
          <m:r>
            <m:rPr>
              <m:sty m:val="p"/>
            </m:rPr>
            <m:t>.</m:t>
          </m:r>
          <m:r>
            <m:rPr>
              <m:sty m:val="p"/>
            </m:rPr>
            <m:t>,</m:t>
          </m:r>
          <m:sSub>
            <m:e>
              <m:r>
                <m:t>Y</m:t>
              </m:r>
            </m:e>
            <m:sub>
              <m:r>
                <m:t>2</m:t>
              </m:r>
              <m:sSub>
                <m:e>
                  <m:r>
                    <m:t>n</m:t>
                  </m:r>
                </m:e>
                <m:sub>
                  <m:r>
                    <m:t>1</m:t>
                  </m:r>
                </m:sub>
              </m:sSub>
            </m:sub>
          </m:sSub>
        </m:oMath>
      </m:oMathPara>
    </w:p>
    <w:p>
      <w:pPr>
        <w:pStyle w:val="FirstParagraph"/>
      </w:pPr>
      <w:r>
        <w:t xml:space="preserve">Note that the means are assumed to be different, but the variances are assumed to be equal, however both the means and the variance are assumed to be unknown.</w:t>
      </w:r>
    </w:p>
    <w:p>
      <w:pPr>
        <w:pStyle w:val="BodyText"/>
      </w:pPr>
      <w:r>
        <w:t xml:space="preserve">Of interest is</w:t>
      </w:r>
      <w:r>
        <w:t xml:space="preserve"> </w:t>
      </w:r>
      <m:oMath>
        <m:r>
          <m:t>δ</m:t>
        </m:r>
        <m:r>
          <m:rPr>
            <m:sty m:val="p"/>
          </m:rPr>
          <m:t>=</m:t>
        </m:r>
        <m:sSub>
          <m:e>
            <m:r>
              <m:t>μ</m:t>
            </m:r>
          </m:e>
          <m:sub>
            <m:r>
              <m:t>1</m:t>
            </m:r>
          </m:sub>
        </m:sSub>
        <m:r>
          <m:rPr>
            <m:sty m:val="p"/>
          </m:rPr>
          <m:t>−</m:t>
        </m:r>
        <m:sSub>
          <m:e>
            <m:r>
              <m:t>μ</m:t>
            </m:r>
          </m:e>
          <m:sub>
            <m:r>
              <m:t>2</m:t>
            </m:r>
          </m:sub>
        </m:sSub>
      </m:oMath>
      <w:r>
        <w:t xml:space="preserve">, but we use</w:t>
      </w:r>
      <w:r>
        <w:t xml:space="preserve"> </w:t>
      </w:r>
      <m:oMath>
        <m:r>
          <m:t>D</m:t>
        </m:r>
        <m:r>
          <m:rPr>
            <m:sty m:val="p"/>
          </m:rPr>
          <m:t>=</m:t>
        </m:r>
        <m:acc>
          <m:accPr>
            <m:chr m:val="‾"/>
          </m:accPr>
          <m:e>
            <m:sSub>
              <m:e>
                <m:r>
                  <m:t>Y</m:t>
                </m:r>
              </m:e>
              <m:sub>
                <m:r>
                  <m:t>1</m:t>
                </m:r>
              </m:sub>
            </m:sSub>
          </m:e>
        </m:acc>
        <m:r>
          <m:rPr>
            <m:sty m:val="p"/>
          </m:rPr>
          <m:t>−</m:t>
        </m:r>
        <m:acc>
          <m:accPr>
            <m:chr m:val="‾"/>
          </m:accPr>
          <m:e>
            <m:sSub>
              <m:e>
                <m:r>
                  <m:t>Y</m:t>
                </m:r>
              </m:e>
              <m:sub>
                <m:r>
                  <m:t>2</m:t>
                </m:r>
              </m:sub>
            </m:sSub>
          </m:e>
        </m:acc>
      </m:oMath>
    </w:p>
    <w:p>
      <w:pPr>
        <w:pStyle w:val="BodyText"/>
      </w:pPr>
      <w:r>
        <w:t xml:space="preserve">We will assume:</w:t>
      </w:r>
    </w:p>
    <w:p>
      <w:pPr>
        <w:pStyle w:val="BodyText"/>
      </w:pPr>
      <m:oMathPara>
        <m:oMathParaPr>
          <m:jc m:val="center"/>
        </m:oMathParaPr>
        <m:oMath>
          <m:r>
            <m:t>D</m:t>
          </m:r>
          <m:r>
            <m:rPr>
              <m:sty m:val="p"/>
            </m:rPr>
            <m:t>∼</m:t>
          </m:r>
          <m:r>
            <m:t>N</m:t>
          </m:r>
          <m:r>
            <m:rPr>
              <m:sty m:val="p"/>
            </m:rPr>
            <m:t>(</m:t>
          </m:r>
          <m:sSub>
            <m:e>
              <m:r>
                <m:t>μ</m:t>
              </m:r>
            </m:e>
            <m:sub>
              <m:r>
                <m:t>1</m:t>
              </m:r>
            </m:sub>
          </m:sSub>
          <m:r>
            <m:rPr>
              <m:sty m:val="p"/>
            </m:rPr>
            <m:t>−</m:t>
          </m:r>
          <m:sSub>
            <m:e>
              <m:r>
                <m:t>μ</m:t>
              </m:r>
            </m:e>
            <m:sub>
              <m:r>
                <m:t>2</m:t>
              </m:r>
            </m:sub>
          </m:sSub>
          <m:r>
            <m:rPr>
              <m:sty m:val="p"/>
            </m:rPr>
            <m:t>,</m:t>
          </m:r>
          <m:f>
            <m:fPr>
              <m:type m:val="bar"/>
            </m:fPr>
            <m:num>
              <m:sSup>
                <m:e>
                  <m:r>
                    <m:t>σ</m:t>
                  </m:r>
                </m:e>
                <m:sup>
                  <m:r>
                    <m:t>2</m:t>
                  </m:r>
                </m:sup>
              </m:sSup>
            </m:num>
            <m:den>
              <m:sSub>
                <m:e>
                  <m:r>
                    <m:t>n</m:t>
                  </m:r>
                </m:e>
                <m:sub>
                  <m:r>
                    <m:t>1</m:t>
                  </m:r>
                </m:sub>
              </m:sSub>
            </m:den>
          </m:f>
          <m:r>
            <m:rPr>
              <m:sty m:val="p"/>
            </m:rPr>
            <m:t>+</m:t>
          </m:r>
          <m:f>
            <m:fPr>
              <m:type m:val="bar"/>
            </m:fPr>
            <m:num>
              <m:sSup>
                <m:e>
                  <m:r>
                    <m:t>σ</m:t>
                  </m:r>
                </m:e>
                <m:sup>
                  <m:r>
                    <m:t>2</m:t>
                  </m:r>
                </m:sup>
              </m:sSup>
            </m:num>
            <m:den>
              <m:sSub>
                <m:e>
                  <m:r>
                    <m:t>n</m:t>
                  </m:r>
                </m:e>
                <m:sub>
                  <m:r>
                    <m:t>2</m:t>
                  </m:r>
                </m:sub>
              </m:sSub>
            </m:den>
          </m:f>
          <m:r>
            <m:rPr>
              <m:sty m:val="p"/>
            </m:rPr>
            <m:t>)</m:t>
          </m:r>
        </m:oMath>
      </m:oMathPara>
    </w:p>
    <w:p>
      <w:pPr>
        <w:pStyle w:val="FirstParagraph"/>
      </w:pPr>
      <m:oMathPara>
        <m:oMathParaPr>
          <m:jc m:val="center"/>
        </m:oMathParaPr>
        <m:oMath>
          <m:sSub>
            <m:e>
              <m:r>
                <m:t>H</m:t>
              </m:r>
            </m:e>
            <m:sub>
              <m:r>
                <m:t>0</m:t>
              </m:r>
            </m:sub>
          </m:sSub>
          <m:r>
            <m:rPr>
              <m:sty m:val="p"/>
            </m:rPr>
            <m:t>:</m:t>
          </m:r>
          <m:r>
            <m:t>δ</m:t>
          </m:r>
          <m:r>
            <m:rPr>
              <m:sty m:val="p"/>
            </m:rPr>
            <m:t>=</m:t>
          </m:r>
          <m:r>
            <m:t>0</m:t>
          </m:r>
        </m:oMath>
      </m:oMathPara>
    </w:p>
    <w:p>
      <w:pPr>
        <w:pStyle w:val="FirstParagraph"/>
      </w:pPr>
      <m:oMathPara>
        <m:oMathParaPr>
          <m:jc m:val="center"/>
        </m:oMathParaPr>
        <m:oMath>
          <m:sSub>
            <m:e>
              <m:r>
                <m:t>H</m:t>
              </m:r>
            </m:e>
            <m:sub>
              <m:r>
                <m:t>a</m:t>
              </m:r>
            </m:sub>
          </m:sSub>
          <m:r>
            <m:rPr>
              <m:sty m:val="p"/>
            </m:rPr>
            <m:t>:</m:t>
          </m:r>
          <m:r>
            <m:t>δ</m:t>
          </m:r>
          <m:r>
            <m:rPr>
              <m:sty m:val="p"/>
            </m:rPr>
            <m:t>≠</m:t>
          </m:r>
          <m:r>
            <m:t>0</m:t>
          </m:r>
        </m:oMath>
      </m:oMathPara>
    </w:p>
    <w:p>
      <w:pPr>
        <w:pStyle w:val="FirstParagraph"/>
      </w:pPr>
      <w:r>
        <w:t xml:space="preserve">Where</w:t>
      </w:r>
      <w:r>
        <w:t xml:space="preserve"> </w:t>
      </w:r>
      <m:oMath>
        <m:r>
          <m:t>δ</m:t>
        </m:r>
        <m:r>
          <m:rPr>
            <m:sty m:val="p"/>
          </m:rPr>
          <m:t>=</m:t>
        </m:r>
        <m:sSub>
          <m:e>
            <m:r>
              <m:t>μ</m:t>
            </m:r>
          </m:e>
          <m:sub>
            <m:r>
              <m:t>1</m:t>
            </m:r>
          </m:sub>
        </m:sSub>
        <m:r>
          <m:rPr>
            <m:sty m:val="p"/>
          </m:rPr>
          <m:t>−</m:t>
        </m:r>
        <m:sSub>
          <m:e>
            <m:r>
              <m:t>μ</m:t>
            </m:r>
          </m:e>
          <m:sub>
            <m:r>
              <m:t>2</m:t>
            </m:r>
          </m:sub>
        </m:sSub>
      </m:oMath>
      <w:r>
        <w:t xml:space="preserve"> </w:t>
      </w:r>
      <w:r>
        <w:t xml:space="preserve">is the unknown difference in mean serum K between those with positive CKD status</w:t>
      </w:r>
      <w:r>
        <w:t xml:space="preserve"> </w:t>
      </w:r>
      <m:oMath>
        <m:r>
          <m:rPr>
            <m:sty m:val="p"/>
          </m:rPr>
          <m:t>(</m:t>
        </m:r>
        <m:sSub>
          <m:e>
            <m:r>
              <m:t>μ</m:t>
            </m:r>
          </m:e>
          <m:sub>
            <m:r>
              <m:t>1</m:t>
            </m:r>
          </m:sub>
        </m:sSub>
        <m:r>
          <m:rPr>
            <m:sty m:val="p"/>
          </m:rPr>
          <m:t>)</m:t>
        </m:r>
      </m:oMath>
      <w:r>
        <w:t xml:space="preserve"> </w:t>
      </w:r>
      <w:r>
        <w:t xml:space="preserve">and negative CKD status</w:t>
      </w:r>
      <w:r>
        <w:t xml:space="preserve"> </w:t>
      </w:r>
      <m:oMath>
        <m:r>
          <m:rPr>
            <m:sty m:val="p"/>
          </m:rPr>
          <m:t>(</m:t>
        </m:r>
        <m:sSub>
          <m:e>
            <m:r>
              <m:t>μ</m:t>
            </m:r>
          </m:e>
          <m:sub>
            <m:r>
              <m:t>2</m:t>
            </m:r>
          </m:sub>
        </m:sSub>
        <m:r>
          <m:rPr>
            <m:sty m:val="p"/>
          </m:rPr>
          <m:t>)</m:t>
        </m:r>
      </m:oMath>
      <w:r>
        <w:t xml:space="preserve">.</w:t>
      </w:r>
    </w:p>
    <w:bookmarkEnd w:id="45"/>
    <w:bookmarkStart w:id="46" w:name="if-variances-not-equal"/>
    <w:p>
      <w:pPr>
        <w:pStyle w:val="Heading4"/>
      </w:pPr>
      <w:r>
        <w:t xml:space="preserve">If variances not equal</w:t>
      </w:r>
    </w:p>
    <w:p>
      <w:pPr>
        <w:pStyle w:val="FirstParagraph"/>
      </w:pPr>
      <w:r>
        <w:t xml:space="preserve">Perform a two-sample t-test for the true difference in means, with the following test statistic:</w:t>
      </w:r>
    </w:p>
    <w:p>
      <w:pPr>
        <w:pStyle w:val="BodyText"/>
      </w:pPr>
      <m:oMathPara>
        <m:oMathParaPr>
          <m:jc m:val="center"/>
        </m:oMathParaPr>
        <m:oMath>
          <m:r>
            <m:t>T</m:t>
          </m:r>
          <m:r>
            <m:rPr>
              <m:sty m:val="p"/>
            </m:rPr>
            <m:t>=</m:t>
          </m:r>
          <m:f>
            <m:fPr>
              <m:type m:val="bar"/>
            </m:fPr>
            <m:num>
              <m:r>
                <m:rPr>
                  <m:sty m:val="p"/>
                </m:rPr>
                <m:t>(</m:t>
              </m:r>
              <m:acc>
                <m:accPr>
                  <m:chr m:val="‾"/>
                </m:accPr>
                <m:e>
                  <m:sSub>
                    <m:e>
                      <m:r>
                        <m:t>Y</m:t>
                      </m:r>
                    </m:e>
                    <m:sub>
                      <m:r>
                        <m:t>1</m:t>
                      </m:r>
                    </m:sub>
                  </m:sSub>
                </m:e>
              </m:acc>
              <m:r>
                <m:rPr>
                  <m:sty m:val="p"/>
                </m:rPr>
                <m:t>−</m:t>
              </m:r>
              <m:acc>
                <m:accPr>
                  <m:chr m:val="‾"/>
                </m:accPr>
                <m:e>
                  <m:sSub>
                    <m:e>
                      <m:r>
                        <m:t>Y</m:t>
                      </m:r>
                    </m:e>
                    <m:sub>
                      <m:r>
                        <m:t>2</m:t>
                      </m:r>
                    </m:sub>
                  </m:sSub>
                </m:e>
              </m:acc>
              <m:r>
                <m:rPr>
                  <m:sty m:val="p"/>
                </m:rPr>
                <m:t>)</m:t>
              </m:r>
              <m:r>
                <m:rPr>
                  <m:sty m:val="p"/>
                </m:rPr>
                <m:t>−</m:t>
              </m:r>
              <m:sSub>
                <m:e>
                  <m:r>
                    <m:t>δ</m:t>
                  </m:r>
                </m:e>
                <m:sub>
                  <m:r>
                    <m:t>0</m:t>
                  </m:r>
                </m:sub>
              </m:sSub>
            </m:num>
            <m:den>
              <m:rad>
                <m:radPr>
                  <m:degHide m:val="1"/>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oMath>
      </m:oMathPara>
    </w:p>
    <w:p>
      <w:pPr>
        <w:pStyle w:val="FirstParagraph"/>
      </w:pPr>
      <w:r>
        <w:t xml:space="preserve">This creates an issue, however, as</w:t>
      </w:r>
      <w:r>
        <w:t xml:space="preserve"> </w:t>
      </w:r>
      <m:oMath>
        <m:r>
          <m:t>T</m:t>
        </m:r>
      </m:oMath>
      <w:r>
        <w:t xml:space="preserve"> </w:t>
      </w:r>
      <w:r>
        <w:t xml:space="preserve">does no longer follow a</w:t>
      </w:r>
      <w:r>
        <w:t xml:space="preserve"> </w:t>
      </w:r>
      <m:oMath>
        <m:sSub>
          <m:e>
            <m:r>
              <m:t>t</m:t>
            </m:r>
          </m:e>
          <m:sub>
            <m:sSub>
              <m:e>
                <m:r>
                  <m:t>n</m:t>
                </m:r>
              </m:e>
              <m:sub>
                <m:r>
                  <m:t>1</m:t>
                </m:r>
              </m:sub>
            </m:sSub>
            <m:r>
              <m:rPr>
                <m:sty m:val="p"/>
              </m:rPr>
              <m:t>+</m:t>
            </m:r>
            <m:sSub>
              <m:e>
                <m:r>
                  <m:t>n</m:t>
                </m:r>
              </m:e>
              <m:sub>
                <m:r>
                  <m:t>2</m:t>
                </m:r>
              </m:sub>
            </m:sSub>
            <m:r>
              <m:rPr>
                <m:sty m:val="p"/>
              </m:rPr>
              <m:t>−</m:t>
            </m:r>
            <m:r>
              <m:t>2</m:t>
            </m:r>
          </m:sub>
        </m:sSub>
      </m:oMath>
      <w:r>
        <w:t xml:space="preserve"> </w:t>
      </w:r>
      <w:r>
        <w:t xml:space="preserve">distribution. The exact distribution of this statistic is unknown, so we will use a Satterthwaite approximation instead, where:</w:t>
      </w:r>
    </w:p>
    <w:p>
      <w:pPr>
        <w:pStyle w:val="BodyText"/>
      </w:pPr>
      <m:oMathPara>
        <m:oMathParaPr>
          <m:jc m:val="center"/>
        </m:oMathParaPr>
        <m:oMath>
          <m:r>
            <m:t>ν</m:t>
          </m:r>
          <m:r>
            <m:rPr>
              <m:sty m:val="p"/>
            </m:rPr>
            <m:t>=</m:t>
          </m:r>
          <m:f>
            <m:fPr>
              <m:type m:val="bar"/>
            </m:fPr>
            <m:num>
              <m:r>
                <m:rPr>
                  <m:sty m:val="p"/>
                </m:rPr>
                <m:t>(</m:t>
              </m:r>
              <m:sSub>
                <m:e>
                  <m:r>
                    <m:t>v</m:t>
                  </m:r>
                </m:e>
                <m:sub>
                  <m:r>
                    <m:t>1</m:t>
                  </m:r>
                </m:sub>
              </m:sSub>
              <m:r>
                <m:rPr>
                  <m:sty m:val="p"/>
                </m:rPr>
                <m:t>+</m:t>
              </m:r>
              <m:sSub>
                <m:e>
                  <m:r>
                    <m:t>v</m:t>
                  </m:r>
                </m:e>
                <m:sub>
                  <m:r>
                    <m:t>2</m:t>
                  </m:r>
                </m:sub>
              </m:sSub>
              <m:sSup>
                <m:e>
                  <m:r>
                    <m:rPr>
                      <m:sty m:val="p"/>
                    </m:rPr>
                    <m:t>)</m:t>
                  </m:r>
                </m:e>
                <m:sup>
                  <m:r>
                    <m:t>2</m:t>
                  </m:r>
                </m:sup>
              </m:sSup>
            </m:num>
            <m:den>
              <m:f>
                <m:fPr>
                  <m:type m:val="bar"/>
                </m:fPr>
                <m:num>
                  <m:sSubSup>
                    <m:e>
                      <m:r>
                        <m:t>v</m:t>
                      </m:r>
                    </m:e>
                    <m:sub>
                      <m:r>
                        <m:t>1</m:t>
                      </m:r>
                    </m:sub>
                    <m:sup>
                      <m:r>
                        <m:t>2</m:t>
                      </m:r>
                    </m:sup>
                  </m:sSubSup>
                </m:num>
                <m:den>
                  <m:sSub>
                    <m:e>
                      <m:r>
                        <m:t>n</m:t>
                      </m:r>
                    </m:e>
                    <m:sub>
                      <m:r>
                        <m:t>1</m:t>
                      </m:r>
                    </m:sub>
                  </m:sSub>
                  <m:r>
                    <m:rPr>
                      <m:sty m:val="p"/>
                    </m:rPr>
                    <m:t>−</m:t>
                  </m:r>
                  <m:r>
                    <m:t>1</m:t>
                  </m:r>
                </m:den>
              </m:f>
              <m:r>
                <m:rPr>
                  <m:sty m:val="p"/>
                </m:rPr>
                <m:t>+</m:t>
              </m:r>
              <m:f>
                <m:fPr>
                  <m:type m:val="bar"/>
                </m:fPr>
                <m:num>
                  <m:sSubSup>
                    <m:e>
                      <m:r>
                        <m:t>v</m:t>
                      </m:r>
                    </m:e>
                    <m:sub>
                      <m:r>
                        <m:t>2</m:t>
                      </m:r>
                    </m:sub>
                    <m:sup>
                      <m:r>
                        <m:t>2</m:t>
                      </m:r>
                    </m:sup>
                  </m:sSubSup>
                </m:num>
                <m:den>
                  <m:sSub>
                    <m:e>
                      <m:r>
                        <m:t>n</m:t>
                      </m:r>
                    </m:e>
                    <m:sub>
                      <m:r>
                        <m:t>2</m:t>
                      </m:r>
                    </m:sub>
                  </m:sSub>
                  <m:r>
                    <m:rPr>
                      <m:sty m:val="p"/>
                    </m:rPr>
                    <m:t>−</m:t>
                  </m:r>
                  <m:r>
                    <m:t>1</m:t>
                  </m:r>
                </m:den>
              </m:f>
            </m:den>
          </m:f>
        </m:oMath>
      </m:oMathPara>
    </w:p>
    <w:p>
      <w:pPr>
        <w:pStyle w:val="FirstParagraph"/>
      </w:pPr>
      <w:r>
        <w:t xml:space="preserve">and</w:t>
      </w:r>
    </w:p>
    <w:p>
      <w:pPr>
        <w:pStyle w:val="BodyText"/>
      </w:pPr>
      <m:oMathPara>
        <m:oMathParaPr>
          <m:jc m:val="center"/>
        </m:oMathParaPr>
        <m:oMath>
          <m:sSub>
            <m:e>
              <m:r>
                <m:t>ν</m:t>
              </m:r>
            </m:e>
            <m:sub>
              <m:r>
                <m:t>i</m:t>
              </m:r>
            </m:sub>
          </m:sSub>
          <m:r>
            <m:rPr>
              <m:sty m:val="p"/>
            </m:rPr>
            <m:t>=</m:t>
          </m:r>
          <m:f>
            <m:fPr>
              <m:type m:val="bar"/>
            </m:fPr>
            <m:num>
              <m:sSubSup>
                <m:e>
                  <m:r>
                    <m:t>s</m:t>
                  </m:r>
                </m:e>
                <m:sub>
                  <m:r>
                    <m:t>i</m:t>
                  </m:r>
                </m:sub>
                <m:sup>
                  <m:r>
                    <m:t>2</m:t>
                  </m:r>
                </m:sup>
              </m:sSubSup>
            </m:num>
            <m:den>
              <m:sSub>
                <m:e>
                  <m:r>
                    <m:t>n</m:t>
                  </m:r>
                </m:e>
                <m:sub>
                  <m:r>
                    <m:t>i</m:t>
                  </m:r>
                </m:sub>
              </m:sSub>
            </m:den>
          </m:f>
          <m:r>
            <m:rPr>
              <m:nor/>
              <m:sty m:val="p"/>
            </m:rPr>
            <m:t> for </m:t>
          </m:r>
          <m:r>
            <m:t>i</m:t>
          </m:r>
          <m:r>
            <m:rPr>
              <m:sty m:val="p"/>
            </m:rPr>
            <m:t>=</m:t>
          </m:r>
          <m:r>
            <m:t>1</m:t>
          </m:r>
          <m:r>
            <m:rPr>
              <m:sty m:val="p"/>
            </m:rPr>
            <m:t>,</m:t>
          </m:r>
          <m:r>
            <m:t>2</m:t>
          </m:r>
        </m:oMath>
      </m:oMathPara>
    </w:p>
    <w:p>
      <w:pPr>
        <w:pStyle w:val="FirstParagraph"/>
      </w:pPr>
      <w:r>
        <w:t xml:space="preserve">This</w:t>
      </w:r>
      <w:r>
        <w:t xml:space="preserve"> </w:t>
      </w:r>
      <m:oMath>
        <m:sSub>
          <m:e>
            <m:r>
              <m:t>t</m:t>
            </m:r>
          </m:e>
          <m:sub>
            <m:r>
              <m:t>ν</m:t>
            </m:r>
          </m:sub>
        </m:sSub>
      </m:oMath>
      <w:r>
        <w:t xml:space="preserve"> </w:t>
      </w:r>
      <w:r>
        <w:t xml:space="preserve">distribution is now used as an approximation of the distribution above and can be used to conduct hypothesis testing and construct confidence intervals.</w:t>
      </w:r>
    </w:p>
    <w:p>
      <w:pPr>
        <w:pStyle w:val="BodyText"/>
      </w:pPr>
      <w:r>
        <w:t xml:space="preserve">We will make the following assumptions:</w:t>
      </w:r>
    </w:p>
    <w:p>
      <w:pPr>
        <w:pStyle w:val="BodyText"/>
      </w:pPr>
      <m:oMathPara>
        <m:oMathParaPr>
          <m:jc m:val="center"/>
        </m:oMathParaPr>
        <m:oMath>
          <m:sSub>
            <m:e>
              <m:r>
                <m:t>Y</m:t>
              </m:r>
            </m:e>
            <m:sub>
              <m:r>
                <m:t>1</m:t>
              </m:r>
            </m:sub>
          </m:sSub>
          <m:r>
            <m:rPr>
              <m:sty m:val="p"/>
            </m:rPr>
            <m:t>∼</m:t>
          </m:r>
          <m:r>
            <m:t>N</m:t>
          </m:r>
          <m:r>
            <m:rPr>
              <m:sty m:val="p"/>
            </m:rPr>
            <m:t>(</m:t>
          </m:r>
          <m:sSub>
            <m:e>
              <m:r>
                <m:t>μ</m:t>
              </m:r>
            </m:e>
            <m:sub>
              <m:r>
                <m:t>1</m:t>
              </m:r>
            </m:sub>
          </m:sSub>
          <m:r>
            <m:rPr>
              <m:sty m:val="p"/>
            </m:rPr>
            <m:t>,</m:t>
          </m:r>
          <m:sSubSup>
            <m:e>
              <m:r>
                <m:t>σ</m:t>
              </m:r>
            </m:e>
            <m:sub>
              <m:r>
                <m:t>1</m:t>
              </m:r>
            </m:sub>
            <m:sup>
              <m:r>
                <m:t>2</m:t>
              </m:r>
            </m:sup>
          </m:sSubSup>
          <m:r>
            <m:rPr>
              <m:sty m:val="p"/>
            </m:rPr>
            <m:t>)</m:t>
          </m:r>
        </m:oMath>
      </m:oMathPara>
    </w:p>
    <w:p>
      <w:pPr>
        <w:pStyle w:val="FirstParagraph"/>
      </w:pPr>
      <m:oMathPara>
        <m:oMathParaPr>
          <m:jc m:val="center"/>
        </m:oMathParaPr>
        <m:oMath>
          <m:sSub>
            <m:e>
              <m:r>
                <m:t>Y</m:t>
              </m:r>
            </m:e>
            <m:sub>
              <m:r>
                <m:t>2</m:t>
              </m:r>
            </m:sub>
          </m:sSub>
          <m:r>
            <m:rPr>
              <m:sty m:val="p"/>
            </m:rPr>
            <m:t>∼</m:t>
          </m:r>
          <m:r>
            <m:t>N</m:t>
          </m:r>
          <m:r>
            <m:rPr>
              <m:sty m:val="p"/>
            </m:rPr>
            <m:t>(</m:t>
          </m:r>
          <m:sSub>
            <m:e>
              <m:r>
                <m:t>μ</m:t>
              </m:r>
            </m:e>
            <m:sub>
              <m:r>
                <m:t>2</m:t>
              </m:r>
            </m:sub>
          </m:sSub>
          <m:r>
            <m:rPr>
              <m:sty m:val="p"/>
            </m:rPr>
            <m:t>,</m:t>
          </m:r>
          <m:sSubSup>
            <m:e>
              <m:r>
                <m:t>σ</m:t>
              </m:r>
            </m:e>
            <m:sub>
              <m:r>
                <m:t>2</m:t>
              </m:r>
            </m:sub>
            <m:sup>
              <m:r>
                <m:t>2</m:t>
              </m:r>
            </m:sup>
          </m:sSubSup>
          <m:r>
            <m:rPr>
              <m:sty m:val="p"/>
            </m:rPr>
            <m:t>)</m:t>
          </m:r>
        </m:oMath>
      </m:oMathPara>
    </w:p>
    <w:p>
      <w:pPr>
        <w:pStyle w:val="FirstParagraph"/>
      </w:pPr>
      <w:r>
        <w:t xml:space="preserve">We will test the following hypotheses:</w:t>
      </w:r>
    </w:p>
    <w:p>
      <w:pPr>
        <w:pStyle w:val="BodyText"/>
      </w:pPr>
      <m:oMathPara>
        <m:oMathParaPr>
          <m:jc m:val="center"/>
        </m:oMathParaPr>
        <m:oMath>
          <m:sSub>
            <m:e>
              <m:r>
                <m:t>H</m:t>
              </m:r>
            </m:e>
            <m:sub>
              <m:r>
                <m:t>0</m:t>
              </m:r>
            </m:sub>
          </m:sSub>
          <m:r>
            <m:rPr>
              <m:sty m:val="p"/>
            </m:rPr>
            <m:t>:</m:t>
          </m:r>
          <m:r>
            <m:t>δ</m:t>
          </m:r>
          <m:r>
            <m:rPr>
              <m:sty m:val="p"/>
            </m:rPr>
            <m:t>=</m:t>
          </m:r>
          <m:r>
            <m:t>0</m:t>
          </m:r>
        </m:oMath>
      </m:oMathPara>
    </w:p>
    <w:p>
      <w:pPr>
        <w:pStyle w:val="FirstParagraph"/>
      </w:pPr>
      <m:oMathPara>
        <m:oMathParaPr>
          <m:jc m:val="center"/>
        </m:oMathParaPr>
        <m:oMath>
          <m:sSub>
            <m:e>
              <m:r>
                <m:t>H</m:t>
              </m:r>
            </m:e>
            <m:sub>
              <m:r>
                <m:t>a</m:t>
              </m:r>
            </m:sub>
          </m:sSub>
          <m:r>
            <m:rPr>
              <m:sty m:val="p"/>
            </m:rPr>
            <m:t>:</m:t>
          </m:r>
          <m:r>
            <m:t>δ</m:t>
          </m:r>
          <m:r>
            <m:rPr>
              <m:sty m:val="p"/>
            </m:rPr>
            <m:t>≠</m:t>
          </m:r>
          <m:r>
            <m:t>0</m:t>
          </m:r>
        </m:oMath>
      </m:oMathPara>
    </w:p>
    <w:p>
      <w:pPr>
        <w:pStyle w:val="FirstParagraph"/>
      </w:pPr>
      <w:r>
        <w:t xml:space="preserve">Where</w:t>
      </w:r>
      <w:r>
        <w:t xml:space="preserve"> </w:t>
      </w:r>
      <m:oMath>
        <m:r>
          <m:t>δ</m:t>
        </m:r>
        <m:r>
          <m:rPr>
            <m:sty m:val="p"/>
          </m:rPr>
          <m:t>=</m:t>
        </m:r>
        <m:sSub>
          <m:e>
            <m:r>
              <m:t>μ</m:t>
            </m:r>
          </m:e>
          <m:sub>
            <m:r>
              <m:t>1</m:t>
            </m:r>
          </m:sub>
        </m:sSub>
        <m:r>
          <m:rPr>
            <m:sty m:val="p"/>
          </m:rPr>
          <m:t>−</m:t>
        </m:r>
        <m:sSub>
          <m:e>
            <m:r>
              <m:t>μ</m:t>
            </m:r>
          </m:e>
          <m:sub>
            <m:r>
              <m:t>2</m:t>
            </m:r>
          </m:sub>
        </m:sSub>
      </m:oMath>
      <w:r>
        <w:t xml:space="preserve"> </w:t>
      </w:r>
      <w:r>
        <w:t xml:space="preserve">is the unknown difference in mean serum K between those with positive CKD status</w:t>
      </w:r>
      <w:r>
        <w:t xml:space="preserve"> </w:t>
      </w:r>
      <m:oMath>
        <m:r>
          <m:rPr>
            <m:sty m:val="p"/>
          </m:rPr>
          <m:t>(</m:t>
        </m:r>
        <m:sSub>
          <m:e>
            <m:r>
              <m:t>μ</m:t>
            </m:r>
          </m:e>
          <m:sub>
            <m:r>
              <m:t>1</m:t>
            </m:r>
          </m:sub>
        </m:sSub>
        <m:r>
          <m:rPr>
            <m:sty m:val="p"/>
          </m:rPr>
          <m:t>)</m:t>
        </m:r>
      </m:oMath>
      <w:r>
        <w:t xml:space="preserve"> </w:t>
      </w:r>
      <w:r>
        <w:t xml:space="preserve">and negative CKD status</w:t>
      </w:r>
      <w:r>
        <w:t xml:space="preserve"> </w:t>
      </w:r>
      <m:oMath>
        <m:r>
          <m:rPr>
            <m:sty m:val="p"/>
          </m:rPr>
          <m:t>(</m:t>
        </m:r>
        <m:sSub>
          <m:e>
            <m:r>
              <m:t>μ</m:t>
            </m:r>
          </m:e>
          <m:sub>
            <m:r>
              <m:t>2</m:t>
            </m:r>
          </m:sub>
        </m:sSub>
        <m:r>
          <m:rPr>
            <m:sty m:val="p"/>
          </m:rPr>
          <m:t>)</m:t>
        </m:r>
      </m:oMath>
      <w:r>
        <w:t xml:space="preserve">.</w:t>
      </w:r>
    </w:p>
    <w:p>
      <w:r>
        <w:br w:type="page"/>
      </w:r>
    </w:p>
    <w:bookmarkEnd w:id="46"/>
    <w:bookmarkEnd w:id="47"/>
    <w:bookmarkStart w:id="48" w:name="section-4.2"/>
    <w:p>
      <w:pPr>
        <w:pStyle w:val="Heading2"/>
      </w:pPr>
      <w:r>
        <w:t xml:space="preserve">Section 4.2</w:t>
      </w:r>
    </w:p>
    <w:p>
      <w:pPr>
        <w:pStyle w:val="FirstParagraph"/>
      </w:pPr>
      <w:r>
        <w:t xml:space="preserve">Similar analyses as described in Section 4.1 above will be performed, with serum K replaced with dietary K intake.</w:t>
      </w:r>
    </w:p>
    <w:bookmarkEnd w:id="48"/>
    <w:bookmarkStart w:id="53" w:name="section-4.3"/>
    <w:p>
      <w:pPr>
        <w:pStyle w:val="Heading2"/>
      </w:pPr>
      <w:r>
        <w:t xml:space="preserve">Section 4.3</w:t>
      </w:r>
    </w:p>
    <w:p>
      <w:pPr>
        <w:pStyle w:val="SourceCode"/>
      </w:pPr>
      <w:r>
        <w:rPr>
          <w:rStyle w:val="FunctionTok"/>
        </w:rPr>
        <w:t xml:space="preserve">ggplot</w:t>
      </w:r>
      <w:r>
        <w:rPr>
          <w:rStyle w:val="NormalTok"/>
        </w:rPr>
        <w:t xml:space="preserve">(ads,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(serumKCat)))</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stat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 Warning: Ignoring unknown parameters: binwidth, bins, pad</w:t>
      </w:r>
    </w:p>
    <w:p>
      <w:pPr>
        <w:pStyle w:val="FirstParagraph"/>
      </w:pPr>
      <w:r>
        <w:drawing>
          <wp:inline>
            <wp:extent cx="4620126" cy="3696101"/>
            <wp:effectExtent b="0" l="0" r="0" t="0"/>
            <wp:docPr descr="" title="" id="1" name="Picture"/>
            <a:graphic>
              <a:graphicData uri="http://schemas.openxmlformats.org/drawingml/2006/picture">
                <pic:pic>
                  <pic:nvPicPr>
                    <pic:cNvPr descr="Homework-5_files/figure-docx/unnamed-chunk-11-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(ads,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(serumKCat), </w:t>
      </w:r>
      <w:r>
        <w:rPr>
          <w:rStyle w:val="AttributeTok"/>
        </w:rPr>
        <w:t xml:space="preserve">group =</w:t>
      </w:r>
      <w:r>
        <w:rPr>
          <w:rStyle w:val="NormalTok"/>
        </w:rPr>
        <w:t xml:space="preserve"> </w:t>
      </w:r>
      <w:r>
        <w:rPr>
          <w:rStyle w:val="FunctionTok"/>
        </w:rPr>
        <w:t xml:space="preserve">as.factor</w:t>
      </w:r>
      <w:r>
        <w:rPr>
          <w:rStyle w:val="NormalTok"/>
        </w:rPr>
        <w:t xml:space="preserve">(serumKCat), </w:t>
      </w:r>
      <w:r>
        <w:rPr>
          <w:rStyle w:val="AttributeTok"/>
        </w:rPr>
        <w:t xml:space="preserve">y =</w:t>
      </w:r>
      <w:r>
        <w:rPr>
          <w:rStyle w:val="NormalTok"/>
        </w:rPr>
        <w:t xml:space="preserve"> eGFR))</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5_files/figure-docx/unnamed-chunk-11-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two populations we are examining, those with low-normal Serum K and those with normal Serum K, are both assumed to be normally distributed, and to be independent of each other.</w:t>
      </w:r>
    </w:p>
    <w:p>
      <w:pPr>
        <w:pStyle w:val="BodyText"/>
      </w:pPr>
      <w:r>
        <w:t xml:space="preserve">We will assume that the population of those with low-normal Serum K:</w:t>
      </w:r>
      <w:r>
        <w:t xml:space="preserve"> </w:t>
      </w:r>
      <m:oMath>
        <m:r>
          <m:rPr>
            <m:sty m:val="p"/>
          </m:rPr>
          <m:t>∼</m:t>
        </m:r>
        <m:r>
          <m:t>N</m:t>
        </m:r>
        <m:r>
          <m:rPr>
            <m:sty m:val="p"/>
          </m:rPr>
          <m:t>(</m:t>
        </m:r>
        <m:sSub>
          <m:e>
            <m:r>
              <m:t>μ</m:t>
            </m:r>
          </m:e>
          <m:sub>
            <m:r>
              <m:t>1</m:t>
            </m:r>
          </m:sub>
        </m:sSub>
        <m:r>
          <m:rPr>
            <m:sty m:val="p"/>
          </m:rPr>
          <m:t>,</m:t>
        </m:r>
        <m:sSubSup>
          <m:e>
            <m:r>
              <m:t>σ</m:t>
            </m:r>
          </m:e>
          <m:sub>
            <m:r>
              <m:t>1</m:t>
            </m:r>
          </m:sub>
          <m:sup>
            <m:r>
              <m:t>2</m:t>
            </m:r>
          </m:sup>
        </m:sSubSup>
        <m:r>
          <m:rPr>
            <m:sty m:val="p"/>
          </m:rPr>
          <m:t>)</m:t>
        </m:r>
      </m:oMath>
    </w:p>
    <w:p>
      <w:pPr>
        <w:pStyle w:val="BodyText"/>
      </w:pPr>
      <w:r>
        <w:t xml:space="preserve">We will assume that the population of those with normal Serum K:</w:t>
      </w:r>
      <w:r>
        <w:t xml:space="preserve"> </w:t>
      </w:r>
      <m:oMath>
        <m:r>
          <m:rPr>
            <m:sty m:val="p"/>
          </m:rPr>
          <m:t>∼</m:t>
        </m:r>
        <m:r>
          <m:t>N</m:t>
        </m:r>
        <m:r>
          <m:rPr>
            <m:sty m:val="p"/>
          </m:rPr>
          <m:t>(</m:t>
        </m:r>
        <m:sSub>
          <m:e>
            <m:r>
              <m:t>μ</m:t>
            </m:r>
          </m:e>
          <m:sub>
            <m:r>
              <m:t>2</m:t>
            </m:r>
          </m:sub>
        </m:sSub>
        <m:r>
          <m:rPr>
            <m:sty m:val="p"/>
          </m:rPr>
          <m:t>,</m:t>
        </m:r>
        <m:sSubSup>
          <m:e>
            <m:r>
              <m:t>σ</m:t>
            </m:r>
          </m:e>
          <m:sub>
            <m:r>
              <m:t>2</m:t>
            </m:r>
          </m:sub>
          <m:sup>
            <m:r>
              <m:t>2</m:t>
            </m:r>
          </m:sup>
        </m:sSubSup>
        <m:r>
          <m:rPr>
            <m:sty m:val="p"/>
          </m:rPr>
          <m:t>)</m:t>
        </m:r>
      </m:oMath>
    </w:p>
    <w:p>
      <w:pPr>
        <w:pStyle w:val="SourceCode"/>
      </w:pPr>
      <w:r>
        <w:rPr>
          <w:rStyle w:val="NormalTok"/>
        </w:rPr>
        <w:t xml:space="preserve">lownor </w:t>
      </w:r>
      <w:r>
        <w:rPr>
          <w:rStyle w:val="OtherTok"/>
        </w:rPr>
        <w:t xml:space="preserve">&lt;-</w:t>
      </w:r>
      <w:r>
        <w:rPr>
          <w:rStyle w:val="NormalTok"/>
        </w:rPr>
        <w:t xml:space="preserve"> ads </w:t>
      </w:r>
      <w:r>
        <w:rPr>
          <w:rStyle w:val="SpecialCharTok"/>
        </w:rPr>
        <w:t xml:space="preserve">%&gt;%</w:t>
      </w:r>
      <w:r>
        <w:rPr>
          <w:rStyle w:val="NormalTok"/>
        </w:rPr>
        <w:t xml:space="preserve"> </w:t>
      </w:r>
      <w:r>
        <w:rPr>
          <w:rStyle w:val="FunctionTok"/>
        </w:rPr>
        <w:t xml:space="preserve">filter</w:t>
      </w:r>
      <w:r>
        <w:rPr>
          <w:rStyle w:val="NormalTok"/>
        </w:rPr>
        <w:t xml:space="preserve">(serumKCat </w:t>
      </w:r>
      <w:r>
        <w:rPr>
          <w:rStyle w:val="SpecialCharTok"/>
        </w:rPr>
        <w:t xml:space="preserve">==</w:t>
      </w:r>
      <w:r>
        <w:rPr>
          <w:rStyle w:val="NormalTok"/>
        </w:rPr>
        <w:t xml:space="preserve"> </w:t>
      </w:r>
      <w:r>
        <w:rPr>
          <w:rStyle w:val="StringTok"/>
        </w:rPr>
        <w:t xml:space="preserve">"low-normal"</w:t>
      </w:r>
      <w:r>
        <w:rPr>
          <w:rStyle w:val="NormalTok"/>
        </w:rPr>
        <w:t xml:space="preserve">)</w:t>
      </w:r>
      <w:r>
        <w:br/>
      </w:r>
      <w:r>
        <w:rPr>
          <w:rStyle w:val="NormalTok"/>
        </w:rPr>
        <w:t xml:space="preserve">nor </w:t>
      </w:r>
      <w:r>
        <w:rPr>
          <w:rStyle w:val="OtherTok"/>
        </w:rPr>
        <w:t xml:space="preserve">&lt;-</w:t>
      </w:r>
      <w:r>
        <w:rPr>
          <w:rStyle w:val="NormalTok"/>
        </w:rPr>
        <w:t xml:space="preserve"> ads </w:t>
      </w:r>
      <w:r>
        <w:rPr>
          <w:rStyle w:val="SpecialCharTok"/>
        </w:rPr>
        <w:t xml:space="preserve">%&gt;%</w:t>
      </w:r>
      <w:r>
        <w:rPr>
          <w:rStyle w:val="NormalTok"/>
        </w:rPr>
        <w:t xml:space="preserve"> </w:t>
      </w:r>
      <w:r>
        <w:rPr>
          <w:rStyle w:val="FunctionTok"/>
        </w:rPr>
        <w:t xml:space="preserve">filter</w:t>
      </w:r>
      <w:r>
        <w:rPr>
          <w:rStyle w:val="NormalTok"/>
        </w:rPr>
        <w:t xml:space="preserve">(serumKCat </w:t>
      </w:r>
      <w:r>
        <w:rPr>
          <w:rStyle w:val="SpecialCharTok"/>
        </w:rPr>
        <w:t xml:space="preserve">==</w:t>
      </w:r>
      <w:r>
        <w:rPr>
          <w:rStyle w:val="NormalTok"/>
        </w:rPr>
        <w:t xml:space="preserve"> </w:t>
      </w:r>
      <w:r>
        <w:rPr>
          <w:rStyle w:val="StringTok"/>
        </w:rPr>
        <w:t xml:space="preserve">"normal"</w:t>
      </w:r>
      <w:r>
        <w:rPr>
          <w:rStyle w:val="NormalTok"/>
        </w:rPr>
        <w:t xml:space="preserve">)</w:t>
      </w:r>
      <w:r>
        <w:br/>
      </w:r>
      <w:r>
        <w:br/>
      </w:r>
      <w:r>
        <w:rPr>
          <w:rStyle w:val="NormalTok"/>
        </w:rPr>
        <w:t xml:space="preserve">xbar1 </w:t>
      </w:r>
      <w:r>
        <w:rPr>
          <w:rStyle w:val="OtherTok"/>
        </w:rPr>
        <w:t xml:space="preserve">&lt;-</w:t>
      </w:r>
      <w:r>
        <w:rPr>
          <w:rStyle w:val="NormalTok"/>
        </w:rPr>
        <w:t xml:space="preserve"> </w:t>
      </w:r>
      <w:r>
        <w:rPr>
          <w:rStyle w:val="FunctionTok"/>
        </w:rPr>
        <w:t xml:space="preserve">mean</w:t>
      </w:r>
      <w:r>
        <w:rPr>
          <w:rStyle w:val="NormalTok"/>
        </w:rPr>
        <w:t xml:space="preserve">(lownor</w:t>
      </w:r>
      <w:r>
        <w:rPr>
          <w:rStyle w:val="SpecialCharTok"/>
        </w:rPr>
        <w:t xml:space="preserve">$</w:t>
      </w:r>
      <w:r>
        <w:rPr>
          <w:rStyle w:val="NormalTok"/>
        </w:rPr>
        <w:t xml:space="preserve">eGFR)</w:t>
      </w:r>
      <w:r>
        <w:br/>
      </w:r>
      <w:r>
        <w:rPr>
          <w:rStyle w:val="NormalTok"/>
        </w:rPr>
        <w:t xml:space="preserve">s1 </w:t>
      </w:r>
      <w:r>
        <w:rPr>
          <w:rStyle w:val="OtherTok"/>
        </w:rPr>
        <w:t xml:space="preserve">&lt;-</w:t>
      </w:r>
      <w:r>
        <w:rPr>
          <w:rStyle w:val="NormalTok"/>
        </w:rPr>
        <w:t xml:space="preserve"> </w:t>
      </w:r>
      <w:r>
        <w:rPr>
          <w:rStyle w:val="FunctionTok"/>
        </w:rPr>
        <w:t xml:space="preserve">sd</w:t>
      </w:r>
      <w:r>
        <w:rPr>
          <w:rStyle w:val="NormalTok"/>
        </w:rPr>
        <w:t xml:space="preserve">(lownor</w:t>
      </w:r>
      <w:r>
        <w:rPr>
          <w:rStyle w:val="SpecialCharTok"/>
        </w:rPr>
        <w:t xml:space="preserve">$</w:t>
      </w:r>
      <w:r>
        <w:rPr>
          <w:rStyle w:val="NormalTok"/>
        </w:rPr>
        <w:t xml:space="preserve">eGFR)</w:t>
      </w:r>
      <w:r>
        <w:br/>
      </w:r>
      <w:r>
        <w:br/>
      </w:r>
      <w:r>
        <w:rPr>
          <w:rStyle w:val="NormalTok"/>
        </w:rPr>
        <w:t xml:space="preserve">xbar2 </w:t>
      </w:r>
      <w:r>
        <w:rPr>
          <w:rStyle w:val="OtherTok"/>
        </w:rPr>
        <w:t xml:space="preserve">&lt;-</w:t>
      </w:r>
      <w:r>
        <w:rPr>
          <w:rStyle w:val="NormalTok"/>
        </w:rPr>
        <w:t xml:space="preserve"> </w:t>
      </w:r>
      <w:r>
        <w:rPr>
          <w:rStyle w:val="FunctionTok"/>
        </w:rPr>
        <w:t xml:space="preserve">mean</w:t>
      </w:r>
      <w:r>
        <w:rPr>
          <w:rStyle w:val="NormalTok"/>
        </w:rPr>
        <w:t xml:space="preserve">(nor</w:t>
      </w:r>
      <w:r>
        <w:rPr>
          <w:rStyle w:val="SpecialCharTok"/>
        </w:rPr>
        <w:t xml:space="preserve">$</w:t>
      </w:r>
      <w:r>
        <w:rPr>
          <w:rStyle w:val="NormalTok"/>
        </w:rPr>
        <w:t xml:space="preserve">eGFR)</w:t>
      </w:r>
      <w:r>
        <w:br/>
      </w:r>
      <w:r>
        <w:rPr>
          <w:rStyle w:val="NormalTok"/>
        </w:rPr>
        <w:t xml:space="preserve">s2 </w:t>
      </w:r>
      <w:r>
        <w:rPr>
          <w:rStyle w:val="OtherTok"/>
        </w:rPr>
        <w:t xml:space="preserve">&lt;-</w:t>
      </w:r>
      <w:r>
        <w:rPr>
          <w:rStyle w:val="NormalTok"/>
        </w:rPr>
        <w:t xml:space="preserve"> </w:t>
      </w:r>
      <w:r>
        <w:rPr>
          <w:rStyle w:val="FunctionTok"/>
        </w:rPr>
        <w:t xml:space="preserve">sd</w:t>
      </w:r>
      <w:r>
        <w:rPr>
          <w:rStyle w:val="NormalTok"/>
        </w:rPr>
        <w:t xml:space="preserve">(nor</w:t>
      </w:r>
      <w:r>
        <w:rPr>
          <w:rStyle w:val="SpecialCharTok"/>
        </w:rPr>
        <w:t xml:space="preserve">$</w:t>
      </w:r>
      <w:r>
        <w:rPr>
          <w:rStyle w:val="NormalTok"/>
        </w:rPr>
        <w:t xml:space="preserve">eGFR)</w:t>
      </w:r>
    </w:p>
    <w:p>
      <w:pPr>
        <w:pStyle w:val="FirstParagraph"/>
      </w:pPr>
      <w:r>
        <w:t xml:space="preserve">A random sample of</w:t>
      </w:r>
      <w:r>
        <w:t xml:space="preserve"> </w:t>
      </w:r>
      <m:oMath>
        <m:sSub>
          <m:e>
            <m:r>
              <m:t>n</m:t>
            </m:r>
          </m:e>
          <m:sub>
            <m:r>
              <m:t>1</m:t>
            </m:r>
          </m:sub>
        </m:sSub>
        <m:r>
          <m:rPr>
            <m:sty m:val="p"/>
          </m:rPr>
          <m:t>=</m:t>
        </m:r>
        <m:r>
          <m:t>137</m:t>
        </m:r>
      </m:oMath>
      <w:r>
        <w:t xml:space="preserve"> </w:t>
      </w:r>
      <w:r>
        <w:t xml:space="preserve">was taken and the sample mean +/- sample variance was found to be: 92.2997713</w:t>
      </w:r>
      <w:r>
        <w:t xml:space="preserve"> </w:t>
      </w:r>
      <m:oMath>
        <m:r>
          <m:rPr>
            <m:sty m:val="p"/>
          </m:rPr>
          <m:t>+</m:t>
        </m:r>
        <m:r>
          <m:rPr>
            <m:sty m:val="p"/>
          </m:rPr>
          <m:t>/</m:t>
        </m:r>
        <m:r>
          <m:rPr>
            <m:sty m:val="p"/>
          </m:rPr>
          <m:t>−</m:t>
        </m:r>
      </m:oMath>
      <w:r>
        <w:t xml:space="preserve"> </w:t>
      </w:r>
      <w:r>
        <w:t xml:space="preserve">22.263878.</w:t>
      </w:r>
    </w:p>
    <w:p>
      <w:pPr>
        <w:pStyle w:val="BodyText"/>
      </w:pPr>
      <w:r>
        <w:t xml:space="preserve">A random sample of</w:t>
      </w:r>
      <w:r>
        <w:t xml:space="preserve"> </w:t>
      </w:r>
      <m:oMath>
        <m:sSub>
          <m:e>
            <m:r>
              <m:t>n</m:t>
            </m:r>
          </m:e>
          <m:sub>
            <m:r>
              <m:t>2</m:t>
            </m:r>
          </m:sub>
        </m:sSub>
        <m:r>
          <m:rPr>
            <m:sty m:val="p"/>
          </m:rPr>
          <m:t>=</m:t>
        </m:r>
        <m:r>
          <m:t>163</m:t>
        </m:r>
      </m:oMath>
      <w:r>
        <w:t xml:space="preserve"> </w:t>
      </w:r>
      <w:r>
        <w:t xml:space="preserve">was taken and the sample mean +/- sample variance was found to be: 86.8545451</w:t>
      </w:r>
      <w:r>
        <w:t xml:space="preserve"> </w:t>
      </w:r>
      <m:oMath>
        <m:r>
          <m:rPr>
            <m:sty m:val="p"/>
          </m:rPr>
          <m:t>+</m:t>
        </m:r>
        <m:r>
          <m:rPr>
            <m:sty m:val="p"/>
          </m:rPr>
          <m:t>/</m:t>
        </m:r>
        <m:r>
          <m:rPr>
            <m:sty m:val="p"/>
          </m:rPr>
          <m:t>−</m:t>
        </m:r>
      </m:oMath>
      <w:r>
        <w:t xml:space="preserve"> </w:t>
      </w:r>
      <w:r>
        <w:t xml:space="preserve">24.8070673.</w:t>
      </w:r>
    </w:p>
    <w:p>
      <w:pPr>
        <w:pStyle w:val="BodyText"/>
      </w:pPr>
      <w:r>
        <w:t xml:space="preserve">The random variables of the mean eGFR for respective populations of low-normal/normal serum K are also assumed to be independent of each other.</w:t>
      </w:r>
    </w:p>
    <w:p>
      <w:pPr>
        <w:pStyle w:val="BodyText"/>
      </w:pPr>
      <w:r>
        <w:t xml:space="preserve">One way we can determine if variance is assumed to be normal is to perform the variance ratio test for individuals with low-normal serum K and normal serum K.</w:t>
      </w:r>
    </w:p>
    <w:p>
      <w:pPr>
        <w:pStyle w:val="BodyText"/>
      </w:pPr>
      <w:r>
        <w:t xml:space="preserve">A second way we could test for equal variances is to compute a confidence interval for each of the population variances, and if they overlap at all then we have evidence to assume equal variance. If they do not overlap, we have evidence to say that they are unequal.</w:t>
      </w:r>
    </w:p>
    <w:bookmarkStart w:id="51" w:name="if-variances-are-equal-1"/>
    <w:p>
      <w:pPr>
        <w:pStyle w:val="Heading4"/>
      </w:pPr>
      <w:r>
        <w:t xml:space="preserve">If variances are equal</w:t>
      </w:r>
    </w:p>
    <w:p>
      <w:pPr>
        <w:pStyle w:val="FirstParagraph"/>
      </w:pPr>
      <w:r>
        <w:t xml:space="preserve">Perform a two-sample t-test for the true difference in means, with the following parameters:</w:t>
      </w:r>
    </w:p>
    <w:p>
      <w:pPr>
        <w:pStyle w:val="BodyText"/>
      </w:pPr>
      <m:oMathPara>
        <m:oMathParaPr>
          <m:jc m:val="center"/>
        </m:oMathParaPr>
        <m:oMath>
          <m:sSub>
            <m:e>
              <m:r>
                <m:t>Y</m:t>
              </m:r>
            </m:e>
            <m:sub>
              <m:r>
                <m:t>1</m:t>
              </m:r>
            </m:sub>
          </m:sSub>
          <m:r>
            <m:rPr>
              <m:sty m:val="p"/>
            </m:rPr>
            <m:t>∼</m:t>
          </m:r>
          <m:r>
            <m:t>N</m:t>
          </m:r>
          <m:r>
            <m:rPr>
              <m:sty m:val="p"/>
            </m:rPr>
            <m:t>(</m:t>
          </m:r>
          <m:sSub>
            <m:e>
              <m:r>
                <m:t>μ</m:t>
              </m:r>
            </m:e>
            <m:sub>
              <m:r>
                <m:t>1</m:t>
              </m:r>
            </m:sub>
          </m:sSub>
          <m:r>
            <m:rPr>
              <m:sty m:val="p"/>
            </m:rPr>
            <m:t>,</m:t>
          </m:r>
          <m:sSup>
            <m:e>
              <m:r>
                <m:t>σ</m:t>
              </m:r>
            </m:e>
            <m:sup>
              <m:r>
                <m:t>2</m:t>
              </m:r>
            </m:sup>
          </m:sSup>
          <m:r>
            <m:rPr>
              <m:sty m:val="p"/>
            </m:rPr>
            <m:t>)</m:t>
          </m:r>
          <m:r>
            <m:rPr>
              <m:nor/>
              <m:sty m:val="p"/>
            </m:rPr>
            <m:t> with observations </m:t>
          </m:r>
          <m:sSub>
            <m:e>
              <m:r>
                <m:t>Y</m:t>
              </m:r>
            </m:e>
            <m:sub>
              <m:r>
                <m:t>11</m:t>
              </m:r>
            </m:sub>
          </m:sSub>
          <m:r>
            <m:rPr>
              <m:sty m:val="p"/>
            </m:rPr>
            <m:t>,</m:t>
          </m:r>
          <m:sSub>
            <m:e>
              <m:r>
                <m:t>Y</m:t>
              </m:r>
            </m:e>
            <m:sub>
              <m:r>
                <m:t>12</m:t>
              </m:r>
            </m:sub>
          </m:sSub>
          <m:r>
            <m:rPr>
              <m:sty m:val="p"/>
            </m:rPr>
            <m:t>,</m:t>
          </m:r>
          <m:r>
            <m:rPr>
              <m:sty m:val="p"/>
            </m:rPr>
            <m:t>.</m:t>
          </m:r>
          <m:r>
            <m:rPr>
              <m:sty m:val="p"/>
            </m:rPr>
            <m:t>.</m:t>
          </m:r>
          <m:r>
            <m:rPr>
              <m:sty m:val="p"/>
            </m:rPr>
            <m:t>.</m:t>
          </m:r>
          <m:r>
            <m:rPr>
              <m:sty m:val="p"/>
            </m:rPr>
            <m:t>,</m:t>
          </m:r>
          <m:sSub>
            <m:e>
              <m:r>
                <m:t>Y</m:t>
              </m:r>
            </m:e>
            <m:sub>
              <m:r>
                <m:t>1</m:t>
              </m:r>
              <m:sSub>
                <m:e>
                  <m:r>
                    <m:t>n</m:t>
                  </m:r>
                </m:e>
                <m:sub>
                  <m:r>
                    <m:t>1</m:t>
                  </m:r>
                </m:sub>
              </m:sSub>
            </m:sub>
          </m:sSub>
        </m:oMath>
      </m:oMathPara>
    </w:p>
    <w:p>
      <w:pPr>
        <w:pStyle w:val="FirstParagraph"/>
      </w:pPr>
      <m:oMathPara>
        <m:oMathParaPr>
          <m:jc m:val="center"/>
        </m:oMathParaPr>
        <m:oMath>
          <m:sSub>
            <m:e>
              <m:r>
                <m:t>Y</m:t>
              </m:r>
            </m:e>
            <m:sub>
              <m:r>
                <m:t>2</m:t>
              </m:r>
            </m:sub>
          </m:sSub>
          <m:r>
            <m:rPr>
              <m:sty m:val="p"/>
            </m:rPr>
            <m:t>∼</m:t>
          </m:r>
          <m:r>
            <m:t>N</m:t>
          </m:r>
          <m:r>
            <m:rPr>
              <m:sty m:val="p"/>
            </m:rPr>
            <m:t>(</m:t>
          </m:r>
          <m:sSub>
            <m:e>
              <m:r>
                <m:t>μ</m:t>
              </m:r>
            </m:e>
            <m:sub>
              <m:r>
                <m:t>2</m:t>
              </m:r>
            </m:sub>
          </m:sSub>
          <m:r>
            <m:rPr>
              <m:sty m:val="p"/>
            </m:rPr>
            <m:t>,</m:t>
          </m:r>
          <m:sSup>
            <m:e>
              <m:r>
                <m:t>σ</m:t>
              </m:r>
            </m:e>
            <m:sup>
              <m:r>
                <m:t>2</m:t>
              </m:r>
            </m:sup>
          </m:sSup>
          <m:r>
            <m:rPr>
              <m:sty m:val="p"/>
            </m:rPr>
            <m:t>)</m:t>
          </m:r>
          <m:r>
            <m:rPr>
              <m:nor/>
              <m:sty m:val="p"/>
            </m:rPr>
            <m:t> with observations </m:t>
          </m:r>
          <m:sSub>
            <m:e>
              <m:r>
                <m:t>Y</m:t>
              </m:r>
            </m:e>
            <m:sub>
              <m:r>
                <m:t>21</m:t>
              </m:r>
            </m:sub>
          </m:sSub>
          <m:r>
            <m:rPr>
              <m:sty m:val="p"/>
            </m:rPr>
            <m:t>,</m:t>
          </m:r>
          <m:sSub>
            <m:e>
              <m:r>
                <m:t>Y</m:t>
              </m:r>
            </m:e>
            <m:sub>
              <m:r>
                <m:t>22</m:t>
              </m:r>
            </m:sub>
          </m:sSub>
          <m:r>
            <m:rPr>
              <m:sty m:val="p"/>
            </m:rPr>
            <m:t>,</m:t>
          </m:r>
          <m:r>
            <m:rPr>
              <m:sty m:val="p"/>
            </m:rPr>
            <m:t>.</m:t>
          </m:r>
          <m:r>
            <m:rPr>
              <m:sty m:val="p"/>
            </m:rPr>
            <m:t>.</m:t>
          </m:r>
          <m:r>
            <m:rPr>
              <m:sty m:val="p"/>
            </m:rPr>
            <m:t>.</m:t>
          </m:r>
          <m:r>
            <m:rPr>
              <m:sty m:val="p"/>
            </m:rPr>
            <m:t>,</m:t>
          </m:r>
          <m:sSub>
            <m:e>
              <m:r>
                <m:t>Y</m:t>
              </m:r>
            </m:e>
            <m:sub>
              <m:r>
                <m:t>2</m:t>
              </m:r>
              <m:sSub>
                <m:e>
                  <m:r>
                    <m:t>n</m:t>
                  </m:r>
                </m:e>
                <m:sub>
                  <m:r>
                    <m:t>1</m:t>
                  </m:r>
                </m:sub>
              </m:sSub>
            </m:sub>
          </m:sSub>
        </m:oMath>
      </m:oMathPara>
    </w:p>
    <w:p>
      <w:pPr>
        <w:pStyle w:val="FirstParagraph"/>
      </w:pPr>
      <w:r>
        <w:t xml:space="preserve">Note that the means are assumed to be different, but the variances are assumed to be equal, however both the means and the variance are assumed to be unknown.</w:t>
      </w:r>
    </w:p>
    <w:p>
      <w:pPr>
        <w:pStyle w:val="BodyText"/>
      </w:pPr>
      <w:r>
        <w:t xml:space="preserve">Of interest is</w:t>
      </w:r>
      <w:r>
        <w:t xml:space="preserve"> </w:t>
      </w:r>
      <m:oMath>
        <m:r>
          <m:t>δ</m:t>
        </m:r>
        <m:r>
          <m:rPr>
            <m:sty m:val="p"/>
          </m:rPr>
          <m:t>=</m:t>
        </m:r>
        <m:sSub>
          <m:e>
            <m:r>
              <m:t>μ</m:t>
            </m:r>
          </m:e>
          <m:sub>
            <m:r>
              <m:t>1</m:t>
            </m:r>
          </m:sub>
        </m:sSub>
        <m:r>
          <m:rPr>
            <m:sty m:val="p"/>
          </m:rPr>
          <m:t>−</m:t>
        </m:r>
        <m:sSub>
          <m:e>
            <m:r>
              <m:t>μ</m:t>
            </m:r>
          </m:e>
          <m:sub>
            <m:r>
              <m:t>2</m:t>
            </m:r>
          </m:sub>
        </m:sSub>
      </m:oMath>
      <w:r>
        <w:t xml:space="preserve">, but we use</w:t>
      </w:r>
      <w:r>
        <w:t xml:space="preserve"> </w:t>
      </w:r>
      <m:oMath>
        <m:r>
          <m:t>D</m:t>
        </m:r>
        <m:r>
          <m:rPr>
            <m:sty m:val="p"/>
          </m:rPr>
          <m:t>=</m:t>
        </m:r>
        <m:acc>
          <m:accPr>
            <m:chr m:val="‾"/>
          </m:accPr>
          <m:e>
            <m:sSub>
              <m:e>
                <m:r>
                  <m:t>Y</m:t>
                </m:r>
              </m:e>
              <m:sub>
                <m:r>
                  <m:t>1</m:t>
                </m:r>
              </m:sub>
            </m:sSub>
          </m:e>
        </m:acc>
        <m:r>
          <m:rPr>
            <m:sty m:val="p"/>
          </m:rPr>
          <m:t>−</m:t>
        </m:r>
        <m:acc>
          <m:accPr>
            <m:chr m:val="‾"/>
          </m:accPr>
          <m:e>
            <m:sSub>
              <m:e>
                <m:r>
                  <m:t>Y</m:t>
                </m:r>
              </m:e>
              <m:sub>
                <m:r>
                  <m:t>2</m:t>
                </m:r>
              </m:sub>
            </m:sSub>
          </m:e>
        </m:acc>
      </m:oMath>
    </w:p>
    <w:p>
      <w:pPr>
        <w:pStyle w:val="BodyText"/>
      </w:pPr>
      <w:r>
        <w:t xml:space="preserve">We will assume:</w:t>
      </w:r>
    </w:p>
    <w:p>
      <w:pPr>
        <w:pStyle w:val="BodyText"/>
      </w:pPr>
      <m:oMathPara>
        <m:oMathParaPr>
          <m:jc m:val="center"/>
        </m:oMathParaPr>
        <m:oMath>
          <m:r>
            <m:t>D</m:t>
          </m:r>
          <m:r>
            <m:rPr>
              <m:sty m:val="p"/>
            </m:rPr>
            <m:t>∼</m:t>
          </m:r>
          <m:r>
            <m:t>N</m:t>
          </m:r>
          <m:r>
            <m:rPr>
              <m:sty m:val="p"/>
            </m:rPr>
            <m:t>(</m:t>
          </m:r>
          <m:sSub>
            <m:e>
              <m:r>
                <m:t>μ</m:t>
              </m:r>
            </m:e>
            <m:sub>
              <m:r>
                <m:t>1</m:t>
              </m:r>
            </m:sub>
          </m:sSub>
          <m:r>
            <m:rPr>
              <m:sty m:val="p"/>
            </m:rPr>
            <m:t>−</m:t>
          </m:r>
          <m:sSub>
            <m:e>
              <m:r>
                <m:t>μ</m:t>
              </m:r>
            </m:e>
            <m:sub>
              <m:r>
                <m:t>2</m:t>
              </m:r>
            </m:sub>
          </m:sSub>
          <m:r>
            <m:rPr>
              <m:sty m:val="p"/>
            </m:rPr>
            <m:t>,</m:t>
          </m:r>
          <m:f>
            <m:fPr>
              <m:type m:val="bar"/>
            </m:fPr>
            <m:num>
              <m:sSup>
                <m:e>
                  <m:r>
                    <m:t>σ</m:t>
                  </m:r>
                </m:e>
                <m:sup>
                  <m:r>
                    <m:t>2</m:t>
                  </m:r>
                </m:sup>
              </m:sSup>
            </m:num>
            <m:den>
              <m:sSub>
                <m:e>
                  <m:r>
                    <m:t>n</m:t>
                  </m:r>
                </m:e>
                <m:sub>
                  <m:r>
                    <m:t>1</m:t>
                  </m:r>
                </m:sub>
              </m:sSub>
            </m:den>
          </m:f>
          <m:r>
            <m:rPr>
              <m:sty m:val="p"/>
            </m:rPr>
            <m:t>+</m:t>
          </m:r>
          <m:f>
            <m:fPr>
              <m:type m:val="bar"/>
            </m:fPr>
            <m:num>
              <m:sSup>
                <m:e>
                  <m:r>
                    <m:t>σ</m:t>
                  </m:r>
                </m:e>
                <m:sup>
                  <m:r>
                    <m:t>2</m:t>
                  </m:r>
                </m:sup>
              </m:sSup>
            </m:num>
            <m:den>
              <m:sSub>
                <m:e>
                  <m:r>
                    <m:t>n</m:t>
                  </m:r>
                </m:e>
                <m:sub>
                  <m:r>
                    <m:t>2</m:t>
                  </m:r>
                </m:sub>
              </m:sSub>
            </m:den>
          </m:f>
          <m:r>
            <m:rPr>
              <m:sty m:val="p"/>
            </m:rPr>
            <m:t>)</m:t>
          </m:r>
        </m:oMath>
      </m:oMathPara>
    </w:p>
    <w:p>
      <w:pPr>
        <w:pStyle w:val="FirstParagraph"/>
      </w:pPr>
      <m:oMathPara>
        <m:oMathParaPr>
          <m:jc m:val="center"/>
        </m:oMathParaPr>
        <m:oMath>
          <m:sSub>
            <m:e>
              <m:r>
                <m:t>H</m:t>
              </m:r>
            </m:e>
            <m:sub>
              <m:r>
                <m:t>0</m:t>
              </m:r>
            </m:sub>
          </m:sSub>
          <m:r>
            <m:rPr>
              <m:sty m:val="p"/>
            </m:rPr>
            <m:t>:</m:t>
          </m:r>
          <m:r>
            <m:t>δ</m:t>
          </m:r>
          <m:r>
            <m:rPr>
              <m:sty m:val="p"/>
            </m:rPr>
            <m:t>=</m:t>
          </m:r>
          <m:r>
            <m:t>0</m:t>
          </m:r>
        </m:oMath>
      </m:oMathPara>
    </w:p>
    <w:p>
      <w:pPr>
        <w:pStyle w:val="FirstParagraph"/>
      </w:pPr>
      <m:oMathPara>
        <m:oMathParaPr>
          <m:jc m:val="center"/>
        </m:oMathParaPr>
        <m:oMath>
          <m:sSub>
            <m:e>
              <m:r>
                <m:t>H</m:t>
              </m:r>
            </m:e>
            <m:sub>
              <m:r>
                <m:t>a</m:t>
              </m:r>
            </m:sub>
          </m:sSub>
          <m:r>
            <m:rPr>
              <m:sty m:val="p"/>
            </m:rPr>
            <m:t>:</m:t>
          </m:r>
          <m:r>
            <m:t>δ</m:t>
          </m:r>
          <m:r>
            <m:rPr>
              <m:sty m:val="p"/>
            </m:rPr>
            <m:t>≠</m:t>
          </m:r>
          <m:r>
            <m:t>0</m:t>
          </m:r>
        </m:oMath>
      </m:oMathPara>
    </w:p>
    <w:p>
      <w:pPr>
        <w:pStyle w:val="FirstParagraph"/>
      </w:pPr>
      <w:r>
        <w:t xml:space="preserve">Where</w:t>
      </w:r>
      <w:r>
        <w:t xml:space="preserve"> </w:t>
      </w:r>
      <m:oMath>
        <m:r>
          <m:t>δ</m:t>
        </m:r>
        <m:r>
          <m:rPr>
            <m:sty m:val="p"/>
          </m:rPr>
          <m:t>=</m:t>
        </m:r>
        <m:sSub>
          <m:e>
            <m:r>
              <m:t>μ</m:t>
            </m:r>
          </m:e>
          <m:sub>
            <m:r>
              <m:t>1</m:t>
            </m:r>
          </m:sub>
        </m:sSub>
        <m:r>
          <m:rPr>
            <m:sty m:val="p"/>
          </m:rPr>
          <m:t>−</m:t>
        </m:r>
        <m:sSub>
          <m:e>
            <m:r>
              <m:t>μ</m:t>
            </m:r>
          </m:e>
          <m:sub>
            <m:r>
              <m:t>2</m:t>
            </m:r>
          </m:sub>
        </m:sSub>
      </m:oMath>
      <w:r>
        <w:t xml:space="preserve"> </w:t>
      </w:r>
      <w:r>
        <w:t xml:space="preserve">is the unknown difference in mean eGFR between those with low-normal serum K</w:t>
      </w:r>
      <w:r>
        <w:t xml:space="preserve"> </w:t>
      </w:r>
      <m:oMath>
        <m:r>
          <m:rPr>
            <m:sty m:val="p"/>
          </m:rPr>
          <m:t>(</m:t>
        </m:r>
        <m:sSub>
          <m:e>
            <m:r>
              <m:t>μ</m:t>
            </m:r>
          </m:e>
          <m:sub>
            <m:r>
              <m:t>1</m:t>
            </m:r>
          </m:sub>
        </m:sSub>
        <m:r>
          <m:rPr>
            <m:sty m:val="p"/>
          </m:rPr>
          <m:t>)</m:t>
        </m:r>
      </m:oMath>
      <w:r>
        <w:t xml:space="preserve"> </w:t>
      </w:r>
      <w:r>
        <w:t xml:space="preserve">and normal serum K</w:t>
      </w:r>
      <w:r>
        <w:t xml:space="preserve"> </w:t>
      </w:r>
      <m:oMath>
        <m:r>
          <m:rPr>
            <m:sty m:val="p"/>
          </m:rPr>
          <m:t>(</m:t>
        </m:r>
        <m:sSub>
          <m:e>
            <m:r>
              <m:t>μ</m:t>
            </m:r>
          </m:e>
          <m:sub>
            <m:r>
              <m:t>2</m:t>
            </m:r>
          </m:sub>
        </m:sSub>
        <m:r>
          <m:rPr>
            <m:sty m:val="p"/>
          </m:rPr>
          <m:t>)</m:t>
        </m:r>
      </m:oMath>
      <w:r>
        <w:t xml:space="preserve">.</w:t>
      </w:r>
    </w:p>
    <w:bookmarkEnd w:id="51"/>
    <w:bookmarkStart w:id="52" w:name="if-variances-not-equal-1"/>
    <w:p>
      <w:pPr>
        <w:pStyle w:val="Heading4"/>
      </w:pPr>
      <w:r>
        <w:t xml:space="preserve">If variances not equal</w:t>
      </w:r>
    </w:p>
    <w:p>
      <w:pPr>
        <w:pStyle w:val="FirstParagraph"/>
      </w:pPr>
      <w:r>
        <w:t xml:space="preserve">Perform a two-sample t-test for the true difference in means, with the following test statistic:</w:t>
      </w:r>
    </w:p>
    <w:p>
      <w:pPr>
        <w:pStyle w:val="BodyText"/>
      </w:pPr>
      <m:oMathPara>
        <m:oMathParaPr>
          <m:jc m:val="center"/>
        </m:oMathParaPr>
        <m:oMath>
          <m:r>
            <m:t>T</m:t>
          </m:r>
          <m:r>
            <m:rPr>
              <m:sty m:val="p"/>
            </m:rPr>
            <m:t>=</m:t>
          </m:r>
          <m:f>
            <m:fPr>
              <m:type m:val="bar"/>
            </m:fPr>
            <m:num>
              <m:r>
                <m:rPr>
                  <m:sty m:val="p"/>
                </m:rPr>
                <m:t>(</m:t>
              </m:r>
              <m:acc>
                <m:accPr>
                  <m:chr m:val="‾"/>
                </m:accPr>
                <m:e>
                  <m:sSub>
                    <m:e>
                      <m:r>
                        <m:t>Y</m:t>
                      </m:r>
                    </m:e>
                    <m:sub>
                      <m:r>
                        <m:t>1</m:t>
                      </m:r>
                    </m:sub>
                  </m:sSub>
                </m:e>
              </m:acc>
              <m:r>
                <m:rPr>
                  <m:sty m:val="p"/>
                </m:rPr>
                <m:t>−</m:t>
              </m:r>
              <m:acc>
                <m:accPr>
                  <m:chr m:val="‾"/>
                </m:accPr>
                <m:e>
                  <m:sSub>
                    <m:e>
                      <m:r>
                        <m:t>Y</m:t>
                      </m:r>
                    </m:e>
                    <m:sub>
                      <m:r>
                        <m:t>2</m:t>
                      </m:r>
                    </m:sub>
                  </m:sSub>
                </m:e>
              </m:acc>
              <m:r>
                <m:rPr>
                  <m:sty m:val="p"/>
                </m:rPr>
                <m:t>)</m:t>
              </m:r>
              <m:r>
                <m:rPr>
                  <m:sty m:val="p"/>
                </m:rPr>
                <m:t>−</m:t>
              </m:r>
              <m:sSub>
                <m:e>
                  <m:r>
                    <m:t>δ</m:t>
                  </m:r>
                </m:e>
                <m:sub>
                  <m:r>
                    <m:t>0</m:t>
                  </m:r>
                </m:sub>
              </m:sSub>
            </m:num>
            <m:den>
              <m:rad>
                <m:radPr>
                  <m:degHide m:val="1"/>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oMath>
      </m:oMathPara>
    </w:p>
    <w:p>
      <w:pPr>
        <w:pStyle w:val="FirstParagraph"/>
      </w:pPr>
      <w:r>
        <w:t xml:space="preserve">This creates an issue, however, as</w:t>
      </w:r>
      <w:r>
        <w:t xml:space="preserve"> </w:t>
      </w:r>
      <m:oMath>
        <m:r>
          <m:t>T</m:t>
        </m:r>
      </m:oMath>
      <w:r>
        <w:t xml:space="preserve"> </w:t>
      </w:r>
      <w:r>
        <w:t xml:space="preserve">does no longer follow a</w:t>
      </w:r>
      <w:r>
        <w:t xml:space="preserve"> </w:t>
      </w:r>
      <m:oMath>
        <m:sSub>
          <m:e>
            <m:r>
              <m:t>t</m:t>
            </m:r>
          </m:e>
          <m:sub>
            <m:sSub>
              <m:e>
                <m:r>
                  <m:t>n</m:t>
                </m:r>
              </m:e>
              <m:sub>
                <m:r>
                  <m:t>1</m:t>
                </m:r>
              </m:sub>
            </m:sSub>
            <m:r>
              <m:rPr>
                <m:sty m:val="p"/>
              </m:rPr>
              <m:t>+</m:t>
            </m:r>
            <m:sSub>
              <m:e>
                <m:r>
                  <m:t>n</m:t>
                </m:r>
              </m:e>
              <m:sub>
                <m:r>
                  <m:t>2</m:t>
                </m:r>
              </m:sub>
            </m:sSub>
            <m:r>
              <m:rPr>
                <m:sty m:val="p"/>
              </m:rPr>
              <m:t>−</m:t>
            </m:r>
            <m:r>
              <m:t>2</m:t>
            </m:r>
          </m:sub>
        </m:sSub>
      </m:oMath>
      <w:r>
        <w:t xml:space="preserve"> </w:t>
      </w:r>
      <w:r>
        <w:t xml:space="preserve">distribution. The exact distribution of this statistic is unknown, so we will use a Satterthwaite approximation instead, where:</w:t>
      </w:r>
    </w:p>
    <w:p>
      <w:pPr>
        <w:pStyle w:val="BodyText"/>
      </w:pPr>
      <m:oMathPara>
        <m:oMathParaPr>
          <m:jc m:val="center"/>
        </m:oMathParaPr>
        <m:oMath>
          <m:r>
            <m:t>ν</m:t>
          </m:r>
          <m:r>
            <m:rPr>
              <m:sty m:val="p"/>
            </m:rPr>
            <m:t>=</m:t>
          </m:r>
          <m:f>
            <m:fPr>
              <m:type m:val="bar"/>
            </m:fPr>
            <m:num>
              <m:r>
                <m:rPr>
                  <m:sty m:val="p"/>
                </m:rPr>
                <m:t>(</m:t>
              </m:r>
              <m:sSub>
                <m:e>
                  <m:r>
                    <m:t>v</m:t>
                  </m:r>
                </m:e>
                <m:sub>
                  <m:r>
                    <m:t>1</m:t>
                  </m:r>
                </m:sub>
              </m:sSub>
              <m:r>
                <m:rPr>
                  <m:sty m:val="p"/>
                </m:rPr>
                <m:t>+</m:t>
              </m:r>
              <m:sSub>
                <m:e>
                  <m:r>
                    <m:t>v</m:t>
                  </m:r>
                </m:e>
                <m:sub>
                  <m:r>
                    <m:t>2</m:t>
                  </m:r>
                </m:sub>
              </m:sSub>
              <m:sSup>
                <m:e>
                  <m:r>
                    <m:rPr>
                      <m:sty m:val="p"/>
                    </m:rPr>
                    <m:t>)</m:t>
                  </m:r>
                </m:e>
                <m:sup>
                  <m:r>
                    <m:t>2</m:t>
                  </m:r>
                </m:sup>
              </m:sSup>
            </m:num>
            <m:den>
              <m:f>
                <m:fPr>
                  <m:type m:val="bar"/>
                </m:fPr>
                <m:num>
                  <m:sSubSup>
                    <m:e>
                      <m:r>
                        <m:t>v</m:t>
                      </m:r>
                    </m:e>
                    <m:sub>
                      <m:r>
                        <m:t>1</m:t>
                      </m:r>
                    </m:sub>
                    <m:sup>
                      <m:r>
                        <m:t>2</m:t>
                      </m:r>
                    </m:sup>
                  </m:sSubSup>
                </m:num>
                <m:den>
                  <m:sSub>
                    <m:e>
                      <m:r>
                        <m:t>n</m:t>
                      </m:r>
                    </m:e>
                    <m:sub>
                      <m:r>
                        <m:t>1</m:t>
                      </m:r>
                    </m:sub>
                  </m:sSub>
                  <m:r>
                    <m:rPr>
                      <m:sty m:val="p"/>
                    </m:rPr>
                    <m:t>−</m:t>
                  </m:r>
                  <m:r>
                    <m:t>1</m:t>
                  </m:r>
                </m:den>
              </m:f>
              <m:r>
                <m:rPr>
                  <m:sty m:val="p"/>
                </m:rPr>
                <m:t>+</m:t>
              </m:r>
              <m:f>
                <m:fPr>
                  <m:type m:val="bar"/>
                </m:fPr>
                <m:num>
                  <m:sSubSup>
                    <m:e>
                      <m:r>
                        <m:t>v</m:t>
                      </m:r>
                    </m:e>
                    <m:sub>
                      <m:r>
                        <m:t>2</m:t>
                      </m:r>
                    </m:sub>
                    <m:sup>
                      <m:r>
                        <m:t>2</m:t>
                      </m:r>
                    </m:sup>
                  </m:sSubSup>
                </m:num>
                <m:den>
                  <m:sSub>
                    <m:e>
                      <m:r>
                        <m:t>n</m:t>
                      </m:r>
                    </m:e>
                    <m:sub>
                      <m:r>
                        <m:t>2</m:t>
                      </m:r>
                    </m:sub>
                  </m:sSub>
                  <m:r>
                    <m:rPr>
                      <m:sty m:val="p"/>
                    </m:rPr>
                    <m:t>−</m:t>
                  </m:r>
                  <m:r>
                    <m:t>1</m:t>
                  </m:r>
                </m:den>
              </m:f>
            </m:den>
          </m:f>
        </m:oMath>
      </m:oMathPara>
    </w:p>
    <w:p>
      <w:pPr>
        <w:pStyle w:val="FirstParagraph"/>
      </w:pPr>
      <w:r>
        <w:t xml:space="preserve">and</w:t>
      </w:r>
    </w:p>
    <w:p>
      <w:pPr>
        <w:pStyle w:val="BodyText"/>
      </w:pPr>
      <m:oMathPara>
        <m:oMathParaPr>
          <m:jc m:val="center"/>
        </m:oMathParaPr>
        <m:oMath>
          <m:sSub>
            <m:e>
              <m:r>
                <m:t>ν</m:t>
              </m:r>
            </m:e>
            <m:sub>
              <m:r>
                <m:t>i</m:t>
              </m:r>
            </m:sub>
          </m:sSub>
          <m:r>
            <m:rPr>
              <m:sty m:val="p"/>
            </m:rPr>
            <m:t>=</m:t>
          </m:r>
          <m:f>
            <m:fPr>
              <m:type m:val="bar"/>
            </m:fPr>
            <m:num>
              <m:sSubSup>
                <m:e>
                  <m:r>
                    <m:t>s</m:t>
                  </m:r>
                </m:e>
                <m:sub>
                  <m:r>
                    <m:t>i</m:t>
                  </m:r>
                </m:sub>
                <m:sup>
                  <m:r>
                    <m:t>2</m:t>
                  </m:r>
                </m:sup>
              </m:sSubSup>
            </m:num>
            <m:den>
              <m:sSub>
                <m:e>
                  <m:r>
                    <m:t>n</m:t>
                  </m:r>
                </m:e>
                <m:sub>
                  <m:r>
                    <m:t>i</m:t>
                  </m:r>
                </m:sub>
              </m:sSub>
            </m:den>
          </m:f>
          <m:r>
            <m:rPr>
              <m:nor/>
              <m:sty m:val="p"/>
            </m:rPr>
            <m:t> for </m:t>
          </m:r>
          <m:r>
            <m:t>i</m:t>
          </m:r>
          <m:r>
            <m:rPr>
              <m:sty m:val="p"/>
            </m:rPr>
            <m:t>=</m:t>
          </m:r>
          <m:r>
            <m:t>1</m:t>
          </m:r>
          <m:r>
            <m:rPr>
              <m:sty m:val="p"/>
            </m:rPr>
            <m:t>,</m:t>
          </m:r>
          <m:r>
            <m:t>2</m:t>
          </m:r>
        </m:oMath>
      </m:oMathPara>
    </w:p>
    <w:p>
      <w:pPr>
        <w:pStyle w:val="FirstParagraph"/>
      </w:pPr>
      <w:r>
        <w:t xml:space="preserve">This</w:t>
      </w:r>
      <w:r>
        <w:t xml:space="preserve"> </w:t>
      </w:r>
      <m:oMath>
        <m:sSub>
          <m:e>
            <m:r>
              <m:t>t</m:t>
            </m:r>
          </m:e>
          <m:sub>
            <m:r>
              <m:t>ν</m:t>
            </m:r>
          </m:sub>
        </m:sSub>
      </m:oMath>
      <w:r>
        <w:t xml:space="preserve"> </w:t>
      </w:r>
      <w:r>
        <w:t xml:space="preserve">distribution is now used as an approximation of the distribution above and can be used to conduct hypothesis testing and construct confidence intervals.</w:t>
      </w:r>
    </w:p>
    <w:p>
      <w:pPr>
        <w:pStyle w:val="BodyText"/>
      </w:pPr>
      <w:r>
        <w:t xml:space="preserve">We will make the following assumptions:</w:t>
      </w:r>
    </w:p>
    <w:p>
      <w:pPr>
        <w:pStyle w:val="BodyText"/>
      </w:pPr>
      <m:oMathPara>
        <m:oMathParaPr>
          <m:jc m:val="center"/>
        </m:oMathParaPr>
        <m:oMath>
          <m:sSub>
            <m:e>
              <m:r>
                <m:t>Y</m:t>
              </m:r>
            </m:e>
            <m:sub>
              <m:r>
                <m:t>1</m:t>
              </m:r>
            </m:sub>
          </m:sSub>
          <m:r>
            <m:rPr>
              <m:sty m:val="p"/>
            </m:rPr>
            <m:t>∼</m:t>
          </m:r>
          <m:r>
            <m:t>N</m:t>
          </m:r>
          <m:r>
            <m:rPr>
              <m:sty m:val="p"/>
            </m:rPr>
            <m:t>(</m:t>
          </m:r>
          <m:sSub>
            <m:e>
              <m:r>
                <m:t>μ</m:t>
              </m:r>
            </m:e>
            <m:sub>
              <m:r>
                <m:t>1</m:t>
              </m:r>
            </m:sub>
          </m:sSub>
          <m:r>
            <m:rPr>
              <m:sty m:val="p"/>
            </m:rPr>
            <m:t>,</m:t>
          </m:r>
          <m:sSubSup>
            <m:e>
              <m:r>
                <m:t>σ</m:t>
              </m:r>
            </m:e>
            <m:sub>
              <m:r>
                <m:t>1</m:t>
              </m:r>
            </m:sub>
            <m:sup>
              <m:r>
                <m:t>2</m:t>
              </m:r>
            </m:sup>
          </m:sSubSup>
          <m:r>
            <m:rPr>
              <m:sty m:val="p"/>
            </m:rPr>
            <m:t>)</m:t>
          </m:r>
        </m:oMath>
      </m:oMathPara>
    </w:p>
    <w:p>
      <w:pPr>
        <w:pStyle w:val="FirstParagraph"/>
      </w:pPr>
      <m:oMathPara>
        <m:oMathParaPr>
          <m:jc m:val="center"/>
        </m:oMathParaPr>
        <m:oMath>
          <m:sSub>
            <m:e>
              <m:r>
                <m:t>Y</m:t>
              </m:r>
            </m:e>
            <m:sub>
              <m:r>
                <m:t>2</m:t>
              </m:r>
            </m:sub>
          </m:sSub>
          <m:r>
            <m:rPr>
              <m:sty m:val="p"/>
            </m:rPr>
            <m:t>∼</m:t>
          </m:r>
          <m:r>
            <m:t>N</m:t>
          </m:r>
          <m:r>
            <m:rPr>
              <m:sty m:val="p"/>
            </m:rPr>
            <m:t>(</m:t>
          </m:r>
          <m:sSub>
            <m:e>
              <m:r>
                <m:t>μ</m:t>
              </m:r>
            </m:e>
            <m:sub>
              <m:r>
                <m:t>2</m:t>
              </m:r>
            </m:sub>
          </m:sSub>
          <m:r>
            <m:rPr>
              <m:sty m:val="p"/>
            </m:rPr>
            <m:t>,</m:t>
          </m:r>
          <m:sSubSup>
            <m:e>
              <m:r>
                <m:t>σ</m:t>
              </m:r>
            </m:e>
            <m:sub>
              <m:r>
                <m:t>2</m:t>
              </m:r>
            </m:sub>
            <m:sup>
              <m:r>
                <m:t>2</m:t>
              </m:r>
            </m:sup>
          </m:sSubSup>
          <m:r>
            <m:rPr>
              <m:sty m:val="p"/>
            </m:rPr>
            <m:t>)</m:t>
          </m:r>
        </m:oMath>
      </m:oMathPara>
    </w:p>
    <w:p>
      <w:pPr>
        <w:pStyle w:val="FirstParagraph"/>
      </w:pPr>
      <w:r>
        <w:t xml:space="preserve">We will test the following hypotheses:</w:t>
      </w:r>
    </w:p>
    <w:p>
      <w:pPr>
        <w:pStyle w:val="BodyText"/>
      </w:pPr>
      <m:oMathPara>
        <m:oMathParaPr>
          <m:jc m:val="center"/>
        </m:oMathParaPr>
        <m:oMath>
          <m:sSub>
            <m:e>
              <m:r>
                <m:t>H</m:t>
              </m:r>
            </m:e>
            <m:sub>
              <m:r>
                <m:t>0</m:t>
              </m:r>
            </m:sub>
          </m:sSub>
          <m:r>
            <m:rPr>
              <m:sty m:val="p"/>
            </m:rPr>
            <m:t>:</m:t>
          </m:r>
          <m:r>
            <m:t>δ</m:t>
          </m:r>
          <m:r>
            <m:rPr>
              <m:sty m:val="p"/>
            </m:rPr>
            <m:t>=</m:t>
          </m:r>
          <m:r>
            <m:t>0</m:t>
          </m:r>
        </m:oMath>
      </m:oMathPara>
    </w:p>
    <w:p>
      <w:pPr>
        <w:pStyle w:val="FirstParagraph"/>
      </w:pPr>
      <m:oMathPara>
        <m:oMathParaPr>
          <m:jc m:val="center"/>
        </m:oMathParaPr>
        <m:oMath>
          <m:sSub>
            <m:e>
              <m:r>
                <m:t>H</m:t>
              </m:r>
            </m:e>
            <m:sub>
              <m:r>
                <m:t>a</m:t>
              </m:r>
            </m:sub>
          </m:sSub>
          <m:r>
            <m:rPr>
              <m:sty m:val="p"/>
            </m:rPr>
            <m:t>:</m:t>
          </m:r>
          <m:r>
            <m:t>δ</m:t>
          </m:r>
          <m:r>
            <m:rPr>
              <m:sty m:val="p"/>
            </m:rPr>
            <m:t>≠</m:t>
          </m:r>
          <m:r>
            <m:t>0</m:t>
          </m:r>
        </m:oMath>
      </m:oMathPara>
    </w:p>
    <w:p>
      <w:pPr>
        <w:pStyle w:val="FirstParagraph"/>
      </w:pPr>
      <w:r>
        <w:t xml:space="preserve">Where</w:t>
      </w:r>
      <w:r>
        <w:t xml:space="preserve"> </w:t>
      </w:r>
      <m:oMath>
        <m:r>
          <m:t>δ</m:t>
        </m:r>
        <m:r>
          <m:rPr>
            <m:sty m:val="p"/>
          </m:rPr>
          <m:t>=</m:t>
        </m:r>
        <m:sSub>
          <m:e>
            <m:r>
              <m:t>μ</m:t>
            </m:r>
          </m:e>
          <m:sub>
            <m:r>
              <m:t>1</m:t>
            </m:r>
          </m:sub>
        </m:sSub>
        <m:r>
          <m:rPr>
            <m:sty m:val="p"/>
          </m:rPr>
          <m:t>−</m:t>
        </m:r>
        <m:sSub>
          <m:e>
            <m:r>
              <m:t>μ</m:t>
            </m:r>
          </m:e>
          <m:sub>
            <m:r>
              <m:t>2</m:t>
            </m:r>
          </m:sub>
        </m:sSub>
      </m:oMath>
      <w:r>
        <w:t xml:space="preserve"> </w:t>
      </w:r>
      <w:r>
        <w:t xml:space="preserve">is the unknown difference in mean eGFR between those with low-normal serum K</w:t>
      </w:r>
      <w:r>
        <w:t xml:space="preserve"> </w:t>
      </w:r>
      <m:oMath>
        <m:r>
          <m:rPr>
            <m:sty m:val="p"/>
          </m:rPr>
          <m:t>(</m:t>
        </m:r>
        <m:sSub>
          <m:e>
            <m:r>
              <m:t>μ</m:t>
            </m:r>
          </m:e>
          <m:sub>
            <m:r>
              <m:t>1</m:t>
            </m:r>
          </m:sub>
        </m:sSub>
        <m:r>
          <m:rPr>
            <m:sty m:val="p"/>
          </m:rPr>
          <m:t>)</m:t>
        </m:r>
      </m:oMath>
      <w:r>
        <w:t xml:space="preserve"> </w:t>
      </w:r>
      <w:r>
        <w:t xml:space="preserve">and normal serum K</w:t>
      </w:r>
      <w:r>
        <w:t xml:space="preserve"> </w:t>
      </w:r>
      <m:oMath>
        <m:r>
          <m:rPr>
            <m:sty m:val="p"/>
          </m:rPr>
          <m:t>(</m:t>
        </m:r>
        <m:sSub>
          <m:e>
            <m:r>
              <m:t>μ</m:t>
            </m:r>
          </m:e>
          <m:sub>
            <m:r>
              <m:t>2</m:t>
            </m:r>
          </m:sub>
        </m:sSub>
        <m:r>
          <m:rPr>
            <m:sty m:val="p"/>
          </m:rPr>
          <m:t>)</m:t>
        </m:r>
      </m:oMath>
      <w:r>
        <w:t xml:space="preserve">.</w:t>
      </w:r>
    </w:p>
    <w:bookmarkEnd w:id="52"/>
    <w:bookmarkEnd w:id="53"/>
    <w:bookmarkStart w:id="54" w:name="section-4.4"/>
    <w:p>
      <w:pPr>
        <w:pStyle w:val="Heading2"/>
      </w:pPr>
      <w:r>
        <w:t xml:space="preserve">Section 4.4</w:t>
      </w:r>
    </w:p>
    <w:p>
      <w:pPr>
        <w:pStyle w:val="FirstParagraph"/>
      </w:pPr>
      <w:r>
        <w:t xml:space="preserve">Similar analyses as described in Section 4.3 above will be performed, with serum K replaced with dietary K intake.</w:t>
      </w:r>
    </w:p>
    <w:p>
      <w:r>
        <w:br w:type="page"/>
      </w:r>
    </w:p>
    <w:bookmarkEnd w:id="54"/>
    <w:bookmarkEnd w:id="55"/>
    <w:bookmarkStart w:id="67" w:name="question-2-1"/>
    <w:p>
      <w:pPr>
        <w:pStyle w:val="Heading1"/>
      </w:pPr>
      <w:r>
        <w:t xml:space="preserve">Question 2</w:t>
      </w:r>
    </w:p>
    <w:p>
      <w:pPr>
        <w:pStyle w:val="FirstParagraph"/>
      </w:pPr>
      <w:r>
        <w:t xml:space="preserve">There are 64 individuals with positive CKD status, and 236 individuals with negative CKD status.</w:t>
      </w:r>
    </w:p>
    <w:bookmarkStart w:id="58" w:name="variance-ratio-test"/>
    <w:p>
      <w:pPr>
        <w:pStyle w:val="Heading3"/>
      </w:pPr>
      <w:r>
        <w:t xml:space="preserve">Variance Ratio Test</w:t>
      </w:r>
    </w:p>
    <w:p>
      <w:pPr>
        <w:pStyle w:val="FirstParagraph"/>
      </w:pPr>
      <w:r>
        <w:t xml:space="preserve">We will assume that our variance ratio test statistic follows this distribution:</w:t>
      </w:r>
    </w:p>
    <w:p>
      <w:pPr>
        <w:pStyle w:val="BodyText"/>
      </w:pPr>
      <m:oMathPara>
        <m:oMathParaPr>
          <m:jc m:val="center"/>
        </m:oMathParaPr>
        <m:oMath>
          <m:r>
            <m:t>F</m:t>
          </m:r>
          <m:r>
            <m:rPr>
              <m:sty m:val="p"/>
            </m:rPr>
            <m:t>=</m:t>
          </m:r>
          <m:f>
            <m:fPr>
              <m:type m:val="bar"/>
            </m:fPr>
            <m:num>
              <m:sSub>
                <m:e>
                  <m:r>
                    <m:t>X</m:t>
                  </m:r>
                </m:e>
                <m:sub>
                  <m:r>
                    <m:t>1</m:t>
                  </m:r>
                </m:sub>
              </m:sSub>
              <m:r>
                <m:rPr>
                  <m:sty m:val="p"/>
                </m:rPr>
                <m:t>/</m:t>
              </m:r>
              <m:sSub>
                <m:e>
                  <m:r>
                    <m:t>ν</m:t>
                  </m:r>
                </m:e>
                <m:sub>
                  <m:r>
                    <m:t>1</m:t>
                  </m:r>
                </m:sub>
              </m:sSub>
            </m:num>
            <m:den>
              <m:sSub>
                <m:e>
                  <m:r>
                    <m:t>X</m:t>
                  </m:r>
                </m:e>
                <m:sub>
                  <m:r>
                    <m:t>2</m:t>
                  </m:r>
                </m:sub>
              </m:sSub>
              <m:r>
                <m:rPr>
                  <m:sty m:val="p"/>
                </m:rPr>
                <m:t>/</m:t>
              </m:r>
              <m:sSub>
                <m:e>
                  <m:r>
                    <m:t>ν</m:t>
                  </m:r>
                </m:e>
                <m:sub>
                  <m:r>
                    <m:t>2</m:t>
                  </m:r>
                </m:sub>
              </m:sSub>
            </m:den>
          </m:f>
          <m:r>
            <m:rPr>
              <m:sty m:val="p"/>
            </m:rPr>
            <m:t>∼</m:t>
          </m:r>
          <m:sSub>
            <m:e>
              <m:r>
                <m:t>F</m:t>
              </m:r>
            </m:e>
            <m:sub>
              <m:sSub>
                <m:e>
                  <m:r>
                    <m:t>ν</m:t>
                  </m:r>
                </m:e>
                <m:sub>
                  <m:r>
                    <m:t>1</m:t>
                  </m:r>
                </m:sub>
              </m:sSub>
              <m:r>
                <m:rPr>
                  <m:sty m:val="p"/>
                </m:rPr>
                <m:t>,</m:t>
              </m:r>
              <m:sSub>
                <m:e>
                  <m:r>
                    <m:t>ν</m:t>
                  </m:r>
                </m:e>
                <m:sub>
                  <m:r>
                    <m:t>2</m:t>
                  </m:r>
                </m:sub>
              </m:sSub>
            </m:sub>
          </m:sSub>
        </m:oMath>
      </m:oMathPara>
    </w:p>
    <w:p>
      <w:pPr>
        <w:pStyle w:val="FirstParagraph"/>
      </w:pPr>
      <w:r>
        <w:t xml:space="preserve">Where</w:t>
      </w:r>
      <w:r>
        <w:t xml:space="preserve"> </w:t>
      </w:r>
      <m:oMath>
        <m:sSub>
          <m:e>
            <m:r>
              <m:t>X</m:t>
            </m:r>
          </m:e>
          <m:sub>
            <m:r>
              <m:t>1</m:t>
            </m:r>
          </m:sub>
        </m:sSub>
        <m:r>
          <m:rPr>
            <m:sty m:val="p"/>
          </m:rPr>
          <m:t>∼</m:t>
        </m:r>
        <m:sSubSup>
          <m:e>
            <m:r>
              <m:t>χ</m:t>
            </m:r>
          </m:e>
          <m:sub>
            <m:sSub>
              <m:e>
                <m:r>
                  <m:t>v</m:t>
                </m:r>
              </m:e>
              <m:sub>
                <m:r>
                  <m:t>1</m:t>
                </m:r>
              </m:sub>
            </m:sSub>
          </m:sub>
          <m:sup>
            <m:r>
              <m:t>2</m:t>
            </m:r>
          </m:sup>
        </m:sSubSup>
      </m:oMath>
      <w:r>
        <w:t xml:space="preserve"> </w:t>
      </w:r>
      <w:r>
        <w:t xml:space="preserve">and represents the distribution of individuals with negative CKD status, and</w:t>
      </w:r>
      <w:r>
        <w:t xml:space="preserve"> </w:t>
      </w:r>
      <m:oMath>
        <m:sSub>
          <m:e>
            <m:r>
              <m:t>X</m:t>
            </m:r>
          </m:e>
          <m:sub>
            <m:r>
              <m:t>2</m:t>
            </m:r>
          </m:sub>
        </m:sSub>
        <m:r>
          <m:rPr>
            <m:sty m:val="p"/>
          </m:rPr>
          <m:t>∼</m:t>
        </m:r>
        <m:sSubSup>
          <m:e>
            <m:r>
              <m:t>χ</m:t>
            </m:r>
          </m:e>
          <m:sub>
            <m:sSub>
              <m:e>
                <m:r>
                  <m:t>v</m:t>
                </m:r>
              </m:e>
              <m:sub>
                <m:r>
                  <m:t>2</m:t>
                </m:r>
              </m:sub>
            </m:sSub>
          </m:sub>
          <m:sup>
            <m:r>
              <m:t>2</m:t>
            </m:r>
          </m:sup>
        </m:sSubSup>
      </m:oMath>
      <w:r>
        <w:t xml:space="preserve"> </w:t>
      </w:r>
      <w:r>
        <w:t xml:space="preserve">represents the distribution of individuals with positive CKD status.</w:t>
      </w:r>
    </w:p>
    <w:p>
      <w:pPr>
        <w:pStyle w:val="SourceCode"/>
      </w:pPr>
      <w:r>
        <w:rPr>
          <w:rStyle w:val="NormalTok"/>
        </w:rPr>
        <w:t xml:space="preserve">posvec </w:t>
      </w:r>
      <w:r>
        <w:rPr>
          <w:rStyle w:val="OtherTok"/>
        </w:rPr>
        <w:t xml:space="preserve">&lt;-</w:t>
      </w:r>
      <w:r>
        <w:rPr>
          <w:rStyle w:val="NormalTok"/>
        </w:rPr>
        <w:t xml:space="preserve"> ckdPos</w:t>
      </w:r>
      <w:r>
        <w:rPr>
          <w:rStyle w:val="SpecialCharTok"/>
        </w:rPr>
        <w:t xml:space="preserve">$</w:t>
      </w:r>
      <w:r>
        <w:rPr>
          <w:rStyle w:val="NormalTok"/>
        </w:rPr>
        <w:t xml:space="preserve">serumK</w:t>
      </w:r>
      <w:r>
        <w:br/>
      </w:r>
      <w:r>
        <w:rPr>
          <w:rStyle w:val="NormalTok"/>
        </w:rPr>
        <w:t xml:space="preserve">negvec </w:t>
      </w:r>
      <w:r>
        <w:rPr>
          <w:rStyle w:val="OtherTok"/>
        </w:rPr>
        <w:t xml:space="preserve">&lt;-</w:t>
      </w:r>
      <w:r>
        <w:rPr>
          <w:rStyle w:val="NormalTok"/>
        </w:rPr>
        <w:t xml:space="preserve"> ckdNeg</w:t>
      </w:r>
      <w:r>
        <w:rPr>
          <w:rStyle w:val="SpecialCharTok"/>
        </w:rPr>
        <w:t xml:space="preserve">$</w:t>
      </w:r>
      <w:r>
        <w:rPr>
          <w:rStyle w:val="NormalTok"/>
        </w:rPr>
        <w:t xml:space="preserve">serumK</w:t>
      </w:r>
      <w:r>
        <w:br/>
      </w:r>
      <w:r>
        <w:rPr>
          <w:rStyle w:val="FunctionTok"/>
        </w:rPr>
        <w:t xml:space="preserve">ggplot</w:t>
      </w:r>
      <w:r>
        <w:rPr>
          <w:rStyle w:val="NormalTok"/>
        </w:rPr>
        <w:t xml:space="preserve">(ckdPos) </w:t>
      </w:r>
      <w:r>
        <w:rPr>
          <w:rStyle w:val="SpecialCharTok"/>
        </w:rPr>
        <w:t xml:space="preserve">+</w:t>
      </w:r>
      <w:r>
        <w:br/>
      </w:r>
      <w:r>
        <w:rPr>
          <w:rStyle w:val="NormalTok"/>
        </w:rPr>
        <w:t xml:space="preserve">  </w:t>
      </w:r>
      <w:r>
        <w:rPr>
          <w:rStyle w:val="FunctionTok"/>
        </w:rPr>
        <w:t xml:space="preserve">stat_qq</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posvec))</w:t>
      </w:r>
      <w:r>
        <w:rPr>
          <w:rStyle w:val="SpecialCharTok"/>
        </w:rPr>
        <w:t xml:space="preserve">+</w:t>
      </w:r>
      <w:r>
        <w:br/>
      </w:r>
      <w:r>
        <w:rPr>
          <w:rStyle w:val="NormalTok"/>
        </w:rPr>
        <w:t xml:space="preserve">  </w:t>
      </w:r>
      <w:r>
        <w:rPr>
          <w:rStyle w:val="FunctionTok"/>
        </w:rPr>
        <w:t xml:space="preserve">stat_qq_line</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posvec)))</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"QQ-Plot for normality with positive CKD status"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5_files/figure-docx/unnamed-chunk-13-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(ckdNeg) </w:t>
      </w:r>
      <w:r>
        <w:rPr>
          <w:rStyle w:val="SpecialCharTok"/>
        </w:rPr>
        <w:t xml:space="preserve">+</w:t>
      </w:r>
      <w:r>
        <w:br/>
      </w:r>
      <w:r>
        <w:rPr>
          <w:rStyle w:val="NormalTok"/>
        </w:rPr>
        <w:t xml:space="preserve">  </w:t>
      </w:r>
      <w:r>
        <w:rPr>
          <w:rStyle w:val="FunctionTok"/>
        </w:rPr>
        <w:t xml:space="preserve">stat_qq</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negvec))</w:t>
      </w:r>
      <w:r>
        <w:rPr>
          <w:rStyle w:val="SpecialCharTok"/>
        </w:rPr>
        <w:t xml:space="preserve">+</w:t>
      </w:r>
      <w:r>
        <w:br/>
      </w:r>
      <w:r>
        <w:rPr>
          <w:rStyle w:val="NormalTok"/>
        </w:rPr>
        <w:t xml:space="preserve">  </w:t>
      </w:r>
      <w:r>
        <w:rPr>
          <w:rStyle w:val="FunctionTok"/>
        </w:rPr>
        <w:t xml:space="preserve">stat_qq_line</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negvec)))</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"QQ-Plot for normality with negative CKD status"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5_files/figure-docx/unnamed-chunk-13-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hypotheses for this test are:</w:t>
      </w:r>
    </w:p>
    <w:p>
      <w:pPr>
        <w:pStyle w:val="BodyText"/>
      </w:pPr>
      <m:oMathPara>
        <m:oMathParaPr>
          <m:jc m:val="center"/>
        </m:oMathParaPr>
        <m:oMath>
          <m:sSub>
            <m:e>
              <m:r>
                <m:t>H</m:t>
              </m:r>
            </m:e>
            <m:sub>
              <m:r>
                <m:t>0</m:t>
              </m:r>
            </m:sub>
          </m:sSub>
          <m:r>
            <m:rPr>
              <m:sty m:val="p"/>
            </m:rPr>
            <m:t>:</m:t>
          </m:r>
          <m:sSubSup>
            <m:e>
              <m:r>
                <m:t>σ</m:t>
              </m:r>
            </m:e>
            <m:sub>
              <m:r>
                <m:t>1</m:t>
              </m:r>
            </m:sub>
            <m:sup>
              <m:r>
                <m:t>2</m:t>
              </m:r>
            </m:sup>
          </m:sSubSup>
          <m:r>
            <m:rPr>
              <m:sty m:val="p"/>
            </m:rPr>
            <m:t>=</m:t>
          </m:r>
          <m:sSubSup>
            <m:e>
              <m:r>
                <m:t>σ</m:t>
              </m:r>
            </m:e>
            <m:sub>
              <m:r>
                <m:t>2</m:t>
              </m:r>
            </m:sub>
            <m:sup>
              <m:r>
                <m:t>2</m:t>
              </m:r>
            </m:sup>
          </m:sSubSup>
        </m:oMath>
      </m:oMathPara>
    </w:p>
    <w:p>
      <w:pPr>
        <w:pStyle w:val="FirstParagraph"/>
      </w:pPr>
      <m:oMathPara>
        <m:oMathParaPr>
          <m:jc m:val="center"/>
        </m:oMathParaPr>
        <m:oMath>
          <m:sSub>
            <m:e>
              <m:r>
                <m:t>H</m:t>
              </m:r>
            </m:e>
            <m:sub>
              <m:r>
                <m:t>a</m:t>
              </m:r>
            </m:sub>
          </m:sSub>
          <m:r>
            <m:rPr>
              <m:sty m:val="p"/>
            </m:rPr>
            <m:t>:</m:t>
          </m:r>
          <m:sSubSup>
            <m:e>
              <m:r>
                <m:t>σ</m:t>
              </m:r>
            </m:e>
            <m:sub>
              <m:r>
                <m:t>1</m:t>
              </m:r>
            </m:sub>
            <m:sup>
              <m:r>
                <m:t>2</m:t>
              </m:r>
            </m:sup>
          </m:sSubSup>
          <m:r>
            <m:rPr>
              <m:sty m:val="p"/>
            </m:rPr>
            <m:t>≠</m:t>
          </m:r>
          <m:sSubSup>
            <m:e>
              <m:r>
                <m:t>σ</m:t>
              </m:r>
            </m:e>
            <m:sub>
              <m:r>
                <m:t>2</m:t>
              </m:r>
            </m:sub>
            <m:sup>
              <m:r>
                <m:t>2</m:t>
              </m:r>
            </m:sup>
          </m:sSubSup>
        </m:oMath>
      </m:oMathPara>
    </w:p>
    <w:p>
      <w:pPr>
        <w:pStyle w:val="FirstParagraph"/>
      </w:pPr>
      <w:r>
        <w:t xml:space="preserve">We will use a level of significance of</w:t>
      </w:r>
      <w:r>
        <w:t xml:space="preserve"> </w:t>
      </w:r>
      <m:oMath>
        <m:r>
          <m:t>α</m:t>
        </m:r>
        <m:r>
          <m:rPr>
            <m:sty m:val="p"/>
          </m:rPr>
          <m:t>=</m:t>
        </m:r>
        <m:r>
          <m:t>0.05</m:t>
        </m:r>
      </m:oMath>
    </w:p>
    <w:p>
      <w:pPr>
        <w:pStyle w:val="SourceCode"/>
      </w:pPr>
      <w:r>
        <w:rPr>
          <w:rStyle w:val="FunctionTok"/>
        </w:rPr>
        <w:t xml:space="preserve">var.test</w:t>
      </w:r>
      <w:r>
        <w:rPr>
          <w:rStyle w:val="NormalTok"/>
        </w:rPr>
        <w:t xml:space="preserve">(negvec, posvec, </w:t>
      </w:r>
      <w:r>
        <w:rPr>
          <w:rStyle w:val="AttributeTok"/>
        </w:rPr>
        <w:t xml:space="preserve">two.sided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negvec and posvec</w:t>
      </w:r>
      <w:r>
        <w:br/>
      </w:r>
      <w:r>
        <w:rPr>
          <w:rStyle w:val="VerbatimChar"/>
        </w:rPr>
        <w:t xml:space="preserve">## F = 0.73237, num df = 235, denom df = 63, p-value = 0.1024</w:t>
      </w:r>
      <w:r>
        <w:br/>
      </w:r>
      <w:r>
        <w:rPr>
          <w:rStyle w:val="VerbatimChar"/>
        </w:rPr>
        <w:t xml:space="preserve">## alternative hypothesis: true ratio of variances is not equal to 1</w:t>
      </w:r>
      <w:r>
        <w:br/>
      </w:r>
      <w:r>
        <w:rPr>
          <w:rStyle w:val="VerbatimChar"/>
        </w:rPr>
        <w:t xml:space="preserve">## 95 percent confidence interval:</w:t>
      </w:r>
      <w:r>
        <w:br/>
      </w:r>
      <w:r>
        <w:rPr>
          <w:rStyle w:val="VerbatimChar"/>
        </w:rPr>
        <w:t xml:space="preserve">##  0.4817264 1.0636945</w:t>
      </w:r>
      <w:r>
        <w:br/>
      </w:r>
      <w:r>
        <w:rPr>
          <w:rStyle w:val="VerbatimChar"/>
        </w:rPr>
        <w:t xml:space="preserve">## sample estimates:</w:t>
      </w:r>
      <w:r>
        <w:br/>
      </w:r>
      <w:r>
        <w:rPr>
          <w:rStyle w:val="VerbatimChar"/>
        </w:rPr>
        <w:t xml:space="preserve">## ratio of variances </w:t>
      </w:r>
      <w:r>
        <w:br/>
      </w:r>
      <w:r>
        <w:rPr>
          <w:rStyle w:val="VerbatimChar"/>
        </w:rPr>
        <w:t xml:space="preserve">##          0.7323675</w:t>
      </w:r>
    </w:p>
    <w:p>
      <w:pPr>
        <w:pStyle w:val="FirstParagraph"/>
      </w:pPr>
      <w:r>
        <w:t xml:space="preserve">Since the variance test for equality produced a non-significant p-value, we fail to reject the null hypothesis and can conclude that the variances are equal.</w:t>
      </w:r>
    </w:p>
    <w:bookmarkEnd w:id="58"/>
    <w:bookmarkStart w:id="66" w:name="t-test"/>
    <w:p>
      <w:pPr>
        <w:pStyle w:val="Heading3"/>
      </w:pPr>
      <w:r>
        <w:t xml:space="preserve">T-test</w:t>
      </w:r>
    </w:p>
    <w:p>
      <w:pPr>
        <w:pStyle w:val="FirstParagraph"/>
      </w:pPr>
      <w:r>
        <w:t xml:space="preserve">Now that we have proved that we can assume equal variance, we will run a two-sample t-test for the true difference of means.</w:t>
      </w:r>
    </w:p>
    <w:bookmarkStart w:id="60" w:name="step-1-know-the-data-2"/>
    <w:p>
      <w:pPr>
        <w:pStyle w:val="Heading4"/>
      </w:pPr>
      <w:r>
        <w:t xml:space="preserve">Step 1: Know the data</w:t>
      </w:r>
    </w:p>
    <w:p>
      <w:pPr>
        <w:pStyle w:val="SourceCode"/>
      </w:pPr>
      <w:r>
        <w:rPr>
          <w:rStyle w:val="FunctionTok"/>
        </w:rPr>
        <w:t xml:space="preserve">ggplot</w:t>
      </w:r>
      <w:r>
        <w:rPr>
          <w:rStyle w:val="NormalTok"/>
        </w:rPr>
        <w:t xml:space="preserve">(ads,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(CKD), </w:t>
      </w:r>
      <w:r>
        <w:rPr>
          <w:rStyle w:val="AttributeTok"/>
        </w:rPr>
        <w:t xml:space="preserve">y =</w:t>
      </w:r>
      <w:r>
        <w:rPr>
          <w:rStyle w:val="NormalTok"/>
        </w:rPr>
        <w:t xml:space="preserve"> serumK))</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5_files/figure-docx/unnamed-chunk-15-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assume that our populations are both normally distributed with unknown mean and variances, and equal variance.</w:t>
      </w:r>
    </w:p>
    <w:bookmarkEnd w:id="60"/>
    <w:bookmarkStart w:id="61" w:name="step-2-set-up-statistical-hypotheses-2"/>
    <w:p>
      <w:pPr>
        <w:pStyle w:val="Heading4"/>
      </w:pPr>
      <w:r>
        <w:t xml:space="preserve">Step 2: Set up Statistical Hypotheses</w:t>
      </w:r>
    </w:p>
    <w:p>
      <w:pPr>
        <w:pStyle w:val="FirstParagraph"/>
      </w:pPr>
      <m:oMathPara>
        <m:oMathParaPr>
          <m:jc m:val="center"/>
        </m:oMathParaPr>
        <m:oMath>
          <m:sSub>
            <m:e>
              <m:r>
                <m:t>H</m:t>
              </m:r>
            </m:e>
            <m:sub>
              <m:r>
                <m:t>0</m:t>
              </m:r>
            </m:sub>
          </m:sSub>
          <m:r>
            <m:rPr>
              <m:sty m:val="p"/>
            </m:rPr>
            <m:t>:</m:t>
          </m:r>
          <m:r>
            <m:t>δ</m:t>
          </m:r>
          <m:r>
            <m:rPr>
              <m:sty m:val="p"/>
            </m:rPr>
            <m:t>=</m:t>
          </m:r>
          <m:r>
            <m:t>0</m:t>
          </m:r>
        </m:oMath>
      </m:oMathPara>
    </w:p>
    <w:p>
      <w:pPr>
        <w:pStyle w:val="FirstParagraph"/>
      </w:pPr>
      <m:oMathPara>
        <m:oMathParaPr>
          <m:jc m:val="center"/>
        </m:oMathParaPr>
        <m:oMath>
          <m:sSub>
            <m:e>
              <m:r>
                <m:t>H</m:t>
              </m:r>
            </m:e>
            <m:sub>
              <m:r>
                <m:t>a</m:t>
              </m:r>
            </m:sub>
          </m:sSub>
          <m:r>
            <m:rPr>
              <m:sty m:val="p"/>
            </m:rPr>
            <m:t>:</m:t>
          </m:r>
          <m:r>
            <m:t>δ</m:t>
          </m:r>
          <m:r>
            <m:rPr>
              <m:sty m:val="p"/>
            </m:rPr>
            <m:t>≠</m:t>
          </m:r>
          <m:r>
            <m:t>0</m:t>
          </m:r>
        </m:oMath>
      </m:oMathPara>
    </w:p>
    <w:p>
      <w:pPr>
        <w:pStyle w:val="FirstParagraph"/>
      </w:pPr>
      <w:r>
        <w:t xml:space="preserve">Where</w:t>
      </w:r>
      <w:r>
        <w:t xml:space="preserve"> </w:t>
      </w:r>
      <m:oMath>
        <m:r>
          <m:t>δ</m:t>
        </m:r>
        <m:r>
          <m:rPr>
            <m:sty m:val="p"/>
          </m:rPr>
          <m:t>=</m:t>
        </m:r>
        <m:sSub>
          <m:e>
            <m:r>
              <m:t>μ</m:t>
            </m:r>
          </m:e>
          <m:sub>
            <m:r>
              <m:t>1</m:t>
            </m:r>
          </m:sub>
        </m:sSub>
        <m:r>
          <m:rPr>
            <m:sty m:val="p"/>
          </m:rPr>
          <m:t>−</m:t>
        </m:r>
        <m:sSub>
          <m:e>
            <m:r>
              <m:t>μ</m:t>
            </m:r>
          </m:e>
          <m:sub>
            <m:r>
              <m:t>2</m:t>
            </m:r>
          </m:sub>
        </m:sSub>
      </m:oMath>
      <w:r>
        <w:t xml:space="preserve"> </w:t>
      </w:r>
      <w:r>
        <w:t xml:space="preserve">and</w:t>
      </w:r>
      <w:r>
        <w:t xml:space="preserve"> </w:t>
      </w:r>
      <m:oMath>
        <m:sSub>
          <m:e>
            <m:r>
              <m:t>μ</m:t>
            </m:r>
          </m:e>
          <m:sub>
            <m:r>
              <m:t>1</m:t>
            </m:r>
          </m:sub>
        </m:sSub>
        <m:r>
          <m:rPr>
            <m:sty m:val="p"/>
          </m:rPr>
          <m:t>=</m:t>
        </m:r>
        <m:r>
          <m:rPr>
            <m:nor/>
            <m:sty m:val="p"/>
          </m:rPr>
          <m:t> mean serum K for individuals with negative CKD status</m:t>
        </m:r>
      </m:oMath>
      <w:r>
        <w:t xml:space="preserve"> </w:t>
      </w:r>
      <w:r>
        <w:t xml:space="preserve">and</w:t>
      </w:r>
      <w:r>
        <w:t xml:space="preserve"> </w:t>
      </w:r>
      <m:oMath>
        <m:sSub>
          <m:e>
            <m:r>
              <m:t>μ</m:t>
            </m:r>
          </m:e>
          <m:sub>
            <m:r>
              <m:t>2</m:t>
            </m:r>
          </m:sub>
        </m:sSub>
        <m:r>
          <m:rPr>
            <m:sty m:val="p"/>
          </m:rPr>
          <m:t>=</m:t>
        </m:r>
        <m:r>
          <m:rPr>
            <m:nor/>
            <m:sty m:val="p"/>
          </m:rPr>
          <m:t> mean serum K for individuals with positive CKD status.</m:t>
        </m:r>
      </m:oMath>
      <w:r>
        <w:t xml:space="preserve"> </w:t>
      </w:r>
      <w:r>
        <w:t xml:space="preserve">This test will use a level of significance of</w:t>
      </w:r>
      <w:r>
        <w:t xml:space="preserve"> </w:t>
      </w:r>
      <m:oMath>
        <m:r>
          <m:t>α</m:t>
        </m:r>
        <m:r>
          <m:rPr>
            <m:sty m:val="p"/>
          </m:rPr>
          <m:t>=</m:t>
        </m:r>
        <m:r>
          <m:t>.05</m:t>
        </m:r>
      </m:oMath>
    </w:p>
    <w:bookmarkEnd w:id="61"/>
    <w:bookmarkStart w:id="62" w:name="X416eb0658b0b13b4b33ff45b22a114d2ecdc2fa"/>
    <w:p>
      <w:pPr>
        <w:pStyle w:val="Heading4"/>
      </w:pPr>
      <w:r>
        <w:t xml:space="preserve">Step 3: Choose a Test Statistic and Determine Sampling Distribution</w:t>
      </w:r>
    </w:p>
    <w:p>
      <w:pPr>
        <w:pStyle w:val="FirstParagraph"/>
      </w:pPr>
      <m:oMathPara>
        <m:oMathParaPr>
          <m:jc m:val="center"/>
        </m:oMathParaPr>
        <m:oMath>
          <m:r>
            <m:t>T</m:t>
          </m:r>
          <m:r>
            <m:rPr>
              <m:sty m:val="p"/>
            </m:rPr>
            <m:t>=</m:t>
          </m:r>
          <m:f>
            <m:fPr>
              <m:type m:val="bar"/>
            </m:fPr>
            <m:num>
              <m:r>
                <m:rPr>
                  <m:sty m:val="p"/>
                </m:rPr>
                <m:t>(</m:t>
              </m:r>
              <m:acc>
                <m:accPr>
                  <m:chr m:val="‾"/>
                </m:accPr>
                <m:e>
                  <m:sSub>
                    <m:e>
                      <m:r>
                        <m:t>Y</m:t>
                      </m:r>
                    </m:e>
                    <m:sub>
                      <m:r>
                        <m:t>1</m:t>
                      </m:r>
                    </m:sub>
                  </m:sSub>
                </m:e>
              </m:acc>
              <m:r>
                <m:rPr>
                  <m:sty m:val="p"/>
                </m:rPr>
                <m:t>−</m:t>
              </m:r>
              <m:acc>
                <m:accPr>
                  <m:chr m:val="‾"/>
                </m:accPr>
                <m:e>
                  <m:sSub>
                    <m:e>
                      <m:r>
                        <m:t>Y</m:t>
                      </m:r>
                    </m:e>
                    <m:sub>
                      <m:r>
                        <m:t>2</m:t>
                      </m:r>
                    </m:sub>
                  </m:sSub>
                </m:e>
              </m:acc>
              <m:r>
                <m:rPr>
                  <m:sty m:val="p"/>
                </m:rPr>
                <m:t>)</m:t>
              </m:r>
              <m:r>
                <m:rPr>
                  <m:sty m:val="p"/>
                </m:rPr>
                <m:t>−</m:t>
              </m:r>
              <m:sSub>
                <m:e>
                  <m:r>
                    <m:t>δ</m:t>
                  </m:r>
                </m:e>
                <m:sub>
                  <m:r>
                    <m:t>0</m:t>
                  </m:r>
                </m:sub>
              </m:sSub>
            </m:num>
            <m:den>
              <m:rad>
                <m:radPr>
                  <m:degHide m:val="1"/>
                </m:radPr>
                <m:deg/>
                <m:e>
                  <m:f>
                    <m:fPr>
                      <m:type m:val="bar"/>
                    </m:fPr>
                    <m:num>
                      <m:sSubSup>
                        <m:e>
                          <m:r>
                            <m:t>S</m:t>
                          </m:r>
                        </m:e>
                        <m:sub>
                          <m:r>
                            <m:t>p</m:t>
                          </m:r>
                        </m:sub>
                        <m:sup>
                          <m:r>
                            <m:t>2</m:t>
                          </m:r>
                        </m:sup>
                      </m:sSubSup>
                    </m:num>
                    <m:den>
                      <m:sSub>
                        <m:e>
                          <m:r>
                            <m:t>n</m:t>
                          </m:r>
                        </m:e>
                        <m:sub>
                          <m:r>
                            <m:t>1</m:t>
                          </m:r>
                        </m:sub>
                      </m:sSub>
                    </m:den>
                  </m:f>
                  <m:r>
                    <m:rPr>
                      <m:sty m:val="p"/>
                    </m:rPr>
                    <m:t>+</m:t>
                  </m:r>
                  <m:f>
                    <m:fPr>
                      <m:type m:val="bar"/>
                    </m:fPr>
                    <m:num>
                      <m:sSubSup>
                        <m:e>
                          <m:r>
                            <m:t>S</m:t>
                          </m:r>
                        </m:e>
                        <m:sub>
                          <m:r>
                            <m:t>p</m:t>
                          </m:r>
                        </m:sub>
                        <m:sup>
                          <m:r>
                            <m:t>2</m:t>
                          </m:r>
                        </m:sup>
                      </m:sSubSup>
                    </m:num>
                    <m:den>
                      <m:sSub>
                        <m:e>
                          <m:r>
                            <m:t>n</m:t>
                          </m:r>
                        </m:e>
                        <m:sub>
                          <m:r>
                            <m:t>2</m:t>
                          </m:r>
                        </m:sub>
                      </m:sSub>
                    </m:den>
                  </m:f>
                </m:e>
              </m:rad>
            </m:den>
          </m:f>
          <m:r>
            <m:rPr>
              <m:sty m:val="p"/>
            </m:rPr>
            <m:t>∼</m:t>
          </m:r>
          <m:sSub>
            <m:e>
              <m:r>
                <m:t>T</m:t>
              </m:r>
            </m:e>
            <m:sub>
              <m:sSub>
                <m:e>
                  <m:r>
                    <m:t>t</m:t>
                  </m:r>
                </m:e>
                <m:sub>
                  <m:sSub>
                    <m:e>
                      <m:r>
                        <m:t>n</m:t>
                      </m:r>
                    </m:e>
                    <m:sub>
                      <m:r>
                        <m:t>1</m:t>
                      </m:r>
                    </m:sub>
                  </m:sSub>
                  <m:r>
                    <m:rPr>
                      <m:sty m:val="p"/>
                    </m:rPr>
                    <m:t>+</m:t>
                  </m:r>
                  <m:sSub>
                    <m:e>
                      <m:r>
                        <m:t>n</m:t>
                      </m:r>
                    </m:e>
                    <m:sub>
                      <m:r>
                        <m:t>2</m:t>
                      </m:r>
                    </m:sub>
                  </m:sSub>
                  <m:r>
                    <m:rPr>
                      <m:sty m:val="p"/>
                    </m:rPr>
                    <m:t>−</m:t>
                  </m:r>
                  <m:r>
                    <m:t>2</m:t>
                  </m:r>
                </m:sub>
              </m:sSub>
            </m:sub>
          </m:sSub>
        </m:oMath>
      </m:oMathPara>
    </w:p>
    <w:bookmarkEnd w:id="62"/>
    <w:bookmarkStart w:id="63" w:name="X21febec1b8b261c0ccc3952e64da0651ca44ae1"/>
    <w:p>
      <w:pPr>
        <w:pStyle w:val="Heading4"/>
      </w:pPr>
      <w:r>
        <w:t xml:space="preserve">Step 4: Calculate the Test Statistic and P-value</w:t>
      </w:r>
    </w:p>
    <w:p>
      <w:pPr>
        <w:pStyle w:val="SourceCode"/>
      </w:pPr>
      <w:r>
        <w:rPr>
          <w:rStyle w:val="NormalTok"/>
        </w:rPr>
        <w:t xml:space="preserve">mytest </w:t>
      </w:r>
      <w:r>
        <w:rPr>
          <w:rStyle w:val="OtherTok"/>
        </w:rPr>
        <w:t xml:space="preserve">&lt;-</w:t>
      </w:r>
      <w:r>
        <w:rPr>
          <w:rStyle w:val="NormalTok"/>
        </w:rPr>
        <w:t xml:space="preserve"> </w:t>
      </w:r>
      <w:r>
        <w:rPr>
          <w:rStyle w:val="FunctionTok"/>
        </w:rPr>
        <w:t xml:space="preserve">t.test</w:t>
      </w:r>
      <w:r>
        <w:rPr>
          <w:rStyle w:val="NormalTok"/>
        </w:rPr>
        <w:t xml:space="preserve">(negvec, posvec, </w:t>
      </w:r>
      <w:r>
        <w:rPr>
          <w:rStyle w:val="AttributeTok"/>
        </w:rPr>
        <w:t xml:space="preserve">var.equal =</w:t>
      </w:r>
      <w:r>
        <w:rPr>
          <w:rStyle w:val="NormalTok"/>
        </w:rPr>
        <w:t xml:space="preserve"> </w:t>
      </w:r>
      <w:r>
        <w:rPr>
          <w:rStyle w:val="ConstantTok"/>
        </w:rPr>
        <w:t xml:space="preserve">TRUE</w:t>
      </w:r>
      <w:r>
        <w:rPr>
          <w:rStyle w:val="NormalTok"/>
        </w:rPr>
        <w:t xml:space="preserve">)</w:t>
      </w:r>
    </w:p>
    <w:p>
      <w:pPr>
        <w:pStyle w:val="FirstParagraph"/>
      </w:pPr>
      <w:r>
        <w:t xml:space="preserve">The test statistic from our test is -0.4192926, and the p-value is 0.6753044.</w:t>
      </w:r>
    </w:p>
    <w:bookmarkEnd w:id="63"/>
    <w:bookmarkStart w:id="64" w:name="X4c68bc307b4e059366f596bf80558f7685a1fde"/>
    <w:p>
      <w:pPr>
        <w:pStyle w:val="Heading4"/>
      </w:pPr>
      <w:r>
        <w:t xml:space="preserve">Step 5: Draw Inference Based on Significance Level</w:t>
      </w:r>
    </w:p>
    <w:p>
      <w:pPr>
        <w:pStyle w:val="FirstParagraph"/>
      </w:pPr>
      <w:r>
        <w:t xml:space="preserve">Based on the results of our test, we fail to reject the null hypothesis that the difference in mean serum K between individuals with negative CKD status and positive CKD status is 0. This means that there is no significant difference in serum K levels when partitioned on positive/negative CKD status.</w:t>
      </w:r>
    </w:p>
    <w:p>
      <w:pPr>
        <w:pStyle w:val="BodyText"/>
      </w:pPr>
      <w:r>
        <w:t xml:space="preserve">These results do not align with my original hypotheses, as I hypothesized that higher levels of serum K is associated with lower risk of CKD. Our results tell us there is no association.</w:t>
      </w:r>
    </w:p>
    <w:bookmarkEnd w:id="64"/>
    <w:bookmarkStart w:id="65" w:name="confidence-interval"/>
    <w:p>
      <w:pPr>
        <w:pStyle w:val="Heading4"/>
      </w:pPr>
      <w:r>
        <w:t xml:space="preserve">Confidence Interval</w:t>
      </w:r>
    </w:p>
    <w:p>
      <w:pPr>
        <w:pStyle w:val="FirstParagraph"/>
      </w:pPr>
      <w:r>
        <w:t xml:space="preserve">The confidence interval for the true difference in mean serum K between individuals with positive and negative CKD status is [-0.124998, 0.0810891. As 0 is included in this interval, we can conclude there is no difference in mean serum K between individuals with positive and negative CKD status.</w:t>
      </w:r>
    </w:p>
    <w:p>
      <w:r>
        <w:br w:type="page"/>
      </w:r>
    </w:p>
    <w:bookmarkEnd w:id="65"/>
    <w:bookmarkEnd w:id="66"/>
    <w:bookmarkEnd w:id="67"/>
    <w:bookmarkStart w:id="79" w:name="question-3"/>
    <w:p>
      <w:pPr>
        <w:pStyle w:val="Heading1"/>
      </w:pPr>
      <w:r>
        <w:t xml:space="preserve">Question 3</w:t>
      </w:r>
    </w:p>
    <w:p>
      <w:pPr>
        <w:pStyle w:val="SourceCode"/>
      </w:pPr>
      <w:r>
        <w:rPr>
          <w:rStyle w:val="NormalTok"/>
        </w:rPr>
        <w:t xml:space="preserve">dietAdq </w:t>
      </w:r>
      <w:r>
        <w:rPr>
          <w:rStyle w:val="OtherTok"/>
        </w:rPr>
        <w:t xml:space="preserve">&lt;-</w:t>
      </w:r>
      <w:r>
        <w:rPr>
          <w:rStyle w:val="NormalTok"/>
        </w:rPr>
        <w:t xml:space="preserve"> ads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dietK2Cat =</w:t>
      </w:r>
      <w:r>
        <w:rPr>
          <w:rStyle w:val="NormalTok"/>
        </w:rPr>
        <w:t xml:space="preserve"> </w:t>
      </w:r>
      <w:r>
        <w:rPr>
          <w:rStyle w:val="FunctionTok"/>
        </w:rPr>
        <w:t xml:space="preserve">case_when</w:t>
      </w:r>
      <w:r>
        <w:rPr>
          <w:rStyle w:val="NormalTok"/>
        </w:rPr>
        <w:t xml:space="preserve">(</w:t>
      </w:r>
      <w:r>
        <w:br/>
      </w:r>
      <w:r>
        <w:rPr>
          <w:rStyle w:val="NormalTok"/>
        </w:rPr>
        <w:t xml:space="preserve">    dietKCat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"borderline adequate intake"</w:t>
      </w:r>
      <w:r>
        <w:rPr>
          <w:rStyle w:val="NormalTok"/>
        </w:rPr>
        <w:t xml:space="preserve">, </w:t>
      </w:r>
      <w:r>
        <w:rPr>
          <w:rStyle w:val="StringTok"/>
        </w:rPr>
        <w:t xml:space="preserve">"adequate intake"</w:t>
      </w:r>
      <w:r>
        <w:rPr>
          <w:rStyle w:val="NormalTok"/>
        </w:rPr>
        <w:t xml:space="preserve">) </w:t>
      </w:r>
      <w:r>
        <w:rPr>
          <w:rStyle w:val="SpecialCharTok"/>
        </w:rPr>
        <w:t xml:space="preserve">~</w:t>
      </w:r>
      <w:r>
        <w:rPr>
          <w:rStyle w:val="NormalTok"/>
        </w:rPr>
        <w:t xml:space="preserve"> </w:t>
      </w:r>
      <w:r>
        <w:rPr>
          <w:rStyle w:val="StringTok"/>
        </w:rPr>
        <w:t xml:space="preserve">"adequate"</w:t>
      </w:r>
      <w:r>
        <w:rPr>
          <w:rStyle w:val="NormalTok"/>
        </w:rPr>
        <w:t xml:space="preserve">,</w:t>
      </w:r>
      <w:r>
        <w:br/>
      </w:r>
      <w:r>
        <w:rPr>
          <w:rStyle w:val="NormalTok"/>
        </w:rPr>
        <w:t xml:space="preserve">    dietKCat </w:t>
      </w:r>
      <w:r>
        <w:rPr>
          <w:rStyle w:val="SpecialCharTok"/>
        </w:rPr>
        <w:t xml:space="preserve">==</w:t>
      </w:r>
      <w:r>
        <w:rPr>
          <w:rStyle w:val="NormalTok"/>
        </w:rPr>
        <w:t xml:space="preserve"> </w:t>
      </w:r>
      <w:r>
        <w:rPr>
          <w:rStyle w:val="StringTok"/>
        </w:rPr>
        <w:t xml:space="preserve">"inadequate intake"</w:t>
      </w:r>
      <w:r>
        <w:rPr>
          <w:rStyle w:val="NormalTok"/>
        </w:rPr>
        <w:t xml:space="preserve"> </w:t>
      </w:r>
      <w:r>
        <w:rPr>
          <w:rStyle w:val="SpecialCharTok"/>
        </w:rPr>
        <w:t xml:space="preserve">~</w:t>
      </w:r>
      <w:r>
        <w:rPr>
          <w:rStyle w:val="NormalTok"/>
        </w:rPr>
        <w:t xml:space="preserve"> </w:t>
      </w:r>
      <w:r>
        <w:rPr>
          <w:rStyle w:val="StringTok"/>
        </w:rPr>
        <w:t xml:space="preserve">"inadequate"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(dietK2Cat </w:t>
      </w:r>
      <w:r>
        <w:rPr>
          <w:rStyle w:val="SpecialCharTok"/>
        </w:rPr>
        <w:t xml:space="preserve">==</w:t>
      </w:r>
      <w:r>
        <w:rPr>
          <w:rStyle w:val="NormalTok"/>
        </w:rPr>
        <w:t xml:space="preserve"> </w:t>
      </w:r>
      <w:r>
        <w:rPr>
          <w:rStyle w:val="StringTok"/>
        </w:rPr>
        <w:t xml:space="preserve">"adequate"</w:t>
      </w:r>
      <w:r>
        <w:rPr>
          <w:rStyle w:val="NormalTok"/>
        </w:rPr>
        <w:t xml:space="preserve">)</w:t>
      </w:r>
      <w:r>
        <w:br/>
      </w:r>
      <w:r>
        <w:br/>
      </w:r>
      <w:r>
        <w:rPr>
          <w:rStyle w:val="NormalTok"/>
        </w:rPr>
        <w:t xml:space="preserve">dietInadq </w:t>
      </w:r>
      <w:r>
        <w:rPr>
          <w:rStyle w:val="OtherTok"/>
        </w:rPr>
        <w:t xml:space="preserve">&lt;-</w:t>
      </w:r>
      <w:r>
        <w:rPr>
          <w:rStyle w:val="NormalTok"/>
        </w:rPr>
        <w:t xml:space="preserve"> ads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dietK2Cat =</w:t>
      </w:r>
      <w:r>
        <w:rPr>
          <w:rStyle w:val="NormalTok"/>
        </w:rPr>
        <w:t xml:space="preserve"> </w:t>
      </w:r>
      <w:r>
        <w:rPr>
          <w:rStyle w:val="FunctionTok"/>
        </w:rPr>
        <w:t xml:space="preserve">case_when</w:t>
      </w:r>
      <w:r>
        <w:rPr>
          <w:rStyle w:val="NormalTok"/>
        </w:rPr>
        <w:t xml:space="preserve">(</w:t>
      </w:r>
      <w:r>
        <w:br/>
      </w:r>
      <w:r>
        <w:rPr>
          <w:rStyle w:val="NormalTok"/>
        </w:rPr>
        <w:t xml:space="preserve">    dietKCat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"borderline adequate intake"</w:t>
      </w:r>
      <w:r>
        <w:rPr>
          <w:rStyle w:val="NormalTok"/>
        </w:rPr>
        <w:t xml:space="preserve">, </w:t>
      </w:r>
      <w:r>
        <w:rPr>
          <w:rStyle w:val="StringTok"/>
        </w:rPr>
        <w:t xml:space="preserve">"adequate intake"</w:t>
      </w:r>
      <w:r>
        <w:rPr>
          <w:rStyle w:val="NormalTok"/>
        </w:rPr>
        <w:t xml:space="preserve">) </w:t>
      </w:r>
      <w:r>
        <w:rPr>
          <w:rStyle w:val="SpecialCharTok"/>
        </w:rPr>
        <w:t xml:space="preserve">~</w:t>
      </w:r>
      <w:r>
        <w:rPr>
          <w:rStyle w:val="NormalTok"/>
        </w:rPr>
        <w:t xml:space="preserve"> </w:t>
      </w:r>
      <w:r>
        <w:rPr>
          <w:rStyle w:val="StringTok"/>
        </w:rPr>
        <w:t xml:space="preserve">"adequate"</w:t>
      </w:r>
      <w:r>
        <w:rPr>
          <w:rStyle w:val="NormalTok"/>
        </w:rPr>
        <w:t xml:space="preserve">,</w:t>
      </w:r>
      <w:r>
        <w:br/>
      </w:r>
      <w:r>
        <w:rPr>
          <w:rStyle w:val="NormalTok"/>
        </w:rPr>
        <w:t xml:space="preserve">    dietKCat </w:t>
      </w:r>
      <w:r>
        <w:rPr>
          <w:rStyle w:val="SpecialCharTok"/>
        </w:rPr>
        <w:t xml:space="preserve">==</w:t>
      </w:r>
      <w:r>
        <w:rPr>
          <w:rStyle w:val="NormalTok"/>
        </w:rPr>
        <w:t xml:space="preserve"> </w:t>
      </w:r>
      <w:r>
        <w:rPr>
          <w:rStyle w:val="StringTok"/>
        </w:rPr>
        <w:t xml:space="preserve">"inadequate intake"</w:t>
      </w:r>
      <w:r>
        <w:rPr>
          <w:rStyle w:val="NormalTok"/>
        </w:rPr>
        <w:t xml:space="preserve"> </w:t>
      </w:r>
      <w:r>
        <w:rPr>
          <w:rStyle w:val="SpecialCharTok"/>
        </w:rPr>
        <w:t xml:space="preserve">~</w:t>
      </w:r>
      <w:r>
        <w:rPr>
          <w:rStyle w:val="NormalTok"/>
        </w:rPr>
        <w:t xml:space="preserve"> </w:t>
      </w:r>
      <w:r>
        <w:rPr>
          <w:rStyle w:val="StringTok"/>
        </w:rPr>
        <w:t xml:space="preserve">"inadequate"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(dietK2Cat </w:t>
      </w:r>
      <w:r>
        <w:rPr>
          <w:rStyle w:val="SpecialCharTok"/>
        </w:rPr>
        <w:t xml:space="preserve">==</w:t>
      </w:r>
      <w:r>
        <w:rPr>
          <w:rStyle w:val="NormalTok"/>
        </w:rPr>
        <w:t xml:space="preserve"> </w:t>
      </w:r>
      <w:r>
        <w:rPr>
          <w:rStyle w:val="StringTok"/>
        </w:rPr>
        <w:t xml:space="preserve">"inadequate"</w:t>
      </w:r>
      <w:r>
        <w:rPr>
          <w:rStyle w:val="NormalTok"/>
        </w:rPr>
        <w:t xml:space="preserve">)</w:t>
      </w:r>
    </w:p>
    <w:p>
      <w:pPr>
        <w:pStyle w:val="FirstParagraph"/>
      </w:pPr>
      <w:r>
        <w:t xml:space="preserve">There are 207 individuals with inadequate dietary K, and 61 individuals with adequate dietary K.</w:t>
      </w:r>
    </w:p>
    <w:bookmarkStart w:id="70" w:name="variance-ratio-test-1"/>
    <w:p>
      <w:pPr>
        <w:pStyle w:val="Heading3"/>
      </w:pPr>
      <w:r>
        <w:t xml:space="preserve">Variance Ratio Test</w:t>
      </w:r>
    </w:p>
    <w:p>
      <w:pPr>
        <w:pStyle w:val="FirstParagraph"/>
      </w:pPr>
      <w:r>
        <w:t xml:space="preserve">We will assume that our variance ratio test statistic follows this distribution:</w:t>
      </w:r>
    </w:p>
    <w:p>
      <w:pPr>
        <w:pStyle w:val="BodyText"/>
      </w:pPr>
      <m:oMathPara>
        <m:oMathParaPr>
          <m:jc m:val="center"/>
        </m:oMathParaPr>
        <m:oMath>
          <m:r>
            <m:t>F</m:t>
          </m:r>
          <m:r>
            <m:rPr>
              <m:sty m:val="p"/>
            </m:rPr>
            <m:t>=</m:t>
          </m:r>
          <m:f>
            <m:fPr>
              <m:type m:val="bar"/>
            </m:fPr>
            <m:num>
              <m:sSub>
                <m:e>
                  <m:r>
                    <m:t>X</m:t>
                  </m:r>
                </m:e>
                <m:sub>
                  <m:r>
                    <m:t>1</m:t>
                  </m:r>
                </m:sub>
              </m:sSub>
              <m:r>
                <m:rPr>
                  <m:sty m:val="p"/>
                </m:rPr>
                <m:t>/</m:t>
              </m:r>
              <m:sSub>
                <m:e>
                  <m:r>
                    <m:t>ν</m:t>
                  </m:r>
                </m:e>
                <m:sub>
                  <m:r>
                    <m:t>1</m:t>
                  </m:r>
                </m:sub>
              </m:sSub>
            </m:num>
            <m:den>
              <m:sSub>
                <m:e>
                  <m:r>
                    <m:t>X</m:t>
                  </m:r>
                </m:e>
                <m:sub>
                  <m:r>
                    <m:t>2</m:t>
                  </m:r>
                </m:sub>
              </m:sSub>
              <m:r>
                <m:rPr>
                  <m:sty m:val="p"/>
                </m:rPr>
                <m:t>/</m:t>
              </m:r>
              <m:sSub>
                <m:e>
                  <m:r>
                    <m:t>ν</m:t>
                  </m:r>
                </m:e>
                <m:sub>
                  <m:r>
                    <m:t>2</m:t>
                  </m:r>
                </m:sub>
              </m:sSub>
            </m:den>
          </m:f>
          <m:r>
            <m:rPr>
              <m:sty m:val="p"/>
            </m:rPr>
            <m:t>∼</m:t>
          </m:r>
          <m:sSub>
            <m:e>
              <m:r>
                <m:t>F</m:t>
              </m:r>
            </m:e>
            <m:sub>
              <m:sSub>
                <m:e>
                  <m:r>
                    <m:t>ν</m:t>
                  </m:r>
                </m:e>
                <m:sub>
                  <m:r>
                    <m:t>1</m:t>
                  </m:r>
                </m:sub>
              </m:sSub>
              <m:r>
                <m:rPr>
                  <m:sty m:val="p"/>
                </m:rPr>
                <m:t>,</m:t>
              </m:r>
              <m:sSub>
                <m:e>
                  <m:r>
                    <m:t>ν</m:t>
                  </m:r>
                </m:e>
                <m:sub>
                  <m:r>
                    <m:t>2</m:t>
                  </m:r>
                </m:sub>
              </m:sSub>
            </m:sub>
          </m:sSub>
        </m:oMath>
      </m:oMathPara>
    </w:p>
    <w:p>
      <w:pPr>
        <w:pStyle w:val="FirstParagraph"/>
      </w:pPr>
      <w:r>
        <w:t xml:space="preserve">Where</w:t>
      </w:r>
      <w:r>
        <w:t xml:space="preserve"> </w:t>
      </w:r>
      <m:oMath>
        <m:sSub>
          <m:e>
            <m:r>
              <m:t>X</m:t>
            </m:r>
          </m:e>
          <m:sub>
            <m:r>
              <m:t>1</m:t>
            </m:r>
          </m:sub>
        </m:sSub>
        <m:r>
          <m:rPr>
            <m:sty m:val="p"/>
          </m:rPr>
          <m:t>∼</m:t>
        </m:r>
        <m:sSubSup>
          <m:e>
            <m:r>
              <m:t>χ</m:t>
            </m:r>
          </m:e>
          <m:sub>
            <m:sSub>
              <m:e>
                <m:r>
                  <m:t>v</m:t>
                </m:r>
              </m:e>
              <m:sub>
                <m:r>
                  <m:t>1</m:t>
                </m:r>
              </m:sub>
            </m:sSub>
          </m:sub>
          <m:sup>
            <m:r>
              <m:t>2</m:t>
            </m:r>
          </m:sup>
        </m:sSubSup>
      </m:oMath>
      <w:r>
        <w:t xml:space="preserve"> </w:t>
      </w:r>
      <w:r>
        <w:t xml:space="preserve">and represents the distribution of individuals with inadequate dietary K, and</w:t>
      </w:r>
      <w:r>
        <w:t xml:space="preserve"> </w:t>
      </w:r>
      <m:oMath>
        <m:sSub>
          <m:e>
            <m:r>
              <m:t>X</m:t>
            </m:r>
          </m:e>
          <m:sub>
            <m:r>
              <m:t>2</m:t>
            </m:r>
          </m:sub>
        </m:sSub>
        <m:r>
          <m:rPr>
            <m:sty m:val="p"/>
          </m:rPr>
          <m:t>∼</m:t>
        </m:r>
        <m:sSubSup>
          <m:e>
            <m:r>
              <m:t>χ</m:t>
            </m:r>
          </m:e>
          <m:sub>
            <m:sSub>
              <m:e>
                <m:r>
                  <m:t>v</m:t>
                </m:r>
              </m:e>
              <m:sub>
                <m:r>
                  <m:t>2</m:t>
                </m:r>
              </m:sub>
            </m:sSub>
          </m:sub>
          <m:sup>
            <m:r>
              <m:t>2</m:t>
            </m:r>
          </m:sup>
        </m:sSubSup>
      </m:oMath>
      <w:r>
        <w:t xml:space="preserve"> </w:t>
      </w:r>
      <w:r>
        <w:t xml:space="preserve">represents the distribution of individuals with adequate serum K.</w:t>
      </w:r>
    </w:p>
    <w:p>
      <w:pPr>
        <w:pStyle w:val="SourceCode"/>
      </w:pPr>
      <w:r>
        <w:rPr>
          <w:rStyle w:val="NormalTok"/>
        </w:rPr>
        <w:t xml:space="preserve">adqvec </w:t>
      </w:r>
      <w:r>
        <w:rPr>
          <w:rStyle w:val="OtherTok"/>
        </w:rPr>
        <w:t xml:space="preserve">&lt;-</w:t>
      </w:r>
      <w:r>
        <w:rPr>
          <w:rStyle w:val="NormalTok"/>
        </w:rPr>
        <w:t xml:space="preserve"> dietAdq</w:t>
      </w:r>
      <w:r>
        <w:rPr>
          <w:rStyle w:val="SpecialCharTok"/>
        </w:rPr>
        <w:t xml:space="preserve">$</w:t>
      </w:r>
      <w:r>
        <w:rPr>
          <w:rStyle w:val="NormalTok"/>
        </w:rPr>
        <w:t xml:space="preserve">eGFR</w:t>
      </w:r>
      <w:r>
        <w:br/>
      </w:r>
      <w:r>
        <w:rPr>
          <w:rStyle w:val="NormalTok"/>
        </w:rPr>
        <w:t xml:space="preserve">inadqvec </w:t>
      </w:r>
      <w:r>
        <w:rPr>
          <w:rStyle w:val="OtherTok"/>
        </w:rPr>
        <w:t xml:space="preserve">&lt;-</w:t>
      </w:r>
      <w:r>
        <w:rPr>
          <w:rStyle w:val="NormalTok"/>
        </w:rPr>
        <w:t xml:space="preserve"> dietInadq</w:t>
      </w:r>
      <w:r>
        <w:rPr>
          <w:rStyle w:val="SpecialCharTok"/>
        </w:rPr>
        <w:t xml:space="preserve">$</w:t>
      </w:r>
      <w:r>
        <w:rPr>
          <w:rStyle w:val="NormalTok"/>
        </w:rPr>
        <w:t xml:space="preserve">eGFR</w:t>
      </w:r>
      <w:r>
        <w:br/>
      </w:r>
      <w:r>
        <w:rPr>
          <w:rStyle w:val="FunctionTok"/>
        </w:rPr>
        <w:t xml:space="preserve">ggplot</w:t>
      </w:r>
      <w:r>
        <w:rPr>
          <w:rStyle w:val="NormalTok"/>
        </w:rPr>
        <w:t xml:space="preserve">(dietInadq) </w:t>
      </w:r>
      <w:r>
        <w:rPr>
          <w:rStyle w:val="SpecialCharTok"/>
        </w:rPr>
        <w:t xml:space="preserve">+</w:t>
      </w:r>
      <w:r>
        <w:br/>
      </w:r>
      <w:r>
        <w:rPr>
          <w:rStyle w:val="NormalTok"/>
        </w:rPr>
        <w:t xml:space="preserve">  </w:t>
      </w:r>
      <w:r>
        <w:rPr>
          <w:rStyle w:val="FunctionTok"/>
        </w:rPr>
        <w:t xml:space="preserve">stat_qq</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inadqvec))</w:t>
      </w:r>
      <w:r>
        <w:rPr>
          <w:rStyle w:val="SpecialCharTok"/>
        </w:rPr>
        <w:t xml:space="preserve">+</w:t>
      </w:r>
      <w:r>
        <w:br/>
      </w:r>
      <w:r>
        <w:rPr>
          <w:rStyle w:val="NormalTok"/>
        </w:rPr>
        <w:t xml:space="preserve">  </w:t>
      </w:r>
      <w:r>
        <w:rPr>
          <w:rStyle w:val="FunctionTok"/>
        </w:rPr>
        <w:t xml:space="preserve">stat_qq_line</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inadqvec)))</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"QQ-Plot for normality with inadeqaute dietary 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5_files/figure-docx/unnamed-chunk-18-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(dietAdq) </w:t>
      </w:r>
      <w:r>
        <w:rPr>
          <w:rStyle w:val="SpecialCharTok"/>
        </w:rPr>
        <w:t xml:space="preserve">+</w:t>
      </w:r>
      <w:r>
        <w:br/>
      </w:r>
      <w:r>
        <w:rPr>
          <w:rStyle w:val="NormalTok"/>
        </w:rPr>
        <w:t xml:space="preserve">  </w:t>
      </w:r>
      <w:r>
        <w:rPr>
          <w:rStyle w:val="FunctionTok"/>
        </w:rPr>
        <w:t xml:space="preserve">stat_qq</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adqvec))</w:t>
      </w:r>
      <w:r>
        <w:rPr>
          <w:rStyle w:val="SpecialCharTok"/>
        </w:rPr>
        <w:t xml:space="preserve">+</w:t>
      </w:r>
      <w:r>
        <w:br/>
      </w:r>
      <w:r>
        <w:rPr>
          <w:rStyle w:val="NormalTok"/>
        </w:rPr>
        <w:t xml:space="preserve">  </w:t>
      </w:r>
      <w:r>
        <w:rPr>
          <w:rStyle w:val="FunctionTok"/>
        </w:rPr>
        <w:t xml:space="preserve">stat_qq_line</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adqvec)))</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"QQ-Plot for normality with negative CKD status"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5_files/figure-docx/unnamed-chunk-18-2.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hypotheses for this test are:</w:t>
      </w:r>
    </w:p>
    <w:p>
      <w:pPr>
        <w:pStyle w:val="BodyText"/>
      </w:pPr>
      <m:oMathPara>
        <m:oMathParaPr>
          <m:jc m:val="center"/>
        </m:oMathParaPr>
        <m:oMath>
          <m:sSub>
            <m:e>
              <m:r>
                <m:t>H</m:t>
              </m:r>
            </m:e>
            <m:sub>
              <m:r>
                <m:t>0</m:t>
              </m:r>
            </m:sub>
          </m:sSub>
          <m:r>
            <m:rPr>
              <m:sty m:val="p"/>
            </m:rPr>
            <m:t>:</m:t>
          </m:r>
          <m:sSubSup>
            <m:e>
              <m:r>
                <m:t>σ</m:t>
              </m:r>
            </m:e>
            <m:sub>
              <m:r>
                <m:t>1</m:t>
              </m:r>
            </m:sub>
            <m:sup>
              <m:r>
                <m:t>2</m:t>
              </m:r>
            </m:sup>
          </m:sSubSup>
          <m:r>
            <m:rPr>
              <m:sty m:val="p"/>
            </m:rPr>
            <m:t>=</m:t>
          </m:r>
          <m:sSubSup>
            <m:e>
              <m:r>
                <m:t>σ</m:t>
              </m:r>
            </m:e>
            <m:sub>
              <m:r>
                <m:t>2</m:t>
              </m:r>
            </m:sub>
            <m:sup>
              <m:r>
                <m:t>2</m:t>
              </m:r>
            </m:sup>
          </m:sSubSup>
        </m:oMath>
      </m:oMathPara>
    </w:p>
    <w:p>
      <w:pPr>
        <w:pStyle w:val="FirstParagraph"/>
      </w:pPr>
      <m:oMathPara>
        <m:oMathParaPr>
          <m:jc m:val="center"/>
        </m:oMathParaPr>
        <m:oMath>
          <m:sSub>
            <m:e>
              <m:r>
                <m:t>H</m:t>
              </m:r>
            </m:e>
            <m:sub>
              <m:r>
                <m:t>a</m:t>
              </m:r>
            </m:sub>
          </m:sSub>
          <m:r>
            <m:rPr>
              <m:sty m:val="p"/>
            </m:rPr>
            <m:t>:</m:t>
          </m:r>
          <m:sSubSup>
            <m:e>
              <m:r>
                <m:t>σ</m:t>
              </m:r>
            </m:e>
            <m:sub>
              <m:r>
                <m:t>1</m:t>
              </m:r>
            </m:sub>
            <m:sup>
              <m:r>
                <m:t>2</m:t>
              </m:r>
            </m:sup>
          </m:sSubSup>
          <m:r>
            <m:rPr>
              <m:sty m:val="p"/>
            </m:rPr>
            <m:t>≠</m:t>
          </m:r>
          <m:sSubSup>
            <m:e>
              <m:r>
                <m:t>σ</m:t>
              </m:r>
            </m:e>
            <m:sub>
              <m:r>
                <m:t>2</m:t>
              </m:r>
            </m:sub>
            <m:sup>
              <m:r>
                <m:t>2</m:t>
              </m:r>
            </m:sup>
          </m:sSubSup>
        </m:oMath>
      </m:oMathPara>
    </w:p>
    <w:p>
      <w:pPr>
        <w:pStyle w:val="FirstParagraph"/>
      </w:pPr>
      <w:r>
        <w:t xml:space="preserve">We will use a level of significance of</w:t>
      </w:r>
      <w:r>
        <w:t xml:space="preserve"> </w:t>
      </w:r>
      <m:oMath>
        <m:r>
          <m:t>α</m:t>
        </m:r>
        <m:r>
          <m:rPr>
            <m:sty m:val="p"/>
          </m:rPr>
          <m:t>=</m:t>
        </m:r>
        <m:r>
          <m:t>0.05</m:t>
        </m:r>
      </m:oMath>
    </w:p>
    <w:p>
      <w:pPr>
        <w:pStyle w:val="SourceCode"/>
      </w:pPr>
      <w:r>
        <w:rPr>
          <w:rStyle w:val="FunctionTok"/>
        </w:rPr>
        <w:t xml:space="preserve">var.test</w:t>
      </w:r>
      <w:r>
        <w:rPr>
          <w:rStyle w:val="NormalTok"/>
        </w:rPr>
        <w:t xml:space="preserve">(inadqvec, adqvec, </w:t>
      </w:r>
      <w:r>
        <w:rPr>
          <w:rStyle w:val="AttributeTok"/>
        </w:rPr>
        <w:t xml:space="preserve">two.sided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inadqvec and adqvec</w:t>
      </w:r>
      <w:r>
        <w:br/>
      </w:r>
      <w:r>
        <w:rPr>
          <w:rStyle w:val="VerbatimChar"/>
        </w:rPr>
        <w:t xml:space="preserve">## F = 1.9247, num df = 206, denom df = 60, p-value = 0.003524</w:t>
      </w:r>
      <w:r>
        <w:br/>
      </w:r>
      <w:r>
        <w:rPr>
          <w:rStyle w:val="VerbatimChar"/>
        </w:rPr>
        <w:t xml:space="preserve">## alternative hypothesis: true ratio of variances is not equal to 1</w:t>
      </w:r>
      <w:r>
        <w:br/>
      </w:r>
      <w:r>
        <w:rPr>
          <w:rStyle w:val="VerbatimChar"/>
        </w:rPr>
        <w:t xml:space="preserve">## 95 percent confidence interval:</w:t>
      </w:r>
      <w:r>
        <w:br/>
      </w:r>
      <w:r>
        <w:rPr>
          <w:rStyle w:val="VerbatimChar"/>
        </w:rPr>
        <w:t xml:space="preserve">##  1.248388 2.832656</w:t>
      </w:r>
      <w:r>
        <w:br/>
      </w:r>
      <w:r>
        <w:rPr>
          <w:rStyle w:val="VerbatimChar"/>
        </w:rPr>
        <w:t xml:space="preserve">## sample estimates:</w:t>
      </w:r>
      <w:r>
        <w:br/>
      </w:r>
      <w:r>
        <w:rPr>
          <w:rStyle w:val="VerbatimChar"/>
        </w:rPr>
        <w:t xml:space="preserve">## ratio of variances </w:t>
      </w:r>
      <w:r>
        <w:br/>
      </w:r>
      <w:r>
        <w:rPr>
          <w:rStyle w:val="VerbatimChar"/>
        </w:rPr>
        <w:t xml:space="preserve">##           1.924709</w:t>
      </w:r>
    </w:p>
    <w:p>
      <w:pPr>
        <w:pStyle w:val="FirstParagraph"/>
      </w:pPr>
      <w:r>
        <w:t xml:space="preserve">Since the variance test for equality produced a significant p-value, we reject the null hypothesis and can conclude that the variances are unequal.</w:t>
      </w:r>
    </w:p>
    <w:bookmarkEnd w:id="70"/>
    <w:bookmarkStart w:id="78" w:name="t-test-1"/>
    <w:p>
      <w:pPr>
        <w:pStyle w:val="Heading3"/>
      </w:pPr>
      <w:r>
        <w:t xml:space="preserve">T-test</w:t>
      </w:r>
    </w:p>
    <w:p>
      <w:pPr>
        <w:pStyle w:val="FirstParagraph"/>
      </w:pPr>
      <w:r>
        <w:t xml:space="preserve">Now that we have assumed unequal variance, we must use a Satterthwaite approximation to approximate the degrees of freedom for our t distribution.</w:t>
      </w:r>
    </w:p>
    <w:bookmarkStart w:id="72" w:name="step-1-know-the-data-3"/>
    <w:p>
      <w:pPr>
        <w:pStyle w:val="Heading4"/>
      </w:pPr>
      <w:r>
        <w:t xml:space="preserve">Step 1: Know the data</w:t>
      </w:r>
    </w:p>
    <w:p>
      <w:pPr>
        <w:pStyle w:val="SourceCode"/>
      </w:pPr>
      <w:r>
        <w:rPr>
          <w:rStyle w:val="NormalTok"/>
        </w:rPr>
        <w:t xml:space="preserve">combined </w:t>
      </w:r>
      <w:r>
        <w:rPr>
          <w:rStyle w:val="OtherTok"/>
        </w:rPr>
        <w:t xml:space="preserve">&lt;-</w:t>
      </w:r>
      <w:r>
        <w:rPr>
          <w:rStyle w:val="NormalTok"/>
        </w:rPr>
        <w:t xml:space="preserve"> dietAdq </w:t>
      </w:r>
      <w:r>
        <w:rPr>
          <w:rStyle w:val="SpecialCharTok"/>
        </w:rPr>
        <w:t xml:space="preserve">%&gt;%</w:t>
      </w:r>
      <w:r>
        <w:rPr>
          <w:rStyle w:val="NormalTok"/>
        </w:rPr>
        <w:t xml:space="preserve"> </w:t>
      </w:r>
      <w:r>
        <w:rPr>
          <w:rStyle w:val="FunctionTok"/>
        </w:rPr>
        <w:t xml:space="preserve">rbind</w:t>
      </w:r>
      <w:r>
        <w:rPr>
          <w:rStyle w:val="NormalTok"/>
        </w:rPr>
        <w:t xml:space="preserve">(dietInadq)</w:t>
      </w:r>
      <w:r>
        <w:br/>
      </w:r>
      <w:r>
        <w:rPr>
          <w:rStyle w:val="FunctionTok"/>
        </w:rPr>
        <w:t xml:space="preserve">ggplot</w:t>
      </w:r>
      <w:r>
        <w:rPr>
          <w:rStyle w:val="NormalTok"/>
        </w:rPr>
        <w:t xml:space="preserve">(combined,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(dietK2Cat), </w:t>
      </w:r>
      <w:r>
        <w:rPr>
          <w:rStyle w:val="AttributeTok"/>
        </w:rPr>
        <w:t xml:space="preserve">y =</w:t>
      </w:r>
      <w:r>
        <w:rPr>
          <w:rStyle w:val="NormalTok"/>
        </w:rPr>
        <w:t xml:space="preserve"> eGFR))</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5_files/figure-docx/unnamed-chunk-20-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assume that our populations are both normally distributed with unknown mean and variances, and unequal variance.</w:t>
      </w:r>
    </w:p>
    <w:bookmarkEnd w:id="72"/>
    <w:bookmarkStart w:id="73" w:name="step-2-set-up-statistical-hypotheses-3"/>
    <w:p>
      <w:pPr>
        <w:pStyle w:val="Heading4"/>
      </w:pPr>
      <w:r>
        <w:t xml:space="preserve">Step 2: Set up Statistical Hypotheses</w:t>
      </w:r>
    </w:p>
    <w:p>
      <w:pPr>
        <w:pStyle w:val="FirstParagraph"/>
      </w:pPr>
      <m:oMathPara>
        <m:oMathParaPr>
          <m:jc m:val="center"/>
        </m:oMathParaPr>
        <m:oMath>
          <m:sSub>
            <m:e>
              <m:r>
                <m:t>H</m:t>
              </m:r>
            </m:e>
            <m:sub>
              <m:r>
                <m:t>0</m:t>
              </m:r>
            </m:sub>
          </m:sSub>
          <m:r>
            <m:rPr>
              <m:sty m:val="p"/>
            </m:rPr>
            <m:t>:</m:t>
          </m:r>
          <m:r>
            <m:t>δ</m:t>
          </m:r>
          <m:r>
            <m:rPr>
              <m:sty m:val="p"/>
            </m:rPr>
            <m:t>=</m:t>
          </m:r>
          <m:r>
            <m:t>0</m:t>
          </m:r>
        </m:oMath>
      </m:oMathPara>
    </w:p>
    <w:p>
      <w:pPr>
        <w:pStyle w:val="FirstParagraph"/>
      </w:pPr>
      <m:oMathPara>
        <m:oMathParaPr>
          <m:jc m:val="center"/>
        </m:oMathParaPr>
        <m:oMath>
          <m:sSub>
            <m:e>
              <m:r>
                <m:t>H</m:t>
              </m:r>
            </m:e>
            <m:sub>
              <m:r>
                <m:t>a</m:t>
              </m:r>
            </m:sub>
          </m:sSub>
          <m:r>
            <m:rPr>
              <m:sty m:val="p"/>
            </m:rPr>
            <m:t>:</m:t>
          </m:r>
          <m:r>
            <m:t>δ</m:t>
          </m:r>
          <m:r>
            <m:rPr>
              <m:sty m:val="p"/>
            </m:rPr>
            <m:t>≠</m:t>
          </m:r>
          <m:r>
            <m:t>0</m:t>
          </m:r>
        </m:oMath>
      </m:oMathPara>
    </w:p>
    <w:p>
      <w:pPr>
        <w:pStyle w:val="FirstParagraph"/>
      </w:pPr>
      <w:r>
        <w:t xml:space="preserve">Where</w:t>
      </w:r>
      <w:r>
        <w:t xml:space="preserve"> </w:t>
      </w:r>
      <m:oMath>
        <m:r>
          <m:t>δ</m:t>
        </m:r>
        <m:r>
          <m:rPr>
            <m:sty m:val="p"/>
          </m:rPr>
          <m:t>=</m:t>
        </m:r>
        <m:sSub>
          <m:e>
            <m:r>
              <m:t>μ</m:t>
            </m:r>
          </m:e>
          <m:sub>
            <m:r>
              <m:t>1</m:t>
            </m:r>
          </m:sub>
        </m:sSub>
        <m:r>
          <m:rPr>
            <m:sty m:val="p"/>
          </m:rPr>
          <m:t>−</m:t>
        </m:r>
        <m:sSub>
          <m:e>
            <m:r>
              <m:t>μ</m:t>
            </m:r>
          </m:e>
          <m:sub>
            <m:r>
              <m:t>2</m:t>
            </m:r>
          </m:sub>
        </m:sSub>
      </m:oMath>
      <w:r>
        <w:t xml:space="preserve"> </w:t>
      </w:r>
      <w:r>
        <w:t xml:space="preserve">and</w:t>
      </w:r>
      <w:r>
        <w:t xml:space="preserve"> </w:t>
      </w:r>
      <m:oMath>
        <m:sSub>
          <m:e>
            <m:r>
              <m:t>μ</m:t>
            </m:r>
          </m:e>
          <m:sub>
            <m:r>
              <m:t>1</m:t>
            </m:r>
          </m:sub>
        </m:sSub>
        <m:r>
          <m:rPr>
            <m:sty m:val="p"/>
          </m:rPr>
          <m:t>=</m:t>
        </m:r>
        <m:r>
          <m:rPr>
            <m:nor/>
            <m:sty m:val="p"/>
          </m:rPr>
          <m:t> mean eGFR for individuals with inadequate dietary K</m:t>
        </m:r>
      </m:oMath>
      <w:r>
        <w:t xml:space="preserve"> </w:t>
      </w:r>
      <w:r>
        <w:t xml:space="preserve">and</w:t>
      </w:r>
      <w:r>
        <w:t xml:space="preserve"> </w:t>
      </w:r>
      <m:oMath>
        <m:sSub>
          <m:e>
            <m:r>
              <m:t>μ</m:t>
            </m:r>
          </m:e>
          <m:sub>
            <m:r>
              <m:t>2</m:t>
            </m:r>
          </m:sub>
        </m:sSub>
        <m:r>
          <m:rPr>
            <m:sty m:val="p"/>
          </m:rPr>
          <m:t>=</m:t>
        </m:r>
        <m:r>
          <m:rPr>
            <m:nor/>
            <m:sty m:val="p"/>
          </m:rPr>
          <m:t> mean eGFR for individuals with adequate dietary K.</m:t>
        </m:r>
      </m:oMath>
      <w:r>
        <w:t xml:space="preserve"> </w:t>
      </w:r>
      <w:r>
        <w:t xml:space="preserve">This test will use a level of significance of</w:t>
      </w:r>
      <w:r>
        <w:t xml:space="preserve"> </w:t>
      </w:r>
      <m:oMath>
        <m:r>
          <m:t>α</m:t>
        </m:r>
        <m:r>
          <m:rPr>
            <m:sty m:val="p"/>
          </m:rPr>
          <m:t>=</m:t>
        </m:r>
        <m:r>
          <m:t>.05</m:t>
        </m:r>
      </m:oMath>
    </w:p>
    <w:bookmarkEnd w:id="73"/>
    <w:bookmarkStart w:id="74" w:name="Xff3d993692381553ed360acb1106390ced86354"/>
    <w:p>
      <w:pPr>
        <w:pStyle w:val="Heading4"/>
      </w:pPr>
      <w:r>
        <w:t xml:space="preserve">Step 3: Choose a Test Statistic and Determine Sampling Distribution</w:t>
      </w:r>
    </w:p>
    <w:p>
      <w:pPr>
        <w:pStyle w:val="FirstParagraph"/>
      </w:pPr>
      <m:oMathPara>
        <m:oMathParaPr>
          <m:jc m:val="center"/>
        </m:oMathParaPr>
        <m:oMath>
          <m:r>
            <m:t>T</m:t>
          </m:r>
          <m:r>
            <m:rPr>
              <m:sty m:val="p"/>
            </m:rPr>
            <m:t>=</m:t>
          </m:r>
          <m:f>
            <m:fPr>
              <m:type m:val="bar"/>
            </m:fPr>
            <m:num>
              <m:r>
                <m:rPr>
                  <m:sty m:val="p"/>
                </m:rPr>
                <m:t>(</m:t>
              </m:r>
              <m:acc>
                <m:accPr>
                  <m:chr m:val="‾"/>
                </m:accPr>
                <m:e>
                  <m:sSub>
                    <m:e>
                      <m:r>
                        <m:t>Y</m:t>
                      </m:r>
                    </m:e>
                    <m:sub>
                      <m:r>
                        <m:t>1</m:t>
                      </m:r>
                    </m:sub>
                  </m:sSub>
                </m:e>
              </m:acc>
              <m:r>
                <m:rPr>
                  <m:sty m:val="p"/>
                </m:rPr>
                <m:t>−</m:t>
              </m:r>
              <m:acc>
                <m:accPr>
                  <m:chr m:val="‾"/>
                </m:accPr>
                <m:e>
                  <m:sSub>
                    <m:e>
                      <m:r>
                        <m:t>Y</m:t>
                      </m:r>
                    </m:e>
                    <m:sub>
                      <m:r>
                        <m:t>2</m:t>
                      </m:r>
                    </m:sub>
                  </m:sSub>
                </m:e>
              </m:acc>
              <m:r>
                <m:rPr>
                  <m:sty m:val="p"/>
                </m:rPr>
                <m:t>)</m:t>
              </m:r>
              <m:r>
                <m:rPr>
                  <m:sty m:val="p"/>
                </m:rPr>
                <m:t>−</m:t>
              </m:r>
              <m:sSub>
                <m:e>
                  <m:r>
                    <m:t>δ</m:t>
                  </m:r>
                </m:e>
                <m:sub>
                  <m:r>
                    <m:t>0</m:t>
                  </m:r>
                </m:sub>
              </m:sSub>
            </m:num>
            <m:den>
              <m:rad>
                <m:radPr>
                  <m:degHide m:val="1"/>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r>
            <m:rPr>
              <m:sty m:val="p"/>
            </m:rPr>
            <m:t>∼</m:t>
          </m:r>
          <m:sSub>
            <m:e>
              <m:r>
                <m:t>T</m:t>
              </m:r>
            </m:e>
            <m:sub>
              <m:sSub>
                <m:e>
                  <m:r>
                    <m:t>t</m:t>
                  </m:r>
                </m:e>
                <m:sub>
                  <m:sSub>
                    <m:e>
                      <m:r>
                        <m:t>n</m:t>
                      </m:r>
                    </m:e>
                    <m:sub>
                      <m:r>
                        <m:t>1</m:t>
                      </m:r>
                    </m:sub>
                  </m:sSub>
                  <m:r>
                    <m:rPr>
                      <m:sty m:val="p"/>
                    </m:rPr>
                    <m:t>+</m:t>
                  </m:r>
                  <m:sSub>
                    <m:e>
                      <m:r>
                        <m:t>n</m:t>
                      </m:r>
                    </m:e>
                    <m:sub>
                      <m:r>
                        <m:t>2</m:t>
                      </m:r>
                    </m:sub>
                  </m:sSub>
                  <m:r>
                    <m:rPr>
                      <m:sty m:val="p"/>
                    </m:rPr>
                    <m:t>−</m:t>
                  </m:r>
                  <m:r>
                    <m:t>2</m:t>
                  </m:r>
                </m:sub>
              </m:sSub>
            </m:sub>
          </m:sSub>
        </m:oMath>
      </m:oMathPara>
    </w:p>
    <w:bookmarkEnd w:id="74"/>
    <w:bookmarkStart w:id="75" w:name="X189d2b86c68d3120120f272523e400232eaf04a"/>
    <w:p>
      <w:pPr>
        <w:pStyle w:val="Heading4"/>
      </w:pPr>
      <w:r>
        <w:t xml:space="preserve">Step 4: Calculate the Test Statistic and P-value</w:t>
      </w:r>
    </w:p>
    <w:p>
      <w:pPr>
        <w:pStyle w:val="SourceCode"/>
      </w:pPr>
      <w:r>
        <w:rPr>
          <w:rStyle w:val="NormalTok"/>
        </w:rPr>
        <w:t xml:space="preserve">mytest2 </w:t>
      </w:r>
      <w:r>
        <w:rPr>
          <w:rStyle w:val="OtherTok"/>
        </w:rPr>
        <w:t xml:space="preserve">&lt;-</w:t>
      </w:r>
      <w:r>
        <w:rPr>
          <w:rStyle w:val="NormalTok"/>
        </w:rPr>
        <w:t xml:space="preserve"> </w:t>
      </w:r>
      <w:r>
        <w:rPr>
          <w:rStyle w:val="FunctionTok"/>
        </w:rPr>
        <w:t xml:space="preserve">t.test</w:t>
      </w:r>
      <w:r>
        <w:rPr>
          <w:rStyle w:val="NormalTok"/>
        </w:rPr>
        <w:t xml:space="preserve">(inadqvec, adqvec, </w:t>
      </w:r>
      <w:r>
        <w:rPr>
          <w:rStyle w:val="AttributeTok"/>
        </w:rPr>
        <w:t xml:space="preserve">var.equal =</w:t>
      </w:r>
      <w:r>
        <w:rPr>
          <w:rStyle w:val="NormalTok"/>
        </w:rPr>
        <w:t xml:space="preserve"> </w:t>
      </w:r>
      <w:r>
        <w:rPr>
          <w:rStyle w:val="ConstantTok"/>
        </w:rPr>
        <w:t xml:space="preserve">FALSE</w:t>
      </w:r>
      <w:r>
        <w:rPr>
          <w:rStyle w:val="NormalTok"/>
        </w:rPr>
        <w:t xml:space="preserve">)</w:t>
      </w:r>
    </w:p>
    <w:p>
      <w:pPr>
        <w:pStyle w:val="FirstParagraph"/>
      </w:pPr>
      <w:r>
        <w:t xml:space="preserve">The test statistic from our test is 0.7637319, and the p-value is 0.4463623.</w:t>
      </w:r>
    </w:p>
    <w:bookmarkEnd w:id="75"/>
    <w:bookmarkStart w:id="76" w:name="X9aa80407a5fc4bccea45672af0a9e06a46322f8"/>
    <w:p>
      <w:pPr>
        <w:pStyle w:val="Heading4"/>
      </w:pPr>
      <w:r>
        <w:t xml:space="preserve">Step 5: Draw Inference Based on Significance Level</w:t>
      </w:r>
    </w:p>
    <w:p>
      <w:pPr>
        <w:pStyle w:val="FirstParagraph"/>
      </w:pPr>
      <w:r>
        <w:t xml:space="preserve">Based on the results of our test, we fail to reject the null hypothesis that the difference in mean eGFR between individuals with inadequate dietary K and adequate dietary K is 0. This means that there is no significant difference in eGFR levels when partitioned on inadequate/adequate dietary K.</w:t>
      </w:r>
    </w:p>
    <w:p>
      <w:pPr>
        <w:pStyle w:val="BodyText"/>
      </w:pPr>
      <w:r>
        <w:t xml:space="preserve">These results do not align with my original hypotheses, as I hypothesized that higher levels of dietary K is associated with lower risk of kidney function. Our results tell us there is no association.</w:t>
      </w:r>
    </w:p>
    <w:bookmarkEnd w:id="76"/>
    <w:bookmarkStart w:id="77" w:name="confidence-interval-1"/>
    <w:p>
      <w:pPr>
        <w:pStyle w:val="Heading4"/>
      </w:pPr>
      <w:r>
        <w:t xml:space="preserve">Confidence Interval</w:t>
      </w:r>
    </w:p>
    <w:p>
      <w:pPr>
        <w:pStyle w:val="FirstParagraph"/>
      </w:pPr>
      <w:r>
        <w:t xml:space="preserve">The confidence interval for the true difference in mean eGFR between individuals with inadequate and adequate dietary K is [-3.4501637, 7.7912028. As 0 is included in this interval, we can conclude there is no difference in mean eGFR between individuals with inadequate and adequate dietary K.</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71" Target="media/rId71.png" /><Relationship Type="http://schemas.openxmlformats.org/officeDocument/2006/relationships/image" Id="rId43" Target="media/rId43.pn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dc:title>
  <dc:creator>Jackson Dial</dc:creator>
  <cp:keywords/>
  <dcterms:created xsi:type="dcterms:W3CDTF">2021-11-24T15:29:52Z</dcterms:created>
  <dcterms:modified xsi:type="dcterms:W3CDTF">2021-11-24T15:29:52Z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10/23/2021</vt:lpwstr>
  </property>
  <property fmtid="{D5CDD505-2E9C-101B-9397-08002B2CF9AE}" pid="3" name="editor_options">
    <vt:lpwstr/>
  </property>
  <property fmtid="{D5CDD505-2E9C-101B-9397-08002B2CF9AE}" pid="4" name="output">
    <vt:lpwstr>word_document</vt:lpwstr>
  </property>
</Properties>
</file>