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D6846" w14:textId="545CF2D2" w:rsidR="00E020DC" w:rsidRDefault="00546EC9">
      <w:r>
        <w:t>Homework 1</w:t>
      </w:r>
      <w:r w:rsidR="00E00B1C">
        <w:t xml:space="preserve">: </w:t>
      </w:r>
      <w:r w:rsidR="005714E2">
        <w:t>5</w:t>
      </w:r>
      <w:r w:rsidR="00C023B3">
        <w:t>0</w:t>
      </w:r>
      <w:r w:rsidR="00E00B1C">
        <w:t>pts</w:t>
      </w:r>
    </w:p>
    <w:p w14:paraId="58960711" w14:textId="0C3829A7" w:rsidR="00546EC9" w:rsidRDefault="00546EC9">
      <w:r>
        <w:t xml:space="preserve">Assigned: </w:t>
      </w:r>
      <w:r w:rsidR="005B1353">
        <w:t>August</w:t>
      </w:r>
      <w:r>
        <w:t xml:space="preserve"> </w:t>
      </w:r>
      <w:r w:rsidR="008F2927">
        <w:t>30, 2021</w:t>
      </w:r>
    </w:p>
    <w:p w14:paraId="0E99F584" w14:textId="40B65161" w:rsidR="00546EC9" w:rsidRDefault="00546EC9">
      <w:r>
        <w:t xml:space="preserve">Due: </w:t>
      </w:r>
      <w:r w:rsidR="008F2927">
        <w:t>September 6, 2021</w:t>
      </w:r>
      <w:r w:rsidR="00C43F93">
        <w:t xml:space="preserve">, </w:t>
      </w:r>
      <w:r w:rsidR="008F2927">
        <w:t>8:30</w:t>
      </w:r>
      <w:r w:rsidR="00C43F93">
        <w:t>am</w:t>
      </w:r>
    </w:p>
    <w:p w14:paraId="436C705E" w14:textId="77777777" w:rsidR="00546EC9" w:rsidRDefault="00546EC9"/>
    <w:p w14:paraId="408DD52F" w14:textId="11CDB019" w:rsidR="008F2927" w:rsidRDefault="008F2927" w:rsidP="008F2927">
      <w:pPr>
        <w:pStyle w:val="ListParagraph"/>
        <w:numPr>
          <w:ilvl w:val="0"/>
          <w:numId w:val="5"/>
        </w:numPr>
        <w:ind w:left="360"/>
      </w:pPr>
      <w:r w:rsidRPr="008F2927">
        <w:t>(3pts) A researcher is interested in investigating risk factors – specifically intravenous drug use – for new HIV infections among some population of interest. Would an experimental study or an observational study be more appropriate in this setting? Why?</w:t>
      </w:r>
    </w:p>
    <w:p w14:paraId="1AE97D16" w14:textId="01F30563" w:rsidR="008F2927" w:rsidRDefault="008F2927" w:rsidP="008F2927">
      <w:pPr>
        <w:pStyle w:val="ListParagraph"/>
        <w:ind w:left="360"/>
        <w:rPr>
          <w:color w:val="00B050"/>
        </w:rPr>
      </w:pPr>
    </w:p>
    <w:p w14:paraId="632266BA" w14:textId="4BAAD470" w:rsidR="00BA4BB1" w:rsidRDefault="00BA4BB1" w:rsidP="008F2927">
      <w:pPr>
        <w:pStyle w:val="ListParagraph"/>
        <w:ind w:left="360"/>
        <w:rPr>
          <w:color w:val="00B050"/>
        </w:rPr>
      </w:pPr>
      <w:r>
        <w:rPr>
          <w:color w:val="00B050"/>
        </w:rPr>
        <w:t>Observational study, because we are comparing</w:t>
      </w:r>
      <w:r w:rsidR="00091EF0">
        <w:rPr>
          <w:color w:val="00B050"/>
        </w:rPr>
        <w:t xml:space="preserve"> the two groups</w:t>
      </w:r>
      <w:r>
        <w:rPr>
          <w:color w:val="00B050"/>
        </w:rPr>
        <w:t xml:space="preserve"> based on the outcome</w:t>
      </w:r>
      <w:r w:rsidR="00091EF0">
        <w:rPr>
          <w:color w:val="00B050"/>
        </w:rPr>
        <w:t>, looking retrospectively</w:t>
      </w:r>
      <w:r>
        <w:rPr>
          <w:color w:val="00B050"/>
        </w:rPr>
        <w:t>.</w:t>
      </w:r>
    </w:p>
    <w:p w14:paraId="4791C79E" w14:textId="751E45E3" w:rsidR="00A53883" w:rsidRPr="00A37B41" w:rsidRDefault="00A53883" w:rsidP="00A37B41"/>
    <w:p w14:paraId="1AF21DD7" w14:textId="18AC0CAC" w:rsidR="00A53883" w:rsidRDefault="00A53883" w:rsidP="000575ED">
      <w:pPr>
        <w:pStyle w:val="ListParagraph"/>
        <w:numPr>
          <w:ilvl w:val="0"/>
          <w:numId w:val="5"/>
        </w:numPr>
        <w:ind w:left="360"/>
      </w:pPr>
      <w:r w:rsidRPr="00A53883">
        <w:t>(</w:t>
      </w:r>
      <w:r w:rsidR="00CD46A5">
        <w:t>7</w:t>
      </w:r>
      <w:r w:rsidRPr="00A53883">
        <w:t xml:space="preserve">pts) A study was designed at Duke to compare </w:t>
      </w:r>
      <w:r>
        <w:t>body mass index (</w:t>
      </w:r>
      <w:r w:rsidRPr="00A53883">
        <w:t>BMI</w:t>
      </w:r>
      <w:r>
        <w:t>)</w:t>
      </w:r>
      <w:r w:rsidRPr="00A53883">
        <w:t xml:space="preserve"> among those with </w:t>
      </w:r>
      <w:r>
        <w:t xml:space="preserve">prediabetes </w:t>
      </w:r>
      <w:r w:rsidRPr="00A53883">
        <w:t>to BMI among those with</w:t>
      </w:r>
      <w:r>
        <w:t xml:space="preserve"> glucose control (i.e., no prediabetes or diabetes).</w:t>
      </w:r>
      <w:r w:rsidRPr="00A53883">
        <w:t xml:space="preserve"> 200 </w:t>
      </w:r>
      <w:r>
        <w:t>individuals</w:t>
      </w:r>
      <w:r w:rsidRPr="00A53883">
        <w:t xml:space="preserve"> with </w:t>
      </w:r>
      <w:r>
        <w:t xml:space="preserve">prediabetes </w:t>
      </w:r>
      <w:r w:rsidRPr="00A53883">
        <w:t xml:space="preserve">and 200 </w:t>
      </w:r>
      <w:r>
        <w:t xml:space="preserve">individuals </w:t>
      </w:r>
      <w:r w:rsidRPr="00A53883">
        <w:t xml:space="preserve">with </w:t>
      </w:r>
      <w:r>
        <w:t>glucose control</w:t>
      </w:r>
      <w:r w:rsidRPr="00A53883">
        <w:t xml:space="preserve"> were identified through electronic health records (EHR data) and their last available BMI measurement was recorded.</w:t>
      </w:r>
    </w:p>
    <w:p w14:paraId="1B6ED79C" w14:textId="77777777" w:rsidR="000575ED" w:rsidRDefault="000575ED" w:rsidP="000575ED">
      <w:pPr>
        <w:pStyle w:val="ListParagraph"/>
        <w:ind w:left="360"/>
      </w:pPr>
    </w:p>
    <w:p w14:paraId="20B29D8F" w14:textId="3A58633E" w:rsidR="00A53883" w:rsidRDefault="00A53883" w:rsidP="00A53883">
      <w:pPr>
        <w:pStyle w:val="ListParagraph"/>
        <w:numPr>
          <w:ilvl w:val="0"/>
          <w:numId w:val="12"/>
        </w:numPr>
      </w:pPr>
      <w:r>
        <w:t>(3pts) Out of “BMI” and “prediabetes status”, which one is the primary exposure (or risk factor) and which is the primary outcome? Why?</w:t>
      </w:r>
    </w:p>
    <w:p w14:paraId="7588464C" w14:textId="7D830EC0" w:rsidR="00A53883" w:rsidRDefault="00A53883" w:rsidP="00A53883">
      <w:pPr>
        <w:pStyle w:val="ListParagraph"/>
        <w:rPr>
          <w:color w:val="00B050"/>
        </w:rPr>
      </w:pPr>
    </w:p>
    <w:p w14:paraId="3D334A0A" w14:textId="0B5030F8" w:rsidR="009D6146" w:rsidRDefault="00091EF0" w:rsidP="00A53883">
      <w:pPr>
        <w:pStyle w:val="ListParagraph"/>
        <w:rPr>
          <w:color w:val="00B050"/>
        </w:rPr>
      </w:pPr>
      <w:r>
        <w:rPr>
          <w:color w:val="00B050"/>
        </w:rPr>
        <w:t>Prediabetes is the primary exposure, and BMI is the primary outcome. This is because the two groups we are comparing are the prediabetes and the glucose control. The measured outcome is the BMI.</w:t>
      </w:r>
    </w:p>
    <w:p w14:paraId="67AA55F7" w14:textId="77777777" w:rsidR="00091EF0" w:rsidRPr="00A53883" w:rsidRDefault="00091EF0" w:rsidP="00A53883">
      <w:pPr>
        <w:pStyle w:val="ListParagraph"/>
        <w:rPr>
          <w:color w:val="00B050"/>
        </w:rPr>
      </w:pPr>
    </w:p>
    <w:p w14:paraId="27559F69" w14:textId="629A7632" w:rsidR="00A53883" w:rsidRDefault="00DA05B4" w:rsidP="00A53883">
      <w:pPr>
        <w:pStyle w:val="ListParagraph"/>
        <w:numPr>
          <w:ilvl w:val="0"/>
          <w:numId w:val="12"/>
        </w:numPr>
      </w:pPr>
      <w:r>
        <w:t xml:space="preserve">(2pts) </w:t>
      </w:r>
      <w:r w:rsidR="00A53883">
        <w:t>Based on your answers in (a) is this a cohort, case-control, or cross-sectional study?</w:t>
      </w:r>
      <w:r>
        <w:t xml:space="preserve"> Explain why.</w:t>
      </w:r>
    </w:p>
    <w:p w14:paraId="36480208" w14:textId="48A98F6D" w:rsidR="00DA05B4" w:rsidRPr="009D6146" w:rsidRDefault="00DA05B4" w:rsidP="006049E9">
      <w:pPr>
        <w:pStyle w:val="ListParagraph"/>
        <w:rPr>
          <w:color w:val="00B050"/>
        </w:rPr>
      </w:pPr>
    </w:p>
    <w:p w14:paraId="618F56C2" w14:textId="12D09C74" w:rsidR="00DA05B4" w:rsidRDefault="00091EF0" w:rsidP="006049E9">
      <w:pPr>
        <w:pStyle w:val="ListParagraph"/>
        <w:rPr>
          <w:color w:val="00B050"/>
        </w:rPr>
      </w:pPr>
      <w:r>
        <w:rPr>
          <w:color w:val="00B050"/>
        </w:rPr>
        <w:t>It is a cross-sectional cohort study. This is because we are splitting the two comparison groups on the exposure factor, not the ‘disease’ .</w:t>
      </w:r>
    </w:p>
    <w:p w14:paraId="4B22ACCD" w14:textId="77777777" w:rsidR="00091EF0" w:rsidRPr="009D6146" w:rsidRDefault="00091EF0" w:rsidP="006049E9">
      <w:pPr>
        <w:pStyle w:val="ListParagraph"/>
        <w:rPr>
          <w:color w:val="00B050"/>
        </w:rPr>
      </w:pPr>
    </w:p>
    <w:p w14:paraId="6F468343" w14:textId="1FACCFE1" w:rsidR="00A53883" w:rsidRDefault="00CD46A5" w:rsidP="00A53883">
      <w:pPr>
        <w:pStyle w:val="ListParagraph"/>
        <w:numPr>
          <w:ilvl w:val="0"/>
          <w:numId w:val="12"/>
        </w:numPr>
      </w:pPr>
      <w:r>
        <w:t xml:space="preserve">(2pts) </w:t>
      </w:r>
      <w:r w:rsidR="00A53883">
        <w:t>Can the prevalence of prediabetes in the population of interest be estimated? Why or why not?</w:t>
      </w:r>
    </w:p>
    <w:p w14:paraId="164FDA54" w14:textId="2C23900E" w:rsidR="008F2927" w:rsidRDefault="008F2927" w:rsidP="00091EF0">
      <w:pPr>
        <w:pStyle w:val="ListParagraph"/>
        <w:rPr>
          <w:color w:val="00539B"/>
        </w:rPr>
      </w:pPr>
    </w:p>
    <w:p w14:paraId="6B5A4432" w14:textId="3BEB7715" w:rsidR="00091EF0" w:rsidRPr="00091EF0" w:rsidRDefault="00091EF0" w:rsidP="00091EF0">
      <w:pPr>
        <w:pStyle w:val="ListParagraph"/>
        <w:rPr>
          <w:color w:val="00539B"/>
        </w:rPr>
      </w:pPr>
      <w:r>
        <w:rPr>
          <w:color w:val="00539B"/>
        </w:rPr>
        <w:t xml:space="preserve">No it cannot, because we are sampling based on </w:t>
      </w:r>
      <w:r w:rsidR="00E0024E">
        <w:rPr>
          <w:color w:val="00539B"/>
        </w:rPr>
        <w:t>the exposure (prediabetes or not) and deliberately seeking out 200 individuals with this exposure and thus we don’t know how many individuals there are organically in a SRS of the population.</w:t>
      </w:r>
    </w:p>
    <w:p w14:paraId="38A7349F" w14:textId="241DD4AE" w:rsidR="00C2791B" w:rsidRDefault="00AE060B" w:rsidP="00C2791B">
      <w:pPr>
        <w:pStyle w:val="ListParagraph"/>
        <w:numPr>
          <w:ilvl w:val="0"/>
          <w:numId w:val="5"/>
        </w:numPr>
        <w:ind w:left="360"/>
      </w:pPr>
      <w:r>
        <w:t>(</w:t>
      </w:r>
      <w:r w:rsidR="00FD7D26">
        <w:t>4</w:t>
      </w:r>
      <w:r w:rsidR="008A7C12">
        <w:t xml:space="preserve">pts) </w:t>
      </w:r>
      <w:r w:rsidR="00546EC9">
        <w:t>A researcher</w:t>
      </w:r>
      <w:r w:rsidR="007F050B">
        <w:t xml:space="preserve"> is developing a novel medication reminder app that also tracks the </w:t>
      </w:r>
      <w:r w:rsidR="00DF2D5E">
        <w:t>user’s</w:t>
      </w:r>
      <w:r w:rsidR="007F050B">
        <w:t xml:space="preserve"> </w:t>
      </w:r>
      <w:r w:rsidR="00DF2D5E">
        <w:t>prescriptions</w:t>
      </w:r>
      <w:r w:rsidR="007F050B">
        <w:t xml:space="preserve"> and sends a reminder when it’s time for a r</w:t>
      </w:r>
      <w:r w:rsidR="00DF2D5E">
        <w:t>efill. H</w:t>
      </w:r>
      <w:r w:rsidR="007F050B">
        <w:t>e would like</w:t>
      </w:r>
      <w:r w:rsidR="003D347E">
        <w:t xml:space="preserve"> your help</w:t>
      </w:r>
      <w:r w:rsidR="007F050B">
        <w:t xml:space="preserve"> to design an experimental study that shows his app improves prescription refill adherence better than having no app at all</w:t>
      </w:r>
      <w:r w:rsidR="00546EC9">
        <w:t>.</w:t>
      </w:r>
      <w:r w:rsidR="003D347E">
        <w:t xml:space="preserve"> He is worried that older people may not be as tech savvy and may not use the app correctly, thus biasing the results of the study. So h</w:t>
      </w:r>
      <w:r w:rsidR="00E415D4">
        <w:t>e wants to assign people under 5</w:t>
      </w:r>
      <w:r w:rsidR="003D347E">
        <w:t xml:space="preserve">0 </w:t>
      </w:r>
      <w:r w:rsidR="00E415D4">
        <w:t>to use the app and people over 5</w:t>
      </w:r>
      <w:r w:rsidR="003D347E">
        <w:t>0 to having no app at all. Briefly (</w:t>
      </w:r>
      <w:r w:rsidR="00A15052">
        <w:t>1-2</w:t>
      </w:r>
      <w:r w:rsidR="003D347E">
        <w:t xml:space="preserve"> sentences) describe a possible consequence of this action.</w:t>
      </w:r>
      <w:r w:rsidR="00A15052">
        <w:t xml:space="preserve"> Give an example (1-2 sentences) of a more appropriate way to address the researcher’s concern.</w:t>
      </w:r>
    </w:p>
    <w:p w14:paraId="7F14B450" w14:textId="0AA90FA6" w:rsidR="00465B8D" w:rsidRDefault="004E3186" w:rsidP="007E4BB2">
      <w:pPr>
        <w:pStyle w:val="ListParagraph"/>
        <w:ind w:left="360"/>
        <w:rPr>
          <w:color w:val="00B050"/>
        </w:rPr>
      </w:pPr>
      <w:r>
        <w:rPr>
          <w:color w:val="00B050"/>
        </w:rPr>
        <w:lastRenderedPageBreak/>
        <w:t xml:space="preserve">A possible consequence of </w:t>
      </w:r>
      <w:r w:rsidR="00E565A7">
        <w:rPr>
          <w:color w:val="00B050"/>
        </w:rPr>
        <w:t xml:space="preserve">this study design would be </w:t>
      </w:r>
      <w:r w:rsidR="00A0592E">
        <w:rPr>
          <w:color w:val="00B050"/>
        </w:rPr>
        <w:t xml:space="preserve">if you split on age, the bias would be </w:t>
      </w:r>
      <w:r w:rsidR="00A525B5">
        <w:rPr>
          <w:color w:val="00B050"/>
        </w:rPr>
        <w:t xml:space="preserve">accentuated. You would not be able to tell if the observed </w:t>
      </w:r>
      <w:r w:rsidR="009E5CEA">
        <w:rPr>
          <w:color w:val="00B050"/>
        </w:rPr>
        <w:t>difference</w:t>
      </w:r>
      <w:r w:rsidR="00A525B5">
        <w:rPr>
          <w:color w:val="00B050"/>
        </w:rPr>
        <w:t xml:space="preserve"> in the groups is due to </w:t>
      </w:r>
      <w:r w:rsidR="00B0175D">
        <w:rPr>
          <w:color w:val="00B050"/>
        </w:rPr>
        <w:t xml:space="preserve">the age difference or the treatment vs no treatment. </w:t>
      </w:r>
    </w:p>
    <w:p w14:paraId="1E1295F5" w14:textId="5864A1D7" w:rsidR="00B0175D" w:rsidRDefault="00B0175D" w:rsidP="007E4BB2">
      <w:pPr>
        <w:pStyle w:val="ListParagraph"/>
        <w:ind w:left="360"/>
        <w:rPr>
          <w:color w:val="00B050"/>
        </w:rPr>
      </w:pPr>
      <w:r>
        <w:rPr>
          <w:color w:val="00B050"/>
        </w:rPr>
        <w:t xml:space="preserve">A </w:t>
      </w:r>
      <w:r w:rsidR="009E5CEA">
        <w:rPr>
          <w:color w:val="00B050"/>
        </w:rPr>
        <w:t xml:space="preserve">more appropriate way to do this would be </w:t>
      </w:r>
      <w:r w:rsidR="00BD0036">
        <w:rPr>
          <w:color w:val="00B050"/>
        </w:rPr>
        <w:t xml:space="preserve">to have 4 different groups. We can still split into two groups </w:t>
      </w:r>
      <w:r w:rsidR="008F22F6">
        <w:rPr>
          <w:color w:val="00B050"/>
        </w:rPr>
        <w:t>at the age of 50, but within each group we should have a treatment (app) and no treatment (no app) group. This way we are comparing similar individuals</w:t>
      </w:r>
      <w:r w:rsidR="007212FE">
        <w:rPr>
          <w:color w:val="00B050"/>
        </w:rPr>
        <w:t xml:space="preserve">. </w:t>
      </w:r>
    </w:p>
    <w:p w14:paraId="1950F0A9" w14:textId="77777777" w:rsidR="009D6146" w:rsidRPr="009D6146" w:rsidRDefault="009D6146" w:rsidP="007E4BB2">
      <w:pPr>
        <w:pStyle w:val="ListParagraph"/>
        <w:ind w:left="360"/>
        <w:rPr>
          <w:color w:val="00B050"/>
        </w:rPr>
      </w:pPr>
    </w:p>
    <w:p w14:paraId="065CD78D" w14:textId="77777777" w:rsidR="00465B8D" w:rsidRPr="00465B8D" w:rsidRDefault="00465B8D" w:rsidP="00465B8D"/>
    <w:p w14:paraId="2D681E56" w14:textId="06524D33" w:rsidR="007E4BB2" w:rsidRDefault="00E96832" w:rsidP="007E4BB2">
      <w:pPr>
        <w:pStyle w:val="ListParagraph"/>
        <w:numPr>
          <w:ilvl w:val="0"/>
          <w:numId w:val="5"/>
        </w:numPr>
        <w:ind w:left="360"/>
      </w:pPr>
      <w:r>
        <w:t xml:space="preserve">(6pts) </w:t>
      </w:r>
      <w:r w:rsidR="009903F6">
        <w:t xml:space="preserve">Below </w:t>
      </w:r>
      <w:r w:rsidR="00364961">
        <w:t>is a summary of an article</w:t>
      </w:r>
      <w:r w:rsidR="007E4BB2">
        <w:rPr>
          <w:rStyle w:val="FootnoteReference"/>
        </w:rPr>
        <w:footnoteReference w:id="1"/>
      </w:r>
      <w:r w:rsidR="007E4BB2">
        <w:t>:</w:t>
      </w:r>
    </w:p>
    <w:p w14:paraId="0E608A35" w14:textId="77777777" w:rsidR="009903F6" w:rsidRDefault="009903F6" w:rsidP="009903F6">
      <w:pPr>
        <w:pStyle w:val="ListParagraph"/>
        <w:ind w:left="360"/>
      </w:pPr>
    </w:p>
    <w:p w14:paraId="1C50D7D0" w14:textId="5F7898EB" w:rsidR="00862716" w:rsidRPr="00364961" w:rsidRDefault="00D54BBD" w:rsidP="00364961">
      <w:pPr>
        <w:pStyle w:val="ListParagraph"/>
        <w:ind w:left="360" w:right="720"/>
        <w:rPr>
          <w:rFonts w:ascii="Arial" w:hAnsi="Arial" w:cs="Arial"/>
          <w:sz w:val="18"/>
        </w:rPr>
      </w:pPr>
      <w:r w:rsidRPr="00D54BBD">
        <w:rPr>
          <w:rFonts w:ascii="Arial" w:hAnsi="Arial" w:cs="Arial"/>
          <w:sz w:val="18"/>
        </w:rPr>
        <w:t>Effective hypertension self-management interventions are needed for socially disadvantaged African American</w:t>
      </w:r>
      <w:r w:rsidR="00364961">
        <w:rPr>
          <w:rFonts w:ascii="Arial" w:hAnsi="Arial" w:cs="Arial"/>
          <w:sz w:val="18"/>
        </w:rPr>
        <w:t xml:space="preserve"> individuals</w:t>
      </w:r>
      <w:r w:rsidRPr="00D54BBD">
        <w:rPr>
          <w:rFonts w:ascii="Arial" w:hAnsi="Arial" w:cs="Arial"/>
          <w:sz w:val="18"/>
        </w:rPr>
        <w:t>, who have poorer blood pressure control compared to others.</w:t>
      </w:r>
      <w:r w:rsidR="00364961">
        <w:rPr>
          <w:rFonts w:ascii="Arial" w:hAnsi="Arial" w:cs="Arial"/>
          <w:sz w:val="18"/>
        </w:rPr>
        <w:t xml:space="preserve"> </w:t>
      </w:r>
      <w:r w:rsidRPr="00D54BBD">
        <w:rPr>
          <w:rFonts w:ascii="Arial" w:hAnsi="Arial" w:cs="Arial"/>
          <w:sz w:val="18"/>
        </w:rPr>
        <w:t xml:space="preserve">We studied the incremental effectiveness of contextually adapted hypertension self-management interventions among </w:t>
      </w:r>
      <w:r w:rsidR="00364961">
        <w:rPr>
          <w:rFonts w:ascii="Arial" w:hAnsi="Arial" w:cs="Arial"/>
          <w:sz w:val="18"/>
        </w:rPr>
        <w:t>these individuals using a r</w:t>
      </w:r>
      <w:r w:rsidRPr="00D54BBD">
        <w:rPr>
          <w:rFonts w:ascii="Arial" w:hAnsi="Arial" w:cs="Arial"/>
          <w:sz w:val="18"/>
        </w:rPr>
        <w:t>andomized comparative effectiveness trial.</w:t>
      </w:r>
      <w:r w:rsidR="00364961">
        <w:rPr>
          <w:rFonts w:ascii="Arial" w:hAnsi="Arial" w:cs="Arial"/>
          <w:sz w:val="18"/>
        </w:rPr>
        <w:t xml:space="preserve"> </w:t>
      </w:r>
      <w:r w:rsidRPr="00D54BBD">
        <w:rPr>
          <w:rFonts w:ascii="Arial" w:hAnsi="Arial" w:cs="Arial"/>
          <w:sz w:val="18"/>
        </w:rPr>
        <w:t xml:space="preserve">One hundred fifty-nine </w:t>
      </w:r>
      <w:r w:rsidR="00364961">
        <w:rPr>
          <w:rFonts w:ascii="Arial" w:hAnsi="Arial" w:cs="Arial"/>
          <w:sz w:val="18"/>
        </w:rPr>
        <w:t>participants were recruited from</w:t>
      </w:r>
      <w:r w:rsidRPr="00D54BBD">
        <w:rPr>
          <w:rFonts w:ascii="Arial" w:hAnsi="Arial" w:cs="Arial"/>
          <w:sz w:val="18"/>
        </w:rPr>
        <w:t xml:space="preserve"> </w:t>
      </w:r>
      <w:r w:rsidR="00364961" w:rsidRPr="00364961">
        <w:rPr>
          <w:rFonts w:ascii="Arial" w:hAnsi="Arial" w:cs="Arial"/>
          <w:sz w:val="18"/>
        </w:rPr>
        <w:t>an academically affiliated community-based primary care clinic in East Baltimore, Maryland</w:t>
      </w:r>
      <w:r w:rsidRPr="00D54BBD">
        <w:rPr>
          <w:rFonts w:ascii="Arial" w:hAnsi="Arial" w:cs="Arial"/>
          <w:sz w:val="18"/>
        </w:rPr>
        <w:t>.</w:t>
      </w:r>
      <w:r w:rsidR="00364961">
        <w:rPr>
          <w:rFonts w:ascii="Arial" w:hAnsi="Arial" w:cs="Arial"/>
          <w:sz w:val="18"/>
        </w:rPr>
        <w:t xml:space="preserve"> </w:t>
      </w:r>
      <w:r w:rsidR="00364961" w:rsidRPr="00364961">
        <w:rPr>
          <w:rFonts w:ascii="Arial" w:hAnsi="Arial" w:cs="Arial"/>
          <w:sz w:val="18"/>
        </w:rPr>
        <w:t xml:space="preserve">We identified potentially eligible patients by screening clinic electronic health records. Eligible patients were English-speaking adults aged 18 or greater who received care in the clinic, self-identified themselves as African American, and had uncontrolled hypertension (at least two measures of systolic BP (SBP) ≥ 140 mmHg or diastolic BP (DBP) ≥ 90 mmHg obtained at the clinic within the 6 months prior to screening and recruitment). We excluded patients from participating if they were pregnant for ethical, </w:t>
      </w:r>
      <w:r w:rsidR="00364961">
        <w:rPr>
          <w:rFonts w:ascii="Arial" w:hAnsi="Arial" w:cs="Arial"/>
          <w:sz w:val="18"/>
        </w:rPr>
        <w:t xml:space="preserve">safety, and compliance reasons. </w:t>
      </w:r>
      <w:r w:rsidRPr="00D54BBD">
        <w:rPr>
          <w:rFonts w:ascii="Arial" w:hAnsi="Arial" w:cs="Arial"/>
          <w:sz w:val="18"/>
        </w:rPr>
        <w:t>Participants were randomly assigned to receive (1) a community heal</w:t>
      </w:r>
      <w:r w:rsidR="00364961">
        <w:rPr>
          <w:rFonts w:ascii="Arial" w:hAnsi="Arial" w:cs="Arial"/>
          <w:sz w:val="18"/>
        </w:rPr>
        <w:t>th worker ("CHW") intervention;</w:t>
      </w:r>
      <w:r w:rsidRPr="00D54BBD">
        <w:rPr>
          <w:rFonts w:ascii="Arial" w:hAnsi="Arial" w:cs="Arial"/>
          <w:sz w:val="18"/>
        </w:rPr>
        <w:t xml:space="preserve"> (2) the CHW plus additional training in shared decision-making skills ("DoMyPART"); or (3) the CHW plus additional training in self-management problem-solving ("Problem Solving").</w:t>
      </w:r>
      <w:r w:rsidR="00364961">
        <w:rPr>
          <w:rFonts w:ascii="Arial" w:hAnsi="Arial" w:cs="Arial"/>
          <w:sz w:val="18"/>
        </w:rPr>
        <w:t xml:space="preserve"> </w:t>
      </w:r>
      <w:r w:rsidRPr="00D54BBD">
        <w:rPr>
          <w:rFonts w:ascii="Arial" w:hAnsi="Arial" w:cs="Arial"/>
          <w:sz w:val="18"/>
        </w:rPr>
        <w:t xml:space="preserve">We assessed </w:t>
      </w:r>
      <w:r w:rsidR="00364961">
        <w:rPr>
          <w:rFonts w:ascii="Arial" w:hAnsi="Arial" w:cs="Arial"/>
          <w:sz w:val="18"/>
        </w:rPr>
        <w:t xml:space="preserve">study </w:t>
      </w:r>
      <w:r w:rsidRPr="00D54BBD">
        <w:rPr>
          <w:rFonts w:ascii="Arial" w:hAnsi="Arial" w:cs="Arial"/>
          <w:sz w:val="18"/>
        </w:rPr>
        <w:t>group differences in BP control (</w:t>
      </w:r>
      <w:r w:rsidR="00364961">
        <w:rPr>
          <w:rFonts w:ascii="Arial" w:hAnsi="Arial" w:cs="Arial"/>
          <w:sz w:val="18"/>
        </w:rPr>
        <w:t xml:space="preserve">defined as </w:t>
      </w:r>
      <w:r w:rsidRPr="00D54BBD">
        <w:rPr>
          <w:rFonts w:ascii="Arial" w:hAnsi="Arial" w:cs="Arial"/>
          <w:sz w:val="18"/>
        </w:rPr>
        <w:t>systolic BP &lt; 140 mm</w:t>
      </w:r>
      <w:r w:rsidR="00364961">
        <w:rPr>
          <w:rFonts w:ascii="Arial" w:hAnsi="Arial" w:cs="Arial"/>
          <w:sz w:val="18"/>
        </w:rPr>
        <w:t>Hg and diastolic BP</w:t>
      </w:r>
      <w:r w:rsidRPr="00D54BBD">
        <w:rPr>
          <w:rFonts w:ascii="Arial" w:hAnsi="Arial" w:cs="Arial"/>
          <w:sz w:val="18"/>
        </w:rPr>
        <w:t xml:space="preserve"> &lt; 90 mmHg), over 12 months using </w:t>
      </w:r>
      <w:r w:rsidR="004B495C">
        <w:rPr>
          <w:rFonts w:ascii="Arial" w:hAnsi="Arial" w:cs="Arial"/>
          <w:sz w:val="18"/>
        </w:rPr>
        <w:t>generalized linear mixed models</w:t>
      </w:r>
      <w:r w:rsidR="00364961">
        <w:rPr>
          <w:rFonts w:ascii="Arial" w:hAnsi="Arial" w:cs="Arial"/>
          <w:sz w:val="18"/>
        </w:rPr>
        <w:t>.</w:t>
      </w:r>
    </w:p>
    <w:p w14:paraId="16CED0D1" w14:textId="77777777" w:rsidR="00862716" w:rsidRPr="00862716" w:rsidRDefault="00862716" w:rsidP="00862716">
      <w:pPr>
        <w:pStyle w:val="ListParagraph"/>
        <w:ind w:left="360"/>
      </w:pPr>
    </w:p>
    <w:p w14:paraId="3CCFCFB1" w14:textId="77777777" w:rsidR="009903F6" w:rsidRDefault="008A7C12" w:rsidP="009903F6">
      <w:pPr>
        <w:pStyle w:val="ListParagraph"/>
        <w:numPr>
          <w:ilvl w:val="0"/>
          <w:numId w:val="7"/>
        </w:numPr>
      </w:pPr>
      <w:r>
        <w:t xml:space="preserve">(2pts) </w:t>
      </w:r>
      <w:r w:rsidR="009903F6">
        <w:t>Is this a prospective or retrospective study? Justify your answer.</w:t>
      </w:r>
    </w:p>
    <w:p w14:paraId="6EC3D204" w14:textId="3E51BBD3" w:rsidR="008A7C12" w:rsidRPr="009D6146" w:rsidRDefault="008A7C12" w:rsidP="009903F6">
      <w:pPr>
        <w:pStyle w:val="ListParagraph"/>
        <w:rPr>
          <w:color w:val="00B050"/>
        </w:rPr>
      </w:pPr>
    </w:p>
    <w:p w14:paraId="695CC6BB" w14:textId="102E442D" w:rsidR="008A7C12" w:rsidRPr="009D6146" w:rsidRDefault="00E25E00" w:rsidP="009903F6">
      <w:pPr>
        <w:pStyle w:val="ListParagraph"/>
        <w:rPr>
          <w:color w:val="00B050"/>
        </w:rPr>
      </w:pPr>
      <w:r>
        <w:rPr>
          <w:color w:val="00B050"/>
        </w:rPr>
        <w:t>Prospective; they are starting at the beginning and then looking at it over the 12</w:t>
      </w:r>
      <w:r w:rsidR="00220D44">
        <w:rPr>
          <w:color w:val="00B050"/>
        </w:rPr>
        <w:t>-</w:t>
      </w:r>
      <w:r>
        <w:rPr>
          <w:color w:val="00B050"/>
        </w:rPr>
        <w:t>month period.</w:t>
      </w:r>
    </w:p>
    <w:p w14:paraId="2740E7B3" w14:textId="5E52D716" w:rsidR="009903F6" w:rsidRDefault="008B6F0F" w:rsidP="009903F6">
      <w:pPr>
        <w:pStyle w:val="ListParagraph"/>
        <w:numPr>
          <w:ilvl w:val="0"/>
          <w:numId w:val="7"/>
        </w:numPr>
      </w:pPr>
      <w:r>
        <w:t xml:space="preserve">(2pts) Describe the population from which the sample </w:t>
      </w:r>
      <w:r>
        <w:rPr>
          <w:rFonts w:eastAsiaTheme="minorEastAsia"/>
        </w:rPr>
        <w:t>was drawn.</w:t>
      </w:r>
    </w:p>
    <w:p w14:paraId="6F866980" w14:textId="609F50C9" w:rsidR="008B6F0F" w:rsidRPr="009D6146" w:rsidRDefault="008B6F0F" w:rsidP="009D6146">
      <w:pPr>
        <w:pStyle w:val="ListParagraph"/>
        <w:rPr>
          <w:color w:val="00B050"/>
        </w:rPr>
      </w:pPr>
    </w:p>
    <w:p w14:paraId="128A56A1" w14:textId="06127B04" w:rsidR="008B6F0F" w:rsidRPr="009D6146" w:rsidRDefault="00C970A0" w:rsidP="008B6F0F">
      <w:pPr>
        <w:pStyle w:val="ListParagraph"/>
        <w:rPr>
          <w:color w:val="00B050"/>
        </w:rPr>
      </w:pPr>
      <w:r>
        <w:rPr>
          <w:color w:val="00B050"/>
        </w:rPr>
        <w:t xml:space="preserve">African American individuals </w:t>
      </w:r>
      <w:r w:rsidR="00B93B44">
        <w:rPr>
          <w:color w:val="00B050"/>
        </w:rPr>
        <w:t>who have poor blood pressure control.</w:t>
      </w:r>
    </w:p>
    <w:p w14:paraId="602A1AF4" w14:textId="71EC3A1C" w:rsidR="008B6F0F" w:rsidRDefault="008B6F0F" w:rsidP="008B6F0F">
      <w:pPr>
        <w:pStyle w:val="ListParagraph"/>
        <w:numPr>
          <w:ilvl w:val="0"/>
          <w:numId w:val="7"/>
        </w:numPr>
      </w:pPr>
      <w:r w:rsidRPr="008B6F0F">
        <w:t xml:space="preserve">(2pts) </w:t>
      </w:r>
      <w:r>
        <w:t>What is the</w:t>
      </w:r>
      <w:r w:rsidR="00E04755">
        <w:t xml:space="preserve"> primary</w:t>
      </w:r>
      <w:r>
        <w:t xml:space="preserve"> outcome of the study? What is the primary </w:t>
      </w:r>
      <w:r w:rsidR="00E04755">
        <w:t>exposure</w:t>
      </w:r>
      <w:r>
        <w:t>?</w:t>
      </w:r>
    </w:p>
    <w:p w14:paraId="3AE36D85" w14:textId="6F16350E" w:rsidR="00F1729A" w:rsidRDefault="00B93B44" w:rsidP="008B6F0F">
      <w:pPr>
        <w:pStyle w:val="ListParagraph"/>
        <w:rPr>
          <w:color w:val="00539B"/>
        </w:rPr>
      </w:pPr>
      <w:r>
        <w:rPr>
          <w:color w:val="00539B"/>
        </w:rPr>
        <w:t xml:space="preserve">The primary outcome of the study is </w:t>
      </w:r>
      <w:r w:rsidR="002D2DD6">
        <w:rPr>
          <w:color w:val="00539B"/>
        </w:rPr>
        <w:t>BP control, and the exposure is uncontrolled hypertension (defined in paragraph).</w:t>
      </w:r>
    </w:p>
    <w:p w14:paraId="0D65E10B" w14:textId="5538E44D" w:rsidR="009D6146" w:rsidRDefault="009D6146"/>
    <w:p w14:paraId="09FA4A7A" w14:textId="1E6114C1" w:rsidR="00870A46" w:rsidRPr="00870A46" w:rsidRDefault="00870A46" w:rsidP="00870A46">
      <w:pPr>
        <w:pStyle w:val="ListParagraph"/>
        <w:numPr>
          <w:ilvl w:val="0"/>
          <w:numId w:val="5"/>
        </w:numPr>
        <w:ind w:left="360"/>
      </w:pPr>
      <w:r w:rsidRPr="00870A46">
        <w:t>(</w:t>
      </w:r>
      <w:r w:rsidR="00DA3996">
        <w:t>5</w:t>
      </w:r>
      <w:r w:rsidRPr="00870A46">
        <w:t>pts) Belo</w:t>
      </w:r>
      <w:r>
        <w:t>w is a</w:t>
      </w:r>
      <w:r w:rsidR="00F1729A">
        <w:t xml:space="preserve"> summary of a</w:t>
      </w:r>
      <w:r>
        <w:t>n article</w:t>
      </w:r>
      <w:r w:rsidR="007D7DAC">
        <w:rPr>
          <w:rStyle w:val="FootnoteReference"/>
        </w:rPr>
        <w:footnoteReference w:id="2"/>
      </w:r>
      <w:r w:rsidRPr="00870A46">
        <w:t>:</w:t>
      </w:r>
    </w:p>
    <w:p w14:paraId="2BF3C7BC" w14:textId="77777777" w:rsidR="00870A46" w:rsidRPr="00870A46" w:rsidRDefault="00870A46" w:rsidP="00870A46">
      <w:pPr>
        <w:pStyle w:val="ListParagraph"/>
        <w:ind w:left="360"/>
      </w:pPr>
    </w:p>
    <w:p w14:paraId="608D2708" w14:textId="32B10C71" w:rsidR="00870A46" w:rsidRPr="000575ED" w:rsidRDefault="00F1729A" w:rsidP="000575ED">
      <w:pPr>
        <w:pStyle w:val="ListParagraph"/>
        <w:ind w:left="360" w:right="720"/>
        <w:rPr>
          <w:rFonts w:ascii="Arial" w:hAnsi="Arial" w:cs="Arial"/>
          <w:sz w:val="18"/>
        </w:rPr>
      </w:pPr>
      <w:r w:rsidRPr="00F1729A">
        <w:rPr>
          <w:rFonts w:ascii="Arial" w:hAnsi="Arial" w:cs="Arial"/>
          <w:sz w:val="18"/>
        </w:rPr>
        <w:t>25-hydroxyv</w:t>
      </w:r>
      <w:r>
        <w:rPr>
          <w:rFonts w:ascii="Arial" w:hAnsi="Arial" w:cs="Arial"/>
          <w:sz w:val="18"/>
        </w:rPr>
        <w:t>itamin D [25(OH)D] is lower in B</w:t>
      </w:r>
      <w:r w:rsidRPr="00F1729A">
        <w:rPr>
          <w:rFonts w:ascii="Arial" w:hAnsi="Arial" w:cs="Arial"/>
          <w:sz w:val="18"/>
        </w:rPr>
        <w:t>lack compared with white Americans but is not consistently associated with outcomes in this group, possibly due to genetic a</w:t>
      </w:r>
      <w:r>
        <w:rPr>
          <w:rFonts w:ascii="Arial" w:hAnsi="Arial" w:cs="Arial"/>
          <w:sz w:val="18"/>
        </w:rPr>
        <w:t>nd other biological differences</w:t>
      </w:r>
      <w:r w:rsidRPr="00F1729A">
        <w:rPr>
          <w:rFonts w:ascii="Arial" w:hAnsi="Arial" w:cs="Arial"/>
          <w:sz w:val="18"/>
        </w:rPr>
        <w:t>.</w:t>
      </w:r>
      <w:r>
        <w:rPr>
          <w:rFonts w:ascii="Arial" w:hAnsi="Arial" w:cs="Arial"/>
          <w:sz w:val="18"/>
        </w:rPr>
        <w:t xml:space="preserve"> </w:t>
      </w:r>
      <w:r w:rsidRPr="00F1729A">
        <w:rPr>
          <w:rFonts w:ascii="Arial" w:hAnsi="Arial" w:cs="Arial"/>
          <w:sz w:val="18"/>
        </w:rPr>
        <w:t xml:space="preserve">We </w:t>
      </w:r>
      <w:r w:rsidRPr="00F1729A">
        <w:rPr>
          <w:rFonts w:ascii="Arial" w:hAnsi="Arial" w:cs="Arial"/>
          <w:sz w:val="18"/>
        </w:rPr>
        <w:lastRenderedPageBreak/>
        <w:t xml:space="preserve">studied associations between baseline 25(OH)D with (i) annual rate of estimated glomerular filtration rate (eGFR) decline and (ii) incident chronic kidney disease (CKD) in </w:t>
      </w:r>
      <w:r>
        <w:rPr>
          <w:rFonts w:ascii="Arial" w:hAnsi="Arial" w:cs="Arial"/>
          <w:sz w:val="18"/>
        </w:rPr>
        <w:t>a secondary analysis of data from the</w:t>
      </w:r>
      <w:r w:rsidRPr="00F1729A">
        <w:rPr>
          <w:rFonts w:ascii="Arial" w:hAnsi="Arial" w:cs="Arial"/>
          <w:sz w:val="18"/>
        </w:rPr>
        <w:t xml:space="preserve"> Jackson Heart </w:t>
      </w:r>
      <w:r>
        <w:rPr>
          <w:rFonts w:ascii="Arial" w:hAnsi="Arial" w:cs="Arial"/>
          <w:sz w:val="18"/>
        </w:rPr>
        <w:t>Study, a prospective cohort of B</w:t>
      </w:r>
      <w:r w:rsidRPr="00F1729A">
        <w:rPr>
          <w:rFonts w:ascii="Arial" w:hAnsi="Arial" w:cs="Arial"/>
          <w:sz w:val="18"/>
        </w:rPr>
        <w:t>lack Americans. Plasma 25(OH)D levels were corrected for monthly variation in sunlight exposure using the residual method. We used adjusted generalized linear models to evaluate outcomes and assessed potential effect modification by diabetes mellitus, vitamin D binding protein genotype, obesity, dietary sodium intake, and use of renin-angiotensin</w:t>
      </w:r>
      <w:r w:rsidR="000575ED">
        <w:rPr>
          <w:rFonts w:ascii="Arial" w:hAnsi="Arial" w:cs="Arial"/>
          <w:sz w:val="18"/>
        </w:rPr>
        <w:t>-aldosterone system inhibitors.</w:t>
      </w:r>
    </w:p>
    <w:p w14:paraId="10F39409" w14:textId="77777777" w:rsidR="00870A46" w:rsidRPr="00870A46" w:rsidRDefault="00870A46" w:rsidP="00870A46">
      <w:pPr>
        <w:pStyle w:val="ListParagraph"/>
        <w:ind w:left="360"/>
      </w:pPr>
    </w:p>
    <w:p w14:paraId="273C576D" w14:textId="469A64C0" w:rsidR="00870A46" w:rsidRDefault="00870A46" w:rsidP="00870A46">
      <w:pPr>
        <w:pStyle w:val="ListParagraph"/>
        <w:numPr>
          <w:ilvl w:val="0"/>
          <w:numId w:val="11"/>
        </w:numPr>
      </w:pPr>
      <w:r w:rsidRPr="00870A46">
        <w:t xml:space="preserve">(2pts) </w:t>
      </w:r>
      <w:r w:rsidR="00784415">
        <w:t>The study described above is retrospective. Explain why.</w:t>
      </w:r>
    </w:p>
    <w:p w14:paraId="09170CDC" w14:textId="623A69BF" w:rsidR="00784415" w:rsidRPr="009D6146" w:rsidRDefault="004F4266" w:rsidP="00784415">
      <w:pPr>
        <w:pStyle w:val="ListParagraph"/>
        <w:rPr>
          <w:color w:val="00B050"/>
        </w:rPr>
      </w:pPr>
      <w:r>
        <w:rPr>
          <w:color w:val="00B050"/>
        </w:rPr>
        <w:t xml:space="preserve">The data used </w:t>
      </w:r>
      <w:r w:rsidR="00416D5D">
        <w:rPr>
          <w:color w:val="00B050"/>
        </w:rPr>
        <w:t>was already collected</w:t>
      </w:r>
      <w:r w:rsidR="002879CD">
        <w:rPr>
          <w:color w:val="00B050"/>
        </w:rPr>
        <w:t xml:space="preserve">, despite the Jackson Heart study being prospective, </w:t>
      </w:r>
      <w:r w:rsidR="008250A1">
        <w:rPr>
          <w:color w:val="00B050"/>
        </w:rPr>
        <w:t>they used the data from it in another separate study.</w:t>
      </w:r>
    </w:p>
    <w:p w14:paraId="545511D0" w14:textId="2DAB1CF1" w:rsidR="00870A46" w:rsidRDefault="00870A46" w:rsidP="00870A46">
      <w:pPr>
        <w:pStyle w:val="ListParagraph"/>
        <w:rPr>
          <w:color w:val="00539B"/>
        </w:rPr>
      </w:pPr>
    </w:p>
    <w:p w14:paraId="4CB806F4" w14:textId="4613AA53" w:rsidR="00870A46" w:rsidRPr="00870A46" w:rsidRDefault="00784415" w:rsidP="007D7DAC">
      <w:pPr>
        <w:pStyle w:val="ListParagraph"/>
        <w:numPr>
          <w:ilvl w:val="0"/>
          <w:numId w:val="11"/>
        </w:numPr>
      </w:pPr>
      <w:r>
        <w:t>(3</w:t>
      </w:r>
      <w:r w:rsidR="00870A46" w:rsidRPr="00870A46">
        <w:t xml:space="preserve">pts) </w:t>
      </w:r>
      <w:r>
        <w:t>Identify the primary outcome(s) and exposure(s) of the study.</w:t>
      </w:r>
    </w:p>
    <w:p w14:paraId="2BB2FC7E" w14:textId="17861730" w:rsidR="007D7DAC" w:rsidRPr="009D6146" w:rsidRDefault="008250A1" w:rsidP="007D7DAC">
      <w:pPr>
        <w:pStyle w:val="ListParagraph"/>
        <w:rPr>
          <w:color w:val="00B050"/>
        </w:rPr>
      </w:pPr>
      <w:r>
        <w:rPr>
          <w:color w:val="00B050"/>
        </w:rPr>
        <w:t xml:space="preserve">The primary outcome is </w:t>
      </w:r>
      <w:r w:rsidR="00240888">
        <w:rPr>
          <w:color w:val="00B050"/>
        </w:rPr>
        <w:t xml:space="preserve">25(OH)D level. Exposures are </w:t>
      </w:r>
      <w:r w:rsidR="006C3409">
        <w:rPr>
          <w:color w:val="00B050"/>
        </w:rPr>
        <w:t>annual rate of estimated glomerular filtration rate decline and incident chronic kidney disease.</w:t>
      </w:r>
    </w:p>
    <w:p w14:paraId="1B15BC29" w14:textId="77777777" w:rsidR="007D7DAC" w:rsidRPr="007D7DAC" w:rsidRDefault="007D7DAC" w:rsidP="007D7DAC">
      <w:pPr>
        <w:rPr>
          <w:color w:val="00539B"/>
        </w:rPr>
      </w:pPr>
    </w:p>
    <w:p w14:paraId="51CC282C" w14:textId="6F0A00D5" w:rsidR="004E602D" w:rsidRDefault="0085587B" w:rsidP="003642DE">
      <w:pPr>
        <w:pStyle w:val="ListParagraph"/>
        <w:numPr>
          <w:ilvl w:val="0"/>
          <w:numId w:val="5"/>
        </w:numPr>
        <w:ind w:left="360"/>
      </w:pPr>
      <w:r>
        <w:t>(</w:t>
      </w:r>
      <w:r w:rsidR="00A51980">
        <w:t>18</w:t>
      </w:r>
      <w:r>
        <w:t xml:space="preserve">pts) </w:t>
      </w:r>
      <w:r w:rsidR="004E602D">
        <w:t>Suppose the true overall prevalence o</w:t>
      </w:r>
      <w:r w:rsidR="00F22E86">
        <w:t>f a disease in a population is 18</w:t>
      </w:r>
      <w:r w:rsidR="004E602D">
        <w:t>%</w:t>
      </w:r>
      <w:r w:rsidR="00F22E86">
        <w:t xml:space="preserve"> and the prevalence of a specific risk factor for the disease is 1%</w:t>
      </w:r>
      <w:r w:rsidR="004E602D">
        <w:t>. The prevalence</w:t>
      </w:r>
      <w:r w:rsidR="00F22E86">
        <w:t xml:space="preserve"> of the disease</w:t>
      </w:r>
      <w:r w:rsidR="004E602D">
        <w:t xml:space="preserve"> among those </w:t>
      </w:r>
      <w:r w:rsidR="00F22E86">
        <w:t>with the risk factor is 37</w:t>
      </w:r>
      <w:r w:rsidR="004E602D">
        <w:t xml:space="preserve">% and the prevalence among those without the risk factor is </w:t>
      </w:r>
      <w:r w:rsidR="00D2287C">
        <w:t>17.8</w:t>
      </w:r>
      <w:r w:rsidR="004E602D">
        <w:t>%.</w:t>
      </w:r>
      <w:r w:rsidR="00586588">
        <w:t xml:space="preserve"> </w:t>
      </w:r>
      <w:r w:rsidR="00703BA1">
        <w:t>Researchers are interested in</w:t>
      </w:r>
      <w:r w:rsidR="004E602D">
        <w:t xml:space="preserve"> studying the association between the risk factor and the disease</w:t>
      </w:r>
      <w:r w:rsidR="00AD77FC">
        <w:t>.</w:t>
      </w:r>
      <w:r w:rsidR="00F22E86">
        <w:t xml:space="preserve"> (</w:t>
      </w:r>
      <w:r w:rsidR="00AD77FC">
        <w:t>I</w:t>
      </w:r>
      <w:r w:rsidR="004E602D">
        <w:t>n reality, the true</w:t>
      </w:r>
      <w:r w:rsidR="00C77F75">
        <w:t xml:space="preserve"> proportions</w:t>
      </w:r>
      <w:r w:rsidR="00F22E86">
        <w:t xml:space="preserve"> given </w:t>
      </w:r>
      <w:r w:rsidR="00703BA1">
        <w:t>above</w:t>
      </w:r>
      <w:r w:rsidR="00F22E86">
        <w:t xml:space="preserve"> </w:t>
      </w:r>
      <w:r w:rsidR="00AD77FC">
        <w:t>would be</w:t>
      </w:r>
      <w:r w:rsidR="004E602D">
        <w:t xml:space="preserve"> unknown</w:t>
      </w:r>
      <w:r w:rsidR="00F22E86">
        <w:t>).</w:t>
      </w:r>
    </w:p>
    <w:p w14:paraId="7152C533" w14:textId="77777777" w:rsidR="004E602D" w:rsidRDefault="004E602D" w:rsidP="004E602D">
      <w:pPr>
        <w:pStyle w:val="ListParagraph"/>
        <w:ind w:left="360"/>
      </w:pPr>
    </w:p>
    <w:p w14:paraId="39A0374E" w14:textId="7444F57E" w:rsidR="00B93648" w:rsidRDefault="004E602D" w:rsidP="004E602D">
      <w:pPr>
        <w:pStyle w:val="ListParagraph"/>
        <w:numPr>
          <w:ilvl w:val="0"/>
          <w:numId w:val="10"/>
        </w:numPr>
      </w:pPr>
      <w:r>
        <w:t xml:space="preserve">(3pts) What sampling technique (outcome-based, exposure-based, both, or neither) should the researchers use in designing a study to assess the association? Justify your answer. What is the “textbook” name of this type of study? </w:t>
      </w:r>
    </w:p>
    <w:p w14:paraId="4933CF7F" w14:textId="347B15E9" w:rsidR="00BF668C" w:rsidRPr="00DF7C64" w:rsidRDefault="00B21E29" w:rsidP="004E602D">
      <w:pPr>
        <w:pStyle w:val="ListParagraph"/>
        <w:rPr>
          <w:color w:val="00B050"/>
        </w:rPr>
      </w:pPr>
      <w:r>
        <w:rPr>
          <w:color w:val="00B050"/>
        </w:rPr>
        <w:t>Expo</w:t>
      </w:r>
      <w:r w:rsidR="00F50F22">
        <w:rPr>
          <w:color w:val="00B050"/>
        </w:rPr>
        <w:t>sure based sampling</w:t>
      </w:r>
      <w:r w:rsidR="0097561E">
        <w:rPr>
          <w:color w:val="00B050"/>
        </w:rPr>
        <w:t xml:space="preserve"> because what we want to look at is the </w:t>
      </w:r>
      <w:r w:rsidR="00FF7B45">
        <w:rPr>
          <w:color w:val="00B050"/>
        </w:rPr>
        <w:t xml:space="preserve">association between the risk factor and disease, so if we sample people with risk factor and then without, </w:t>
      </w:r>
      <w:r w:rsidR="000E003F">
        <w:rPr>
          <w:color w:val="00B050"/>
        </w:rPr>
        <w:t>we will have sufficient people with the disease in each group to compare. This is a cohort study.</w:t>
      </w:r>
    </w:p>
    <w:p w14:paraId="5FA37555" w14:textId="354BEB4D" w:rsidR="00F22E86" w:rsidRDefault="00F22E86" w:rsidP="004E602D">
      <w:pPr>
        <w:pStyle w:val="ListParagraph"/>
        <w:rPr>
          <w:color w:val="00539B"/>
        </w:rPr>
      </w:pPr>
    </w:p>
    <w:p w14:paraId="3E9C1FB7" w14:textId="514FC6D0" w:rsidR="00F22E86" w:rsidRPr="00F22E86" w:rsidRDefault="00F22E86" w:rsidP="00F22E86">
      <w:pPr>
        <w:pStyle w:val="ListParagraph"/>
        <w:ind w:left="360"/>
      </w:pPr>
      <w:r w:rsidRPr="00F22E86">
        <w:t>Suppose</w:t>
      </w:r>
      <w:r w:rsidR="00287F44">
        <w:t xml:space="preserve"> 15</w:t>
      </w:r>
      <w:r>
        <w:t xml:space="preserve">0 individuals were enrolled in </w:t>
      </w:r>
      <w:r w:rsidR="00242C91">
        <w:t>a cross-sectional</w:t>
      </w:r>
      <w:r>
        <w:t xml:space="preserve"> study</w:t>
      </w:r>
      <w:r w:rsidR="00C77F75">
        <w:t xml:space="preserve"> based on the sampling technique specified in part (a)</w:t>
      </w:r>
      <w:r>
        <w:t xml:space="preserve">. </w:t>
      </w:r>
      <w:r w:rsidR="00C77F75">
        <w:t xml:space="preserve">Of </w:t>
      </w:r>
      <w:r w:rsidR="00A52EBA">
        <w:t>33</w:t>
      </w:r>
      <w:r w:rsidR="00287F44">
        <w:t xml:space="preserve"> people with the disease, </w:t>
      </w:r>
      <w:r w:rsidR="00A52EBA">
        <w:t>11</w:t>
      </w:r>
      <w:r w:rsidR="00287F44">
        <w:t xml:space="preserve"> had the risk factor. Of 1</w:t>
      </w:r>
      <w:r w:rsidR="00A52EBA">
        <w:t>17</w:t>
      </w:r>
      <w:r w:rsidR="00287F44">
        <w:t xml:space="preserve"> people without the disease, </w:t>
      </w:r>
      <w:r w:rsidR="00A52EBA">
        <w:t>19</w:t>
      </w:r>
      <w:r w:rsidR="00287F44">
        <w:t xml:space="preserve"> had the risk factor</w:t>
      </w:r>
      <w:r w:rsidR="00C77F75">
        <w:t xml:space="preserve">. </w:t>
      </w:r>
    </w:p>
    <w:p w14:paraId="531DACD3" w14:textId="77777777" w:rsidR="00BF668C" w:rsidRPr="00F22E86" w:rsidRDefault="00BF668C" w:rsidP="004E602D">
      <w:pPr>
        <w:pStyle w:val="ListParagraph"/>
      </w:pPr>
    </w:p>
    <w:p w14:paraId="15430D02" w14:textId="0126698F" w:rsidR="004E602D" w:rsidRPr="00CF0100" w:rsidRDefault="001B5508" w:rsidP="004E602D">
      <w:pPr>
        <w:pStyle w:val="ListParagraph"/>
        <w:numPr>
          <w:ilvl w:val="0"/>
          <w:numId w:val="10"/>
        </w:numPr>
      </w:pPr>
      <w:r>
        <w:t>(6</w:t>
      </w:r>
      <w:r w:rsidR="00F20C5F">
        <w:t>pts) E</w:t>
      </w:r>
      <w:r w:rsidR="00C77F75">
        <w:t xml:space="preserve">stimate the following probabilities: </w:t>
      </w:r>
      <m:oMath>
        <m:r>
          <w:rPr>
            <w:rFonts w:ascii="Cambria Math" w:hAnsi="Cambria Math"/>
          </w:rPr>
          <m:t>P(D|E)</m:t>
        </m:r>
      </m:oMath>
      <w:r w:rsidR="00C77F75">
        <w:rPr>
          <w:rFonts w:eastAsiaTheme="minorEastAsia"/>
        </w:rPr>
        <w:t>,</w:t>
      </w:r>
      <w:r w:rsidR="00E953BD">
        <w:rPr>
          <w:rFonts w:eastAsiaTheme="minorEastAsia"/>
        </w:rPr>
        <w:t xml:space="preserve"> </w:t>
      </w:r>
      <m:oMath>
        <m:r>
          <w:rPr>
            <w:rFonts w:ascii="Cambria Math" w:eastAsiaTheme="minorEastAsia" w:hAnsi="Cambria Math"/>
          </w:rPr>
          <m:t>P(D|</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953BD">
        <w:rPr>
          <w:rFonts w:eastAsiaTheme="minorEastAsia"/>
        </w:rPr>
        <w:t>,</w:t>
      </w:r>
      <w:r w:rsidR="00C77F75">
        <w:rPr>
          <w:rFonts w:eastAsiaTheme="minorEastAsia"/>
        </w:rPr>
        <w:t xml:space="preserve"> </w:t>
      </w:r>
      <m:oMath>
        <m:r>
          <w:rPr>
            <w:rFonts w:ascii="Cambria Math" w:eastAsiaTheme="minorEastAsia" w:hAnsi="Cambria Math"/>
          </w:rPr>
          <m:t>P(E|D)</m:t>
        </m:r>
      </m:oMath>
      <w:r w:rsidR="00C77F75">
        <w:rPr>
          <w:rFonts w:eastAsiaTheme="minorEastAsia"/>
        </w:rPr>
        <w:t>,</w:t>
      </w:r>
      <w:r w:rsidR="000A60D7">
        <w:rPr>
          <w:rFonts w:eastAsiaTheme="minorEastAsia"/>
        </w:rPr>
        <w:t xml:space="preserve"> </w:t>
      </w:r>
      <m:oMath>
        <m:r>
          <w:rPr>
            <w:rFonts w:ascii="Cambria Math" w:eastAsiaTheme="minorEastAsia" w:hAnsi="Cambria Math"/>
          </w:rPr>
          <m:t>P(E|</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m:t>
        </m:r>
      </m:oMath>
      <w:r w:rsidR="000A60D7">
        <w:rPr>
          <w:rFonts w:eastAsiaTheme="minorEastAsia"/>
        </w:rPr>
        <w:t>,</w:t>
      </w:r>
      <w:r w:rsidR="00C77F75">
        <w:rPr>
          <w:rFonts w:eastAsiaTheme="minorEastAsia"/>
        </w:rPr>
        <w:t xml:space="preserve"> </w:t>
      </w:r>
      <m:oMath>
        <m:r>
          <w:rPr>
            <w:rFonts w:ascii="Cambria Math" w:eastAsiaTheme="minorEastAsia" w:hAnsi="Cambria Math"/>
          </w:rPr>
          <m:t>P(D)</m:t>
        </m:r>
      </m:oMath>
      <w:r w:rsidR="0020277C">
        <w:rPr>
          <w:rFonts w:eastAsiaTheme="minorEastAsia"/>
        </w:rPr>
        <w:t xml:space="preserve">, and </w:t>
      </w:r>
      <m:oMath>
        <m:r>
          <w:rPr>
            <w:rFonts w:ascii="Cambria Math" w:eastAsiaTheme="minorEastAsia" w:hAnsi="Cambria Math"/>
          </w:rPr>
          <m:t>P(E)</m:t>
        </m:r>
      </m:oMath>
      <w:r w:rsidR="00C77F75">
        <w:rPr>
          <w:rFonts w:eastAsiaTheme="minorEastAsia"/>
        </w:rPr>
        <w:t>.</w:t>
      </w:r>
      <w:r w:rsidR="005B1353">
        <w:rPr>
          <w:rFonts w:eastAsiaTheme="minorEastAsia"/>
        </w:rPr>
        <w:t xml:space="preserve"> </w:t>
      </w:r>
      <w:r w:rsidR="00AD77FC">
        <w:rPr>
          <w:rFonts w:eastAsiaTheme="minorEastAsia"/>
        </w:rPr>
        <w:t>Do this by f</w:t>
      </w:r>
      <w:r w:rsidR="005B1353">
        <w:rPr>
          <w:rFonts w:eastAsiaTheme="minorEastAsia"/>
        </w:rPr>
        <w:t>illing in the table below</w:t>
      </w:r>
      <w:r w:rsidR="00AD77FC">
        <w:rPr>
          <w:rFonts w:eastAsiaTheme="minorEastAsia"/>
        </w:rPr>
        <w:t>, and calculating appropriate proportions</w:t>
      </w:r>
      <w:r w:rsidR="005B1353">
        <w:rPr>
          <w:rFonts w:eastAsiaTheme="minorEastAsia"/>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1440"/>
        <w:gridCol w:w="1440"/>
        <w:gridCol w:w="1440"/>
      </w:tblGrid>
      <w:tr w:rsidR="00CF0100" w14:paraId="3304862A" w14:textId="77777777" w:rsidTr="00AD77FC">
        <w:tc>
          <w:tcPr>
            <w:tcW w:w="1440" w:type="dxa"/>
          </w:tcPr>
          <w:p w14:paraId="35DAB9BF" w14:textId="0590454F" w:rsidR="00CF0100" w:rsidRPr="005B1353" w:rsidRDefault="00CF0100" w:rsidP="00CF0100">
            <w:pPr>
              <w:pStyle w:val="ListParagraph"/>
              <w:ind w:left="0"/>
            </w:pPr>
          </w:p>
        </w:tc>
        <w:tc>
          <w:tcPr>
            <w:tcW w:w="2880" w:type="dxa"/>
            <w:gridSpan w:val="2"/>
          </w:tcPr>
          <w:p w14:paraId="6ABA80C2" w14:textId="67C94C5E" w:rsidR="00CF0100" w:rsidRPr="005B1353" w:rsidRDefault="00CF0100" w:rsidP="00CF0100">
            <w:pPr>
              <w:pStyle w:val="ListParagraph"/>
              <w:ind w:left="0"/>
              <w:jc w:val="center"/>
            </w:pPr>
            <w:r w:rsidRPr="005B1353">
              <w:t>Disease</w:t>
            </w:r>
          </w:p>
        </w:tc>
        <w:tc>
          <w:tcPr>
            <w:tcW w:w="1440" w:type="dxa"/>
            <w:tcBorders>
              <w:left w:val="nil"/>
            </w:tcBorders>
          </w:tcPr>
          <w:p w14:paraId="0FEA8532" w14:textId="77777777" w:rsidR="00CF0100" w:rsidRPr="005B1353" w:rsidRDefault="00CF0100" w:rsidP="00CF0100">
            <w:pPr>
              <w:pStyle w:val="ListParagraph"/>
              <w:ind w:left="0"/>
              <w:jc w:val="center"/>
            </w:pPr>
          </w:p>
        </w:tc>
      </w:tr>
      <w:tr w:rsidR="00CF0100" w14:paraId="22B79F70" w14:textId="77777777" w:rsidTr="00AD77FC">
        <w:tc>
          <w:tcPr>
            <w:tcW w:w="1440" w:type="dxa"/>
            <w:tcBorders>
              <w:bottom w:val="single" w:sz="4" w:space="0" w:color="auto"/>
              <w:right w:val="single" w:sz="4" w:space="0" w:color="auto"/>
            </w:tcBorders>
          </w:tcPr>
          <w:p w14:paraId="4F9BB92C" w14:textId="7D656F0E" w:rsidR="00CF0100" w:rsidRPr="005B1353" w:rsidRDefault="00CF0100" w:rsidP="00CF0100">
            <w:pPr>
              <w:pStyle w:val="ListParagraph"/>
              <w:ind w:left="0"/>
            </w:pPr>
            <w:r w:rsidRPr="005B1353">
              <w:t>Risk Factor</w:t>
            </w:r>
          </w:p>
        </w:tc>
        <w:tc>
          <w:tcPr>
            <w:tcW w:w="1440" w:type="dxa"/>
            <w:tcBorders>
              <w:left w:val="single" w:sz="4" w:space="0" w:color="auto"/>
              <w:bottom w:val="single" w:sz="4" w:space="0" w:color="auto"/>
            </w:tcBorders>
          </w:tcPr>
          <w:p w14:paraId="241BA481" w14:textId="3F7454B0" w:rsidR="00CF0100" w:rsidRPr="005B1353" w:rsidRDefault="00CF0100" w:rsidP="00CF0100">
            <w:pPr>
              <w:pStyle w:val="ListParagraph"/>
              <w:ind w:left="0"/>
              <w:jc w:val="center"/>
            </w:pPr>
            <w:r w:rsidRPr="005B1353">
              <w:t>NO</w:t>
            </w:r>
          </w:p>
        </w:tc>
        <w:tc>
          <w:tcPr>
            <w:tcW w:w="1440" w:type="dxa"/>
            <w:tcBorders>
              <w:bottom w:val="single" w:sz="4" w:space="0" w:color="auto"/>
              <w:right w:val="single" w:sz="4" w:space="0" w:color="auto"/>
            </w:tcBorders>
          </w:tcPr>
          <w:p w14:paraId="5382A255" w14:textId="7A754165" w:rsidR="00CF0100" w:rsidRPr="005B1353" w:rsidRDefault="00CF0100" w:rsidP="00CF0100">
            <w:pPr>
              <w:pStyle w:val="ListParagraph"/>
              <w:ind w:left="0"/>
              <w:jc w:val="center"/>
            </w:pPr>
            <w:r w:rsidRPr="005B1353">
              <w:t>YES</w:t>
            </w:r>
          </w:p>
        </w:tc>
        <w:tc>
          <w:tcPr>
            <w:tcW w:w="1440" w:type="dxa"/>
            <w:tcBorders>
              <w:left w:val="single" w:sz="4" w:space="0" w:color="auto"/>
              <w:bottom w:val="single" w:sz="4" w:space="0" w:color="auto"/>
            </w:tcBorders>
          </w:tcPr>
          <w:p w14:paraId="559A7CEE" w14:textId="01F072EA" w:rsidR="00CF0100" w:rsidRPr="005B1353" w:rsidRDefault="00CF0100" w:rsidP="00CF0100">
            <w:pPr>
              <w:pStyle w:val="ListParagraph"/>
              <w:ind w:left="0"/>
              <w:jc w:val="center"/>
            </w:pPr>
            <w:r w:rsidRPr="005B1353">
              <w:t>Total</w:t>
            </w:r>
          </w:p>
        </w:tc>
      </w:tr>
      <w:tr w:rsidR="00CF0100" w14:paraId="7F924D47" w14:textId="77777777" w:rsidTr="00AD77FC">
        <w:tc>
          <w:tcPr>
            <w:tcW w:w="1440" w:type="dxa"/>
            <w:tcBorders>
              <w:top w:val="single" w:sz="4" w:space="0" w:color="auto"/>
              <w:right w:val="single" w:sz="4" w:space="0" w:color="auto"/>
            </w:tcBorders>
          </w:tcPr>
          <w:p w14:paraId="796C5184" w14:textId="14D2582A" w:rsidR="00CF0100" w:rsidRPr="005B1353" w:rsidRDefault="00CF0100" w:rsidP="00CF0100">
            <w:pPr>
              <w:pStyle w:val="ListParagraph"/>
              <w:ind w:left="0"/>
            </w:pPr>
            <w:r w:rsidRPr="005B1353">
              <w:t>NO</w:t>
            </w:r>
          </w:p>
        </w:tc>
        <w:tc>
          <w:tcPr>
            <w:tcW w:w="1440" w:type="dxa"/>
            <w:tcBorders>
              <w:top w:val="single" w:sz="4" w:space="0" w:color="auto"/>
              <w:left w:val="single" w:sz="4" w:space="0" w:color="auto"/>
            </w:tcBorders>
          </w:tcPr>
          <w:p w14:paraId="4B80403F" w14:textId="791F1DA1" w:rsidR="00CF0100" w:rsidRPr="00CF0100" w:rsidRDefault="001C1F26" w:rsidP="00CF0100">
            <w:pPr>
              <w:pStyle w:val="ListParagraph"/>
              <w:ind w:left="0"/>
              <w:jc w:val="center"/>
              <w:rPr>
                <w:color w:val="00B050"/>
              </w:rPr>
            </w:pPr>
            <w:r>
              <w:rPr>
                <w:color w:val="00B050"/>
              </w:rPr>
              <w:t>98</w:t>
            </w:r>
          </w:p>
        </w:tc>
        <w:tc>
          <w:tcPr>
            <w:tcW w:w="1440" w:type="dxa"/>
            <w:tcBorders>
              <w:top w:val="single" w:sz="4" w:space="0" w:color="auto"/>
              <w:right w:val="single" w:sz="4" w:space="0" w:color="auto"/>
            </w:tcBorders>
          </w:tcPr>
          <w:p w14:paraId="122D7E24" w14:textId="17CB1115" w:rsidR="00CF0100" w:rsidRPr="00CF0100" w:rsidRDefault="002D401A" w:rsidP="00191AF5">
            <w:pPr>
              <w:pStyle w:val="ListParagraph"/>
              <w:ind w:left="0"/>
              <w:jc w:val="center"/>
              <w:rPr>
                <w:color w:val="00B050"/>
              </w:rPr>
            </w:pPr>
            <w:r>
              <w:rPr>
                <w:color w:val="00B050"/>
              </w:rPr>
              <w:t>22</w:t>
            </w:r>
          </w:p>
        </w:tc>
        <w:tc>
          <w:tcPr>
            <w:tcW w:w="1440" w:type="dxa"/>
            <w:tcBorders>
              <w:top w:val="single" w:sz="4" w:space="0" w:color="auto"/>
              <w:left w:val="single" w:sz="4" w:space="0" w:color="auto"/>
            </w:tcBorders>
          </w:tcPr>
          <w:p w14:paraId="764CE8F7" w14:textId="55DB0B38" w:rsidR="00CF0100" w:rsidRPr="00CF0100" w:rsidRDefault="001C1F26" w:rsidP="00CF0100">
            <w:pPr>
              <w:pStyle w:val="ListParagraph"/>
              <w:ind w:left="0"/>
              <w:jc w:val="center"/>
              <w:rPr>
                <w:color w:val="00B050"/>
              </w:rPr>
            </w:pPr>
            <w:r>
              <w:rPr>
                <w:color w:val="00B050"/>
              </w:rPr>
              <w:t>120</w:t>
            </w:r>
          </w:p>
        </w:tc>
      </w:tr>
      <w:tr w:rsidR="00CF0100" w14:paraId="541FA127" w14:textId="77777777" w:rsidTr="00AD77FC">
        <w:tc>
          <w:tcPr>
            <w:tcW w:w="1440" w:type="dxa"/>
            <w:tcBorders>
              <w:bottom w:val="single" w:sz="4" w:space="0" w:color="auto"/>
              <w:right w:val="single" w:sz="4" w:space="0" w:color="auto"/>
            </w:tcBorders>
          </w:tcPr>
          <w:p w14:paraId="2AAB9F3F" w14:textId="127192FA" w:rsidR="00CF0100" w:rsidRPr="005B1353" w:rsidRDefault="00CF0100" w:rsidP="00CF0100">
            <w:pPr>
              <w:pStyle w:val="ListParagraph"/>
              <w:ind w:left="0"/>
            </w:pPr>
            <w:r w:rsidRPr="005B1353">
              <w:t>YES</w:t>
            </w:r>
          </w:p>
        </w:tc>
        <w:tc>
          <w:tcPr>
            <w:tcW w:w="1440" w:type="dxa"/>
            <w:tcBorders>
              <w:left w:val="single" w:sz="4" w:space="0" w:color="auto"/>
              <w:bottom w:val="single" w:sz="4" w:space="0" w:color="auto"/>
            </w:tcBorders>
          </w:tcPr>
          <w:p w14:paraId="1508F082" w14:textId="5700F69F" w:rsidR="00CF0100" w:rsidRPr="001827D4" w:rsidRDefault="001C1F26" w:rsidP="00CF0100">
            <w:pPr>
              <w:pStyle w:val="ListParagraph"/>
              <w:ind w:left="0"/>
              <w:jc w:val="center"/>
              <w:rPr>
                <w:color w:val="00B050"/>
              </w:rPr>
            </w:pPr>
            <w:r>
              <w:rPr>
                <w:color w:val="00B050"/>
              </w:rPr>
              <w:t>19</w:t>
            </w:r>
          </w:p>
        </w:tc>
        <w:tc>
          <w:tcPr>
            <w:tcW w:w="1440" w:type="dxa"/>
            <w:tcBorders>
              <w:bottom w:val="single" w:sz="4" w:space="0" w:color="auto"/>
              <w:right w:val="single" w:sz="4" w:space="0" w:color="auto"/>
            </w:tcBorders>
          </w:tcPr>
          <w:p w14:paraId="12FF5CAF" w14:textId="2D8EB868" w:rsidR="00CF0100" w:rsidRPr="001827D4" w:rsidRDefault="002D401A" w:rsidP="00191AF5">
            <w:pPr>
              <w:pStyle w:val="ListParagraph"/>
              <w:ind w:left="0"/>
              <w:jc w:val="center"/>
              <w:rPr>
                <w:color w:val="00B050"/>
              </w:rPr>
            </w:pPr>
            <w:r>
              <w:rPr>
                <w:color w:val="00B050"/>
              </w:rPr>
              <w:t>11</w:t>
            </w:r>
          </w:p>
        </w:tc>
        <w:tc>
          <w:tcPr>
            <w:tcW w:w="1440" w:type="dxa"/>
            <w:tcBorders>
              <w:left w:val="single" w:sz="4" w:space="0" w:color="auto"/>
              <w:bottom w:val="single" w:sz="4" w:space="0" w:color="auto"/>
            </w:tcBorders>
          </w:tcPr>
          <w:p w14:paraId="6993548D" w14:textId="712222D3" w:rsidR="00CF0100" w:rsidRPr="00CF0100" w:rsidRDefault="001C1F26" w:rsidP="00CF0100">
            <w:pPr>
              <w:pStyle w:val="ListParagraph"/>
              <w:ind w:left="0"/>
              <w:jc w:val="center"/>
              <w:rPr>
                <w:color w:val="00B050"/>
              </w:rPr>
            </w:pPr>
            <w:r>
              <w:rPr>
                <w:color w:val="00B050"/>
              </w:rPr>
              <w:t>30</w:t>
            </w:r>
          </w:p>
        </w:tc>
      </w:tr>
      <w:tr w:rsidR="00CF0100" w14:paraId="1FD39599" w14:textId="77777777" w:rsidTr="00AD77FC">
        <w:tc>
          <w:tcPr>
            <w:tcW w:w="1440" w:type="dxa"/>
            <w:tcBorders>
              <w:top w:val="single" w:sz="4" w:space="0" w:color="auto"/>
              <w:right w:val="single" w:sz="4" w:space="0" w:color="auto"/>
            </w:tcBorders>
          </w:tcPr>
          <w:p w14:paraId="767E89B9" w14:textId="6704B11F" w:rsidR="00CF0100" w:rsidRPr="005B1353" w:rsidRDefault="00CF0100" w:rsidP="00CF0100">
            <w:pPr>
              <w:pStyle w:val="ListParagraph"/>
              <w:ind w:left="0"/>
            </w:pPr>
            <w:r w:rsidRPr="005B1353">
              <w:t>Total</w:t>
            </w:r>
          </w:p>
        </w:tc>
        <w:tc>
          <w:tcPr>
            <w:tcW w:w="1440" w:type="dxa"/>
            <w:tcBorders>
              <w:top w:val="single" w:sz="4" w:space="0" w:color="auto"/>
              <w:left w:val="single" w:sz="4" w:space="0" w:color="auto"/>
            </w:tcBorders>
          </w:tcPr>
          <w:p w14:paraId="6F767890" w14:textId="49F08BA9" w:rsidR="00CF0100" w:rsidRPr="001827D4" w:rsidRDefault="002D401A" w:rsidP="00CF0100">
            <w:pPr>
              <w:pStyle w:val="ListParagraph"/>
              <w:ind w:left="0"/>
              <w:jc w:val="center"/>
              <w:rPr>
                <w:color w:val="00B050"/>
              </w:rPr>
            </w:pPr>
            <w:r>
              <w:rPr>
                <w:color w:val="00B050"/>
              </w:rPr>
              <w:t>117</w:t>
            </w:r>
          </w:p>
        </w:tc>
        <w:tc>
          <w:tcPr>
            <w:tcW w:w="1440" w:type="dxa"/>
            <w:tcBorders>
              <w:top w:val="single" w:sz="4" w:space="0" w:color="auto"/>
              <w:right w:val="single" w:sz="4" w:space="0" w:color="auto"/>
            </w:tcBorders>
          </w:tcPr>
          <w:p w14:paraId="2EFC1DFB" w14:textId="0544D690" w:rsidR="00CF0100" w:rsidRPr="001827D4" w:rsidRDefault="002D401A" w:rsidP="00CF0100">
            <w:pPr>
              <w:pStyle w:val="ListParagraph"/>
              <w:ind w:left="0"/>
              <w:jc w:val="center"/>
              <w:rPr>
                <w:color w:val="00B050"/>
              </w:rPr>
            </w:pPr>
            <w:r>
              <w:rPr>
                <w:color w:val="00B050"/>
              </w:rPr>
              <w:t>33</w:t>
            </w:r>
          </w:p>
        </w:tc>
        <w:tc>
          <w:tcPr>
            <w:tcW w:w="1440" w:type="dxa"/>
            <w:tcBorders>
              <w:top w:val="single" w:sz="4" w:space="0" w:color="auto"/>
              <w:left w:val="single" w:sz="4" w:space="0" w:color="auto"/>
            </w:tcBorders>
          </w:tcPr>
          <w:p w14:paraId="1916EECB" w14:textId="73FB27F8" w:rsidR="00CF0100" w:rsidRPr="00CF0100" w:rsidRDefault="00CF0100" w:rsidP="00CF0100">
            <w:pPr>
              <w:pStyle w:val="ListParagraph"/>
              <w:ind w:left="0"/>
              <w:jc w:val="center"/>
              <w:rPr>
                <w:color w:val="00B050"/>
              </w:rPr>
            </w:pPr>
            <w:r w:rsidRPr="005B1353">
              <w:t>150</w:t>
            </w:r>
          </w:p>
        </w:tc>
      </w:tr>
    </w:tbl>
    <w:p w14:paraId="17BEEE69" w14:textId="765D2659" w:rsidR="00CF0100" w:rsidRDefault="001C1F26" w:rsidP="00CF0100">
      <w:pPr>
        <w:pStyle w:val="ListParagraph"/>
        <w:rPr>
          <w:color w:val="00B050"/>
        </w:rPr>
      </w:pPr>
      <w:r>
        <w:rPr>
          <w:color w:val="00B050"/>
        </w:rPr>
        <w:t xml:space="preserve">P(D|E) = </w:t>
      </w:r>
      <w:r w:rsidR="00467D96">
        <w:rPr>
          <w:color w:val="00B050"/>
        </w:rPr>
        <w:t>.367</w:t>
      </w:r>
    </w:p>
    <w:p w14:paraId="6E951685" w14:textId="159D4681" w:rsidR="00FE3741" w:rsidRDefault="00FE3741" w:rsidP="00CF0100">
      <w:pPr>
        <w:pStyle w:val="ListParagraph"/>
        <w:rPr>
          <w:color w:val="00B050"/>
        </w:rPr>
      </w:pPr>
      <w:r>
        <w:rPr>
          <w:color w:val="00B050"/>
        </w:rPr>
        <w:t>P(D|E-) = .</w:t>
      </w:r>
      <w:r w:rsidR="00644AE8">
        <w:rPr>
          <w:color w:val="00B050"/>
        </w:rPr>
        <w:t>183</w:t>
      </w:r>
    </w:p>
    <w:p w14:paraId="1DAC4B86" w14:textId="50CF2841" w:rsidR="00FE3741" w:rsidRDefault="00FE3741" w:rsidP="00CF0100">
      <w:pPr>
        <w:pStyle w:val="ListParagraph"/>
        <w:rPr>
          <w:color w:val="00B050"/>
        </w:rPr>
      </w:pPr>
      <w:r>
        <w:rPr>
          <w:color w:val="00B050"/>
        </w:rPr>
        <w:t xml:space="preserve">P(E|D) = </w:t>
      </w:r>
      <w:r w:rsidR="008B3023">
        <w:rPr>
          <w:color w:val="00B050"/>
        </w:rPr>
        <w:t>.333</w:t>
      </w:r>
    </w:p>
    <w:p w14:paraId="36481B7B" w14:textId="1BE68C61" w:rsidR="008B3023" w:rsidRDefault="008B3023" w:rsidP="00CF0100">
      <w:pPr>
        <w:pStyle w:val="ListParagraph"/>
        <w:rPr>
          <w:color w:val="00B050"/>
        </w:rPr>
      </w:pPr>
      <w:r>
        <w:rPr>
          <w:color w:val="00B050"/>
        </w:rPr>
        <w:t xml:space="preserve">P(E|D-) = </w:t>
      </w:r>
      <w:r w:rsidR="00190F2E">
        <w:rPr>
          <w:color w:val="00B050"/>
        </w:rPr>
        <w:t>.162</w:t>
      </w:r>
    </w:p>
    <w:p w14:paraId="76A42287" w14:textId="517AF684" w:rsidR="00420C32" w:rsidRDefault="00420C32" w:rsidP="00CF0100">
      <w:pPr>
        <w:pStyle w:val="ListParagraph"/>
        <w:rPr>
          <w:color w:val="00B050"/>
        </w:rPr>
      </w:pPr>
      <w:r>
        <w:rPr>
          <w:color w:val="00B050"/>
        </w:rPr>
        <w:t>P(D) = .</w:t>
      </w:r>
      <w:r w:rsidR="00B96ADC">
        <w:rPr>
          <w:color w:val="00B050"/>
        </w:rPr>
        <w:t>22</w:t>
      </w:r>
    </w:p>
    <w:p w14:paraId="75500B2E" w14:textId="6EA56908" w:rsidR="00B96ADC" w:rsidRPr="00DF7C64" w:rsidRDefault="00B96ADC" w:rsidP="00CF0100">
      <w:pPr>
        <w:pStyle w:val="ListParagraph"/>
        <w:rPr>
          <w:color w:val="00B050"/>
        </w:rPr>
      </w:pPr>
      <w:r>
        <w:rPr>
          <w:color w:val="00B050"/>
        </w:rPr>
        <w:t>P(E) = .2</w:t>
      </w:r>
    </w:p>
    <w:p w14:paraId="0318E903" w14:textId="77777777" w:rsidR="00F20C5F" w:rsidRPr="00C77F75" w:rsidRDefault="00F20C5F" w:rsidP="00C77F75">
      <w:pPr>
        <w:pStyle w:val="ListParagraph"/>
      </w:pPr>
    </w:p>
    <w:p w14:paraId="68DA5566" w14:textId="49756F50" w:rsidR="00C77F75" w:rsidRPr="001B5508" w:rsidRDefault="00A51980" w:rsidP="004E602D">
      <w:pPr>
        <w:pStyle w:val="ListParagraph"/>
        <w:numPr>
          <w:ilvl w:val="0"/>
          <w:numId w:val="10"/>
        </w:numPr>
      </w:pPr>
      <w:r>
        <w:rPr>
          <w:rFonts w:eastAsiaTheme="minorEastAsia"/>
        </w:rPr>
        <w:lastRenderedPageBreak/>
        <w:t xml:space="preserve">(4pts) </w:t>
      </w:r>
      <w:r w:rsidR="00E953BD">
        <w:rPr>
          <w:rFonts w:eastAsiaTheme="minorEastAsia"/>
        </w:rPr>
        <w:t>Which of the estimate</w:t>
      </w:r>
      <w:r w:rsidR="00D657CB">
        <w:rPr>
          <w:rFonts w:eastAsiaTheme="minorEastAsia"/>
        </w:rPr>
        <w:t xml:space="preserve">d probabilities </w:t>
      </w:r>
      <w:r w:rsidR="00E953BD">
        <w:rPr>
          <w:rFonts w:eastAsiaTheme="minorEastAsia"/>
        </w:rPr>
        <w:t>in part (b) are correct</w:t>
      </w:r>
      <w:r w:rsidR="00D657CB">
        <w:rPr>
          <w:rFonts w:eastAsiaTheme="minorEastAsia"/>
        </w:rPr>
        <w:t xml:space="preserve"> estimates of their respective population analogues and which are incorrect estimates?</w:t>
      </w:r>
      <w:r w:rsidR="001B5508">
        <w:rPr>
          <w:rFonts w:eastAsiaTheme="minorEastAsia"/>
        </w:rPr>
        <w:t xml:space="preserve"> Justify your answer.</w:t>
      </w:r>
    </w:p>
    <w:p w14:paraId="78C546CF" w14:textId="47D52AA1" w:rsidR="006F3FF6" w:rsidRPr="006F3FF6" w:rsidRDefault="000E003F" w:rsidP="006F3FF6">
      <w:pPr>
        <w:pStyle w:val="ListParagraph"/>
        <w:rPr>
          <w:color w:val="00B050"/>
        </w:rPr>
      </w:pPr>
      <w:r>
        <w:rPr>
          <w:color w:val="00B050"/>
        </w:rPr>
        <w:t>All of the estimates</w:t>
      </w:r>
      <w:r w:rsidR="00BE7F91">
        <w:rPr>
          <w:color w:val="00B050"/>
        </w:rPr>
        <w:t xml:space="preserve"> except for the P(D) appear to be good estimates. We are told that the true P(D) = .01, but in our sample it came out to be .22</w:t>
      </w:r>
      <w:r w:rsidR="006F3FF6">
        <w:rPr>
          <w:color w:val="00B050"/>
        </w:rPr>
        <w:t>. All other estimates are reasonably close to what is given in the question.</w:t>
      </w:r>
    </w:p>
    <w:p w14:paraId="2B089038" w14:textId="77777777" w:rsidR="00D713A1" w:rsidRPr="003B67E9" w:rsidRDefault="00D713A1" w:rsidP="001B5508">
      <w:pPr>
        <w:pStyle w:val="ListParagraph"/>
        <w:rPr>
          <w:color w:val="00B050"/>
        </w:rPr>
      </w:pPr>
    </w:p>
    <w:p w14:paraId="3F7A0180" w14:textId="37EF8DB2" w:rsidR="001B5508" w:rsidRPr="00D013A4" w:rsidRDefault="00A51980" w:rsidP="004E602D">
      <w:pPr>
        <w:pStyle w:val="ListParagraph"/>
        <w:numPr>
          <w:ilvl w:val="0"/>
          <w:numId w:val="10"/>
        </w:numPr>
      </w:pPr>
      <w:r>
        <w:rPr>
          <w:rFonts w:eastAsiaTheme="minorEastAsia"/>
        </w:rPr>
        <w:t xml:space="preserve">(5pts) </w:t>
      </w:r>
      <w:r w:rsidR="0069325B">
        <w:rPr>
          <w:rFonts w:eastAsiaTheme="minorEastAsia"/>
        </w:rPr>
        <w:t xml:space="preserve">Let </w:t>
      </w:r>
      <m:oMath>
        <m:r>
          <w:rPr>
            <w:rFonts w:ascii="Cambria Math" w:eastAsiaTheme="minorEastAsia" w:hAnsi="Cambria Math"/>
          </w:rPr>
          <m:t>A</m:t>
        </m:r>
      </m:oMath>
      <w:r w:rsidR="0069325B">
        <w:rPr>
          <w:rFonts w:eastAsiaTheme="minorEastAsia"/>
        </w:rPr>
        <w:t xml:space="preserve"> and </w:t>
      </w:r>
      <m:oMath>
        <m:r>
          <w:rPr>
            <w:rFonts w:ascii="Cambria Math" w:eastAsiaTheme="minorEastAsia" w:hAnsi="Cambria Math"/>
          </w:rPr>
          <m:t>B</m:t>
        </m:r>
      </m:oMath>
      <w:r w:rsidR="0069325B">
        <w:rPr>
          <w:rFonts w:eastAsiaTheme="minorEastAsia"/>
        </w:rPr>
        <w:t xml:space="preserve"> be two events. Bayes’</w:t>
      </w:r>
      <w:r w:rsidR="00D013A4">
        <w:rPr>
          <w:rFonts w:eastAsiaTheme="minorEastAsia"/>
        </w:rPr>
        <w:t xml:space="preserve"> theorem states that</w:t>
      </w:r>
    </w:p>
    <w:p w14:paraId="6501C5DF" w14:textId="77777777" w:rsidR="00D013A4" w:rsidRPr="0069325B" w:rsidRDefault="00D013A4" w:rsidP="00D013A4">
      <w:pPr>
        <w:pStyle w:val="ListParagraph"/>
      </w:pPr>
    </w:p>
    <w:p w14:paraId="5C07046B" w14:textId="0DA49DF5" w:rsidR="0069325B" w:rsidRPr="0069325B" w:rsidRDefault="0069325B" w:rsidP="0069325B">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71DA5300" w14:textId="77777777" w:rsidR="00D013A4" w:rsidRDefault="00D013A4" w:rsidP="0069325B">
      <w:pPr>
        <w:pStyle w:val="ListParagraph"/>
      </w:pPr>
    </w:p>
    <w:p w14:paraId="767018D9" w14:textId="09672A59" w:rsidR="0069325B" w:rsidRDefault="0069325B" w:rsidP="0069325B">
      <w:pPr>
        <w:pStyle w:val="ListParagraph"/>
        <w:rPr>
          <w:rFonts w:eastAsiaTheme="minorEastAsia"/>
        </w:rPr>
      </w:pPr>
      <w:r>
        <w:t>(You will learn this in BIOS 701.)</w:t>
      </w:r>
      <w:r w:rsidR="00D013A4">
        <w:t xml:space="preserve"> </w:t>
      </w:r>
      <w:r>
        <w:t>Use Bayes’ theorem to calculate the</w:t>
      </w:r>
      <w:r w:rsidR="00AA336E">
        <w:t xml:space="preserve"> true </w:t>
      </w:r>
      <m:oMath>
        <m:r>
          <w:rPr>
            <w:rFonts w:ascii="Cambria Math" w:hAnsi="Cambria Math"/>
          </w:rPr>
          <m:t>P(E|D)</m:t>
        </m:r>
      </m:oMath>
      <w:r w:rsidR="00AA336E">
        <w:rPr>
          <w:rFonts w:eastAsiaTheme="minorEastAsia"/>
        </w:rPr>
        <w:t xml:space="preserve"> using the </w:t>
      </w:r>
      <w:r w:rsidR="00AA336E">
        <w:t>percentages given at the beginning of the problem. Similarly, u</w:t>
      </w:r>
      <w:r>
        <w:t>se Bayes’ theorem to calculate</w:t>
      </w:r>
      <w:r w:rsidR="00AA336E">
        <w:t xml:space="preserve"> </w:t>
      </w:r>
      <m:oMath>
        <m:r>
          <w:rPr>
            <w:rFonts w:ascii="Cambria Math" w:hAnsi="Cambria Math"/>
          </w:rPr>
          <m:t>P(E|</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oMath>
      <w:r>
        <w:rPr>
          <w:rFonts w:eastAsiaTheme="minorEastAsia"/>
        </w:rPr>
        <w:t>. Compare the population values to the estimates in part (c).</w:t>
      </w:r>
    </w:p>
    <w:p w14:paraId="323F9232" w14:textId="37FF8224" w:rsidR="00703BA1" w:rsidRDefault="006F3FF6" w:rsidP="00A51980">
      <w:pPr>
        <w:pStyle w:val="ListParagraph"/>
        <w:ind w:left="1080" w:hanging="360"/>
        <w:rPr>
          <w:color w:val="00539B"/>
          <w:sz w:val="24"/>
          <w:szCs w:val="24"/>
        </w:rPr>
      </w:pPr>
      <w:r>
        <w:rPr>
          <w:color w:val="00539B"/>
        </w:rPr>
        <w:t>P(</w:t>
      </w:r>
      <w:r w:rsidR="00503590">
        <w:rPr>
          <w:color w:val="00539B"/>
        </w:rPr>
        <w:t>E|D) = [P(D|E)P(E)</w:t>
      </w:r>
      <w:r w:rsidR="00827472">
        <w:rPr>
          <w:color w:val="00539B"/>
        </w:rPr>
        <w:t xml:space="preserve">]/[P(D)] </w:t>
      </w:r>
      <w:r w:rsidR="00827472" w:rsidRPr="00827472">
        <w:rPr>
          <w:color w:val="00539B"/>
          <w:sz w:val="24"/>
          <w:szCs w:val="24"/>
        </w:rPr>
        <w:sym w:font="Wingdings" w:char="F0E0"/>
      </w:r>
      <w:r w:rsidR="00827472">
        <w:rPr>
          <w:color w:val="00539B"/>
          <w:sz w:val="24"/>
          <w:szCs w:val="24"/>
        </w:rPr>
        <w:t xml:space="preserve"> [</w:t>
      </w:r>
      <w:r w:rsidR="00307905">
        <w:rPr>
          <w:color w:val="00539B"/>
          <w:sz w:val="24"/>
          <w:szCs w:val="24"/>
        </w:rPr>
        <w:t>.37*</w:t>
      </w:r>
      <w:r w:rsidR="00DF3687">
        <w:rPr>
          <w:color w:val="00539B"/>
          <w:sz w:val="24"/>
          <w:szCs w:val="24"/>
        </w:rPr>
        <w:t>.</w:t>
      </w:r>
      <w:r w:rsidR="00F975AA">
        <w:rPr>
          <w:color w:val="00539B"/>
          <w:sz w:val="24"/>
          <w:szCs w:val="24"/>
        </w:rPr>
        <w:t>01</w:t>
      </w:r>
      <w:r w:rsidR="00DF3687">
        <w:rPr>
          <w:color w:val="00539B"/>
          <w:sz w:val="24"/>
          <w:szCs w:val="24"/>
        </w:rPr>
        <w:t>]/[.</w:t>
      </w:r>
      <w:r w:rsidR="009D3290">
        <w:rPr>
          <w:color w:val="00539B"/>
          <w:sz w:val="24"/>
          <w:szCs w:val="24"/>
        </w:rPr>
        <w:t>18</w:t>
      </w:r>
      <w:r w:rsidR="00DF3687">
        <w:rPr>
          <w:color w:val="00539B"/>
          <w:sz w:val="24"/>
          <w:szCs w:val="24"/>
        </w:rPr>
        <w:t xml:space="preserve">] = </w:t>
      </w:r>
      <w:r w:rsidR="0034673F">
        <w:rPr>
          <w:color w:val="00539B"/>
          <w:sz w:val="24"/>
          <w:szCs w:val="24"/>
        </w:rPr>
        <w:t>.</w:t>
      </w:r>
      <w:r w:rsidR="009D3290">
        <w:rPr>
          <w:color w:val="00539B"/>
          <w:sz w:val="24"/>
          <w:szCs w:val="24"/>
        </w:rPr>
        <w:t>021</w:t>
      </w:r>
    </w:p>
    <w:p w14:paraId="10749950" w14:textId="42039917" w:rsidR="0034673F" w:rsidRDefault="0034673F" w:rsidP="0034673F">
      <w:pPr>
        <w:pStyle w:val="ListParagraph"/>
        <w:ind w:left="1080" w:hanging="360"/>
        <w:rPr>
          <w:color w:val="00539B"/>
          <w:sz w:val="24"/>
          <w:szCs w:val="24"/>
        </w:rPr>
      </w:pPr>
      <w:r>
        <w:rPr>
          <w:color w:val="00539B"/>
        </w:rPr>
        <w:t xml:space="preserve">P(E|D-) = [P(D-|E)P(E)]/[P(D-)] </w:t>
      </w:r>
      <w:r w:rsidRPr="00827472">
        <w:rPr>
          <w:color w:val="00539B"/>
          <w:sz w:val="24"/>
          <w:szCs w:val="24"/>
        </w:rPr>
        <w:sym w:font="Wingdings" w:char="F0E0"/>
      </w:r>
      <w:r>
        <w:rPr>
          <w:color w:val="00539B"/>
          <w:sz w:val="24"/>
          <w:szCs w:val="24"/>
        </w:rPr>
        <w:t xml:space="preserve"> [.</w:t>
      </w:r>
      <w:r w:rsidR="00BE7D22">
        <w:rPr>
          <w:color w:val="00539B"/>
          <w:sz w:val="24"/>
          <w:szCs w:val="24"/>
        </w:rPr>
        <w:t>63</w:t>
      </w:r>
      <w:r>
        <w:rPr>
          <w:color w:val="00539B"/>
          <w:sz w:val="24"/>
          <w:szCs w:val="24"/>
        </w:rPr>
        <w:t>*.</w:t>
      </w:r>
      <w:r w:rsidR="0045020B">
        <w:rPr>
          <w:color w:val="00539B"/>
          <w:sz w:val="24"/>
          <w:szCs w:val="24"/>
        </w:rPr>
        <w:t>01</w:t>
      </w:r>
      <w:r>
        <w:rPr>
          <w:color w:val="00539B"/>
          <w:sz w:val="24"/>
          <w:szCs w:val="24"/>
        </w:rPr>
        <w:t>]/[.</w:t>
      </w:r>
      <w:r w:rsidR="009A0A5C">
        <w:rPr>
          <w:color w:val="00539B"/>
          <w:sz w:val="24"/>
          <w:szCs w:val="24"/>
        </w:rPr>
        <w:t>82</w:t>
      </w:r>
      <w:r>
        <w:rPr>
          <w:color w:val="00539B"/>
          <w:sz w:val="24"/>
          <w:szCs w:val="24"/>
        </w:rPr>
        <w:t>] = .</w:t>
      </w:r>
      <w:r w:rsidR="009A0A5C">
        <w:rPr>
          <w:color w:val="00539B"/>
          <w:sz w:val="24"/>
          <w:szCs w:val="24"/>
        </w:rPr>
        <w:t>008</w:t>
      </w:r>
    </w:p>
    <w:p w14:paraId="6B50F2ED" w14:textId="1B847113" w:rsidR="00945FF6" w:rsidRDefault="00945FF6" w:rsidP="0034673F">
      <w:pPr>
        <w:pStyle w:val="ListParagraph"/>
        <w:ind w:left="1080" w:hanging="360"/>
        <w:rPr>
          <w:color w:val="00539B"/>
          <w:sz w:val="24"/>
          <w:szCs w:val="24"/>
        </w:rPr>
      </w:pPr>
    </w:p>
    <w:p w14:paraId="42F2ACDC" w14:textId="6C23C27C" w:rsidR="00945FF6" w:rsidRDefault="009A0A5C" w:rsidP="0034673F">
      <w:pPr>
        <w:pStyle w:val="ListParagraph"/>
        <w:ind w:left="1080" w:hanging="360"/>
        <w:rPr>
          <w:color w:val="00539B"/>
          <w:sz w:val="24"/>
          <w:szCs w:val="24"/>
        </w:rPr>
      </w:pPr>
      <w:r>
        <w:rPr>
          <w:color w:val="00539B"/>
          <w:sz w:val="24"/>
          <w:szCs w:val="24"/>
        </w:rPr>
        <w:t xml:space="preserve">These values are very different from the population to the </w:t>
      </w:r>
      <w:r w:rsidR="00A13AEC">
        <w:rPr>
          <w:color w:val="00539B"/>
          <w:sz w:val="24"/>
          <w:szCs w:val="24"/>
        </w:rPr>
        <w:t>sample.</w:t>
      </w:r>
    </w:p>
    <w:p w14:paraId="5C54D8A4" w14:textId="77777777" w:rsidR="0034673F" w:rsidRPr="00827472" w:rsidRDefault="0034673F" w:rsidP="00A51980">
      <w:pPr>
        <w:pStyle w:val="ListParagraph"/>
        <w:ind w:left="1080" w:hanging="360"/>
        <w:rPr>
          <w:color w:val="00539B"/>
          <w:sz w:val="24"/>
          <w:szCs w:val="24"/>
        </w:rPr>
      </w:pPr>
    </w:p>
    <w:p w14:paraId="45742636" w14:textId="15FBE19B" w:rsidR="00703BA1" w:rsidRDefault="00703BA1" w:rsidP="00703BA1"/>
    <w:p w14:paraId="7B0AA370" w14:textId="622CFF5D" w:rsidR="00DF7C64" w:rsidRDefault="00DF7C64" w:rsidP="00703BA1"/>
    <w:p w14:paraId="734D8067" w14:textId="7F43E5A7" w:rsidR="00DF7C64" w:rsidRDefault="00DF7C64" w:rsidP="00703BA1"/>
    <w:p w14:paraId="6ACE29C8" w14:textId="77777777" w:rsidR="00DF7C64" w:rsidRDefault="00DF7C64" w:rsidP="00703BA1"/>
    <w:p w14:paraId="5F87690E" w14:textId="6324A404" w:rsidR="009C3CAE" w:rsidRDefault="008A7298" w:rsidP="00703BA1">
      <w:r>
        <w:t xml:space="preserve">(2pts) </w:t>
      </w:r>
      <w:r w:rsidR="009C3CAE">
        <w:t>FINAL PROJECT</w:t>
      </w:r>
    </w:p>
    <w:p w14:paraId="2E4A0DFD" w14:textId="407DD51D" w:rsidR="00703BA1" w:rsidRDefault="008A7298" w:rsidP="009C3CAE">
      <w:r>
        <w:t>Read Section 1 and 2 of the SAP on Sakai. Critically review Sections 3.1-3.3.</w:t>
      </w:r>
    </w:p>
    <w:p w14:paraId="1B5B7508" w14:textId="34FBE32D" w:rsidR="008A7298" w:rsidRDefault="008A7298" w:rsidP="008A7298">
      <w:r>
        <w:t>Write out th</w:t>
      </w:r>
      <w:r w:rsidR="00363C3E">
        <w:t>e research hypotheses for Aims 2</w:t>
      </w:r>
      <w:r>
        <w:t>-4 in terms of the primary exposures and outcomes described in Sections 3.1-3.3. Specify the direction you think the association will go, based on the overview in Section 1.</w:t>
      </w:r>
      <w:r w:rsidR="00363C3E">
        <w:t xml:space="preserve"> (I’ve partly done Aim 1 below.)</w:t>
      </w:r>
    </w:p>
    <w:p w14:paraId="0B3F31DD" w14:textId="77777777" w:rsidR="00DC2F43" w:rsidRPr="006E4E80" w:rsidRDefault="00363C3E" w:rsidP="00DC2F43">
      <w:r>
        <w:t xml:space="preserve">Research Hypothesis 1: </w:t>
      </w:r>
      <w:r w:rsidR="00DC2F43">
        <w:t>Higher levels of serum K is associated with lower risk of CKD.</w:t>
      </w:r>
    </w:p>
    <w:p w14:paraId="2D5CA1A4" w14:textId="77777777" w:rsidR="00DC2F43" w:rsidRPr="006E4E80" w:rsidRDefault="00363C3E" w:rsidP="00DC2F43">
      <w:r>
        <w:t xml:space="preserve">Research Hypothesis 2: </w:t>
      </w:r>
      <w:r w:rsidR="00DC2F43">
        <w:t>Higher levels of dietary K is associated with lower risk of CKD.</w:t>
      </w:r>
    </w:p>
    <w:p w14:paraId="044100D1" w14:textId="2D269F69" w:rsidR="00554F81" w:rsidRPr="00DC2F43" w:rsidRDefault="00363C3E" w:rsidP="00554F81">
      <w:r>
        <w:t xml:space="preserve">Research Hypothesis 3: </w:t>
      </w:r>
      <w:r w:rsidR="00DC2F43">
        <w:t>Higher levels of serum K is associated with lower risk of kidney function.</w:t>
      </w:r>
    </w:p>
    <w:p w14:paraId="51D317AC" w14:textId="47E49A56" w:rsidR="00DC2F43" w:rsidRPr="006E4E80" w:rsidRDefault="00363C3E" w:rsidP="00DC2F43">
      <w:r>
        <w:t xml:space="preserve">Research Hypothesis 4: </w:t>
      </w:r>
      <w:r w:rsidR="00DC2F43">
        <w:t xml:space="preserve">Higher levels of </w:t>
      </w:r>
      <w:r w:rsidR="008532D8">
        <w:t>dietary</w:t>
      </w:r>
      <w:r w:rsidR="00DC2F43">
        <w:t xml:space="preserve"> K is associated with lower risk of kidney function.</w:t>
      </w:r>
    </w:p>
    <w:sectPr w:rsidR="00DC2F43" w:rsidRPr="006E4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5061B" w14:textId="77777777" w:rsidR="00B82AAA" w:rsidRDefault="00B82AAA" w:rsidP="007E4BB2">
      <w:pPr>
        <w:spacing w:after="0" w:line="240" w:lineRule="auto"/>
      </w:pPr>
      <w:r>
        <w:separator/>
      </w:r>
    </w:p>
  </w:endnote>
  <w:endnote w:type="continuationSeparator" w:id="0">
    <w:p w14:paraId="252BDC57" w14:textId="77777777" w:rsidR="00B82AAA" w:rsidRDefault="00B82AAA" w:rsidP="007E4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0">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38A9E" w14:textId="77777777" w:rsidR="00B82AAA" w:rsidRDefault="00B82AAA" w:rsidP="007E4BB2">
      <w:pPr>
        <w:spacing w:after="0" w:line="240" w:lineRule="auto"/>
      </w:pPr>
      <w:r>
        <w:separator/>
      </w:r>
    </w:p>
  </w:footnote>
  <w:footnote w:type="continuationSeparator" w:id="0">
    <w:p w14:paraId="5EA3F977" w14:textId="77777777" w:rsidR="00B82AAA" w:rsidRDefault="00B82AAA" w:rsidP="007E4BB2">
      <w:pPr>
        <w:spacing w:after="0" w:line="240" w:lineRule="auto"/>
      </w:pPr>
      <w:r>
        <w:continuationSeparator/>
      </w:r>
    </w:p>
  </w:footnote>
  <w:footnote w:id="1">
    <w:p w14:paraId="699E7518" w14:textId="6002BD76" w:rsidR="007E4BB2" w:rsidRDefault="007E4BB2" w:rsidP="00364961">
      <w:pPr>
        <w:pStyle w:val="FootnoteText"/>
      </w:pPr>
      <w:r>
        <w:rPr>
          <w:rStyle w:val="FootnoteReference"/>
        </w:rPr>
        <w:footnoteRef/>
      </w:r>
      <w:r w:rsidR="00364961">
        <w:t>Boulware</w:t>
      </w:r>
      <w:r>
        <w:t>, et al</w:t>
      </w:r>
      <w:r w:rsidR="007D7DAC">
        <w:t>.</w:t>
      </w:r>
      <w:r>
        <w:t xml:space="preserve"> (20</w:t>
      </w:r>
      <w:r w:rsidR="00364961">
        <w:t>20</w:t>
      </w:r>
      <w:r>
        <w:t>)</w:t>
      </w:r>
      <w:r w:rsidR="009903F6">
        <w:t xml:space="preserve">, </w:t>
      </w:r>
      <w:r w:rsidR="00364961" w:rsidRPr="00364961">
        <w:t>Hypertension Self-management in Socially Disadvantaged African Americans: the Achieving Blood Pressure Control Together (ACT) Randomized Comparative Effectiveness Trial</w:t>
      </w:r>
      <w:r w:rsidR="003A5181">
        <w:t>,</w:t>
      </w:r>
      <w:r w:rsidR="009903F6">
        <w:t xml:space="preserve"> </w:t>
      </w:r>
      <w:r w:rsidR="003A5181">
        <w:rPr>
          <w:i/>
        </w:rPr>
        <w:t>Journal of</w:t>
      </w:r>
      <w:r w:rsidR="00364961">
        <w:rPr>
          <w:i/>
        </w:rPr>
        <w:t xml:space="preserve"> General Internal Medicine</w:t>
      </w:r>
      <w:r w:rsidR="003A5181">
        <w:t xml:space="preserve">, </w:t>
      </w:r>
      <w:r w:rsidR="00364961">
        <w:t>35</w:t>
      </w:r>
      <w:r w:rsidR="003A5181" w:rsidRPr="003A5181">
        <w:t>, 14</w:t>
      </w:r>
      <w:r w:rsidR="00364961">
        <w:t>2</w:t>
      </w:r>
      <w:r w:rsidR="003A5181" w:rsidRPr="003A5181">
        <w:t>-1</w:t>
      </w:r>
      <w:r w:rsidR="00364961">
        <w:t>52</w:t>
      </w:r>
      <w:r w:rsidR="009903F6">
        <w:t>.</w:t>
      </w:r>
      <w:r w:rsidR="00D54BBD">
        <w:t xml:space="preserve"> </w:t>
      </w:r>
      <w:hyperlink r:id="rId1" w:history="1">
        <w:r w:rsidR="00D54BBD">
          <w:rPr>
            <w:rStyle w:val="Hyperlink"/>
          </w:rPr>
          <w:t>https://doi.org/10.1007/s11606-019-05396-7</w:t>
        </w:r>
      </w:hyperlink>
    </w:p>
  </w:footnote>
  <w:footnote w:id="2">
    <w:p w14:paraId="2C6CD471" w14:textId="5DA40209" w:rsidR="007D7DAC" w:rsidRDefault="007D7DAC">
      <w:pPr>
        <w:pStyle w:val="FootnoteText"/>
      </w:pPr>
      <w:r>
        <w:rPr>
          <w:rStyle w:val="FootnoteReference"/>
        </w:rPr>
        <w:footnoteRef/>
      </w:r>
      <w:r w:rsidR="00F1729A">
        <w:t>Lunyera J, et al. (2019</w:t>
      </w:r>
      <w:r w:rsidRPr="007D7DAC">
        <w:t xml:space="preserve">), </w:t>
      </w:r>
      <w:r w:rsidR="00F1729A" w:rsidRPr="00F1729A">
        <w:t>Modifiers of Plasma 25-Hydroxyvitamin D and Chronic Kidney Disease Outcomes in Black Americans: The Jackson Heart Study</w:t>
      </w:r>
      <w:r w:rsidRPr="007D7DAC">
        <w:t xml:space="preserve">, </w:t>
      </w:r>
      <w:r w:rsidR="00F1729A" w:rsidRPr="00F1729A">
        <w:rPr>
          <w:i/>
        </w:rPr>
        <w:t>The Journal of Clinical Endocrinology &amp; Metabolism</w:t>
      </w:r>
      <w:r w:rsidR="00F1729A">
        <w:t>, 10</w:t>
      </w:r>
      <w:r w:rsidRPr="007D7DAC">
        <w:t xml:space="preserve">4, </w:t>
      </w:r>
      <w:r w:rsidR="00F1729A">
        <w:t>2267-2276</w:t>
      </w:r>
      <w:r w:rsidRPr="007D7DAC">
        <w:t>.</w:t>
      </w:r>
      <w:r w:rsidR="00F1729A">
        <w:t xml:space="preserve"> </w:t>
      </w:r>
      <w:hyperlink r:id="rId2" w:history="1">
        <w:r w:rsidR="00F1729A" w:rsidRPr="00E241E3">
          <w:rPr>
            <w:rStyle w:val="Hyperlink"/>
          </w:rPr>
          <w:t>https://doi.org/10.1210/jc.2018-01747</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14D6"/>
    <w:multiLevelType w:val="hybridMultilevel"/>
    <w:tmpl w:val="2A021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51155"/>
    <w:multiLevelType w:val="hybridMultilevel"/>
    <w:tmpl w:val="F62ED8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175C2"/>
    <w:multiLevelType w:val="hybridMultilevel"/>
    <w:tmpl w:val="7652B4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72F27"/>
    <w:multiLevelType w:val="hybridMultilevel"/>
    <w:tmpl w:val="53D20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4368E"/>
    <w:multiLevelType w:val="hybridMultilevel"/>
    <w:tmpl w:val="6BA6185A"/>
    <w:lvl w:ilvl="0" w:tplc="56FA32A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17081"/>
    <w:multiLevelType w:val="hybridMultilevel"/>
    <w:tmpl w:val="770C9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D66C0"/>
    <w:multiLevelType w:val="hybridMultilevel"/>
    <w:tmpl w:val="61404C14"/>
    <w:lvl w:ilvl="0" w:tplc="59600DBE">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061D5"/>
    <w:multiLevelType w:val="hybridMultilevel"/>
    <w:tmpl w:val="3604A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404763"/>
    <w:multiLevelType w:val="hybridMultilevel"/>
    <w:tmpl w:val="D9BC97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93DF1"/>
    <w:multiLevelType w:val="hybridMultilevel"/>
    <w:tmpl w:val="F62ED8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C51F0F"/>
    <w:multiLevelType w:val="hybridMultilevel"/>
    <w:tmpl w:val="8334DC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AF0153"/>
    <w:multiLevelType w:val="hybridMultilevel"/>
    <w:tmpl w:val="0CDE139E"/>
    <w:lvl w:ilvl="0" w:tplc="4ED49B8C">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D967FC"/>
    <w:multiLevelType w:val="hybridMultilevel"/>
    <w:tmpl w:val="1422BC8A"/>
    <w:lvl w:ilvl="0" w:tplc="383CA9F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380ED0"/>
    <w:multiLevelType w:val="hybridMultilevel"/>
    <w:tmpl w:val="A52C1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1"/>
  </w:num>
  <w:num w:numId="4">
    <w:abstractNumId w:val="12"/>
  </w:num>
  <w:num w:numId="5">
    <w:abstractNumId w:val="7"/>
  </w:num>
  <w:num w:numId="6">
    <w:abstractNumId w:val="13"/>
  </w:num>
  <w:num w:numId="7">
    <w:abstractNumId w:val="9"/>
  </w:num>
  <w:num w:numId="8">
    <w:abstractNumId w:val="10"/>
  </w:num>
  <w:num w:numId="9">
    <w:abstractNumId w:val="2"/>
  </w:num>
  <w:num w:numId="10">
    <w:abstractNumId w:val="5"/>
  </w:num>
  <w:num w:numId="11">
    <w:abstractNumId w:val="1"/>
  </w:num>
  <w:num w:numId="12">
    <w:abstractNumId w:val="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tatTag Metadata" w:val="{&quot;MetadataFormatVersion&quot;:&quot;1.0.0&quot;,&quot;TagFormatVersion&quot;:&quot;1.0.0&quot;,&quot;StatTagVersion&quot;:&quot;StatTag v6.0.1&quot;,&quot;RepresentMissingValues&quot;:&quot;BlankString&quot;,&quot;CustomMissingValue&quot;:&quot;&quot;}"/>
  </w:docVars>
  <w:rsids>
    <w:rsidRoot w:val="00546EC9"/>
    <w:rsid w:val="00022D9C"/>
    <w:rsid w:val="00031A17"/>
    <w:rsid w:val="00032C74"/>
    <w:rsid w:val="0003419B"/>
    <w:rsid w:val="000575ED"/>
    <w:rsid w:val="00065367"/>
    <w:rsid w:val="00065F30"/>
    <w:rsid w:val="00091EF0"/>
    <w:rsid w:val="00094AC9"/>
    <w:rsid w:val="00096535"/>
    <w:rsid w:val="000A60D7"/>
    <w:rsid w:val="000D71A7"/>
    <w:rsid w:val="000E003F"/>
    <w:rsid w:val="000F4CC1"/>
    <w:rsid w:val="00155CD1"/>
    <w:rsid w:val="001624CC"/>
    <w:rsid w:val="001827D4"/>
    <w:rsid w:val="00190F2E"/>
    <w:rsid w:val="00191AF5"/>
    <w:rsid w:val="00194BB0"/>
    <w:rsid w:val="001B5508"/>
    <w:rsid w:val="001C1F26"/>
    <w:rsid w:val="0020277C"/>
    <w:rsid w:val="00220D44"/>
    <w:rsid w:val="00221B72"/>
    <w:rsid w:val="002335AB"/>
    <w:rsid w:val="00240888"/>
    <w:rsid w:val="00242C91"/>
    <w:rsid w:val="002879CD"/>
    <w:rsid w:val="00287F44"/>
    <w:rsid w:val="002B42F9"/>
    <w:rsid w:val="002C796D"/>
    <w:rsid w:val="002D2DD6"/>
    <w:rsid w:val="002D401A"/>
    <w:rsid w:val="002E7946"/>
    <w:rsid w:val="00301B20"/>
    <w:rsid w:val="00307905"/>
    <w:rsid w:val="00332D42"/>
    <w:rsid w:val="0034673F"/>
    <w:rsid w:val="00363C3E"/>
    <w:rsid w:val="00364961"/>
    <w:rsid w:val="00366F31"/>
    <w:rsid w:val="003A5181"/>
    <w:rsid w:val="003B10A9"/>
    <w:rsid w:val="003B67E9"/>
    <w:rsid w:val="003D347E"/>
    <w:rsid w:val="00416D5D"/>
    <w:rsid w:val="00420C32"/>
    <w:rsid w:val="0045020B"/>
    <w:rsid w:val="00465B8D"/>
    <w:rsid w:val="00467D96"/>
    <w:rsid w:val="004B495C"/>
    <w:rsid w:val="004E3186"/>
    <w:rsid w:val="004E602D"/>
    <w:rsid w:val="004F4266"/>
    <w:rsid w:val="00503590"/>
    <w:rsid w:val="00546EC9"/>
    <w:rsid w:val="00554F81"/>
    <w:rsid w:val="00560E95"/>
    <w:rsid w:val="00561106"/>
    <w:rsid w:val="005714E2"/>
    <w:rsid w:val="00586588"/>
    <w:rsid w:val="005B1353"/>
    <w:rsid w:val="006049E9"/>
    <w:rsid w:val="006213AF"/>
    <w:rsid w:val="00644AE8"/>
    <w:rsid w:val="00671E30"/>
    <w:rsid w:val="00677CE1"/>
    <w:rsid w:val="0069325B"/>
    <w:rsid w:val="0069723D"/>
    <w:rsid w:val="006A1114"/>
    <w:rsid w:val="006C3409"/>
    <w:rsid w:val="006F3FF6"/>
    <w:rsid w:val="00702CAA"/>
    <w:rsid w:val="00703BA1"/>
    <w:rsid w:val="007212FE"/>
    <w:rsid w:val="00784415"/>
    <w:rsid w:val="007C3C66"/>
    <w:rsid w:val="007D7DAC"/>
    <w:rsid w:val="007E4BB2"/>
    <w:rsid w:val="007F050B"/>
    <w:rsid w:val="008250A1"/>
    <w:rsid w:val="00825150"/>
    <w:rsid w:val="00827472"/>
    <w:rsid w:val="008532D8"/>
    <w:rsid w:val="0085587B"/>
    <w:rsid w:val="00862716"/>
    <w:rsid w:val="00870A46"/>
    <w:rsid w:val="00871405"/>
    <w:rsid w:val="00872322"/>
    <w:rsid w:val="008A7298"/>
    <w:rsid w:val="008A7C12"/>
    <w:rsid w:val="008B3023"/>
    <w:rsid w:val="008B6F0F"/>
    <w:rsid w:val="008B7A9B"/>
    <w:rsid w:val="008D68D6"/>
    <w:rsid w:val="008F22F6"/>
    <w:rsid w:val="008F2927"/>
    <w:rsid w:val="00945FF6"/>
    <w:rsid w:val="0095000F"/>
    <w:rsid w:val="009571F0"/>
    <w:rsid w:val="0097561E"/>
    <w:rsid w:val="009903F6"/>
    <w:rsid w:val="009A0A5C"/>
    <w:rsid w:val="009A5CCB"/>
    <w:rsid w:val="009C3CAE"/>
    <w:rsid w:val="009D3290"/>
    <w:rsid w:val="009D6146"/>
    <w:rsid w:val="009E5CEA"/>
    <w:rsid w:val="00A0592E"/>
    <w:rsid w:val="00A13AEC"/>
    <w:rsid w:val="00A15052"/>
    <w:rsid w:val="00A37B41"/>
    <w:rsid w:val="00A51980"/>
    <w:rsid w:val="00A525B5"/>
    <w:rsid w:val="00A52EBA"/>
    <w:rsid w:val="00A53883"/>
    <w:rsid w:val="00AA336E"/>
    <w:rsid w:val="00AD77FC"/>
    <w:rsid w:val="00AE060B"/>
    <w:rsid w:val="00AF1CBD"/>
    <w:rsid w:val="00B0175D"/>
    <w:rsid w:val="00B1535B"/>
    <w:rsid w:val="00B21E29"/>
    <w:rsid w:val="00B82AAA"/>
    <w:rsid w:val="00B93648"/>
    <w:rsid w:val="00B93B44"/>
    <w:rsid w:val="00B96ADC"/>
    <w:rsid w:val="00BA4BB1"/>
    <w:rsid w:val="00BB2785"/>
    <w:rsid w:val="00BD0036"/>
    <w:rsid w:val="00BE7D22"/>
    <w:rsid w:val="00BE7F91"/>
    <w:rsid w:val="00BF668C"/>
    <w:rsid w:val="00C023B3"/>
    <w:rsid w:val="00C10CC3"/>
    <w:rsid w:val="00C17FA8"/>
    <w:rsid w:val="00C2791B"/>
    <w:rsid w:val="00C43F93"/>
    <w:rsid w:val="00C77F75"/>
    <w:rsid w:val="00C970A0"/>
    <w:rsid w:val="00CB1CAC"/>
    <w:rsid w:val="00CD2EF0"/>
    <w:rsid w:val="00CD46A5"/>
    <w:rsid w:val="00CF0100"/>
    <w:rsid w:val="00D013A4"/>
    <w:rsid w:val="00D179FA"/>
    <w:rsid w:val="00D2287C"/>
    <w:rsid w:val="00D54BBD"/>
    <w:rsid w:val="00D657CB"/>
    <w:rsid w:val="00D713A1"/>
    <w:rsid w:val="00DA05B4"/>
    <w:rsid w:val="00DA3996"/>
    <w:rsid w:val="00DB23EA"/>
    <w:rsid w:val="00DC2F43"/>
    <w:rsid w:val="00DF2D5E"/>
    <w:rsid w:val="00DF3687"/>
    <w:rsid w:val="00DF7C64"/>
    <w:rsid w:val="00E0024E"/>
    <w:rsid w:val="00E00B1C"/>
    <w:rsid w:val="00E020DC"/>
    <w:rsid w:val="00E04755"/>
    <w:rsid w:val="00E25E00"/>
    <w:rsid w:val="00E415D4"/>
    <w:rsid w:val="00E565A7"/>
    <w:rsid w:val="00E80FA6"/>
    <w:rsid w:val="00E953BD"/>
    <w:rsid w:val="00E96832"/>
    <w:rsid w:val="00F10F0A"/>
    <w:rsid w:val="00F1729A"/>
    <w:rsid w:val="00F173C6"/>
    <w:rsid w:val="00F20C5F"/>
    <w:rsid w:val="00F22E86"/>
    <w:rsid w:val="00F31390"/>
    <w:rsid w:val="00F36BE6"/>
    <w:rsid w:val="00F40914"/>
    <w:rsid w:val="00F50F22"/>
    <w:rsid w:val="00F916ED"/>
    <w:rsid w:val="00F975AA"/>
    <w:rsid w:val="00FD0D6A"/>
    <w:rsid w:val="00FD7D26"/>
    <w:rsid w:val="00FE1C3F"/>
    <w:rsid w:val="00FE3741"/>
    <w:rsid w:val="00FF7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3CD3"/>
  <w15:chartTrackingRefBased/>
  <w15:docId w15:val="{25B9B037-2FA0-4F77-AE34-C7E86C6F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F31"/>
    <w:rPr>
      <w:rFonts w:ascii="Cambria" w:hAnsi="Cambria"/>
    </w:rPr>
  </w:style>
  <w:style w:type="paragraph" w:styleId="Heading1">
    <w:name w:val="heading 1"/>
    <w:basedOn w:val="Normal"/>
    <w:next w:val="Normal"/>
    <w:link w:val="Heading1Char"/>
    <w:uiPriority w:val="9"/>
    <w:qFormat/>
    <w:rsid w:val="00702CAA"/>
    <w:pPr>
      <w:keepNext/>
      <w:keepLines/>
      <w:numPr>
        <w:numId w:val="1"/>
      </w:numPr>
      <w:spacing w:before="240" w:after="0"/>
      <w:ind w:left="360"/>
      <w:outlineLvl w:val="0"/>
    </w:pPr>
    <w:rPr>
      <w:rFonts w:eastAsiaTheme="majorEastAsia" w:cstheme="majorBidi"/>
      <w:b/>
      <w:color w:val="08539B"/>
      <w:sz w:val="32"/>
      <w:szCs w:val="32"/>
    </w:rPr>
  </w:style>
  <w:style w:type="paragraph" w:styleId="Heading2">
    <w:name w:val="heading 2"/>
    <w:basedOn w:val="Normal"/>
    <w:next w:val="Normal"/>
    <w:link w:val="Heading2Char"/>
    <w:uiPriority w:val="9"/>
    <w:semiHidden/>
    <w:unhideWhenUsed/>
    <w:qFormat/>
    <w:rsid w:val="00702CAA"/>
    <w:pPr>
      <w:keepNext/>
      <w:keepLines/>
      <w:numPr>
        <w:numId w:val="2"/>
      </w:numPr>
      <w:spacing w:before="40" w:after="0"/>
      <w:ind w:left="576" w:hanging="576"/>
      <w:outlineLvl w:val="1"/>
    </w:pPr>
    <w:rPr>
      <w:rFonts w:eastAsiaTheme="majorEastAsia" w:cstheme="majorBidi"/>
      <w:b/>
      <w:color w:val="08539B"/>
      <w:sz w:val="26"/>
      <w:szCs w:val="26"/>
    </w:rPr>
  </w:style>
  <w:style w:type="paragraph" w:styleId="Heading3">
    <w:name w:val="heading 3"/>
    <w:basedOn w:val="Normal"/>
    <w:next w:val="Normal"/>
    <w:link w:val="Heading3Char"/>
    <w:uiPriority w:val="9"/>
    <w:unhideWhenUsed/>
    <w:qFormat/>
    <w:rsid w:val="00702CAA"/>
    <w:pPr>
      <w:keepNext/>
      <w:keepLines/>
      <w:numPr>
        <w:numId w:val="3"/>
      </w:numPr>
      <w:spacing w:before="40" w:after="0"/>
      <w:ind w:left="432" w:hanging="432"/>
      <w:outlineLvl w:val="2"/>
    </w:pPr>
    <w:rPr>
      <w:rFonts w:eastAsiaTheme="majorEastAsia" w:cstheme="majorBidi"/>
      <w:b/>
      <w:color w:val="08539B"/>
      <w:sz w:val="24"/>
      <w:szCs w:val="24"/>
    </w:rPr>
  </w:style>
  <w:style w:type="paragraph" w:styleId="Heading4">
    <w:name w:val="heading 4"/>
    <w:basedOn w:val="Normal"/>
    <w:next w:val="Normal"/>
    <w:link w:val="Heading4Char"/>
    <w:uiPriority w:val="9"/>
    <w:unhideWhenUsed/>
    <w:qFormat/>
    <w:rsid w:val="00702CAA"/>
    <w:pPr>
      <w:keepNext/>
      <w:keepLines/>
      <w:numPr>
        <w:numId w:val="4"/>
      </w:numPr>
      <w:spacing w:before="40" w:after="0"/>
      <w:ind w:left="864" w:hanging="864"/>
      <w:outlineLvl w:val="3"/>
    </w:pPr>
    <w:rPr>
      <w:rFonts w:eastAsiaTheme="majorEastAsia" w:cstheme="majorBidi"/>
      <w:b/>
      <w:i/>
      <w:iCs/>
      <w:color w:val="08539B"/>
    </w:rPr>
  </w:style>
  <w:style w:type="paragraph" w:styleId="Heading5">
    <w:name w:val="heading 5"/>
    <w:basedOn w:val="Normal"/>
    <w:next w:val="Normal"/>
    <w:link w:val="Heading5Char"/>
    <w:uiPriority w:val="9"/>
    <w:semiHidden/>
    <w:unhideWhenUsed/>
    <w:qFormat/>
    <w:rsid w:val="00702CAA"/>
    <w:pPr>
      <w:keepNext/>
      <w:keepLines/>
      <w:spacing w:before="40" w:after="0"/>
      <w:outlineLvl w:val="4"/>
    </w:pPr>
    <w:rPr>
      <w:rFonts w:eastAsiaTheme="majorEastAsia" w:cstheme="majorBidi"/>
      <w:color w:val="08539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CAA"/>
    <w:rPr>
      <w:rFonts w:ascii="Arial" w:eastAsiaTheme="majorEastAsia" w:hAnsi="Arial" w:cstheme="majorBidi"/>
      <w:b/>
      <w:color w:val="08539B"/>
      <w:sz w:val="32"/>
      <w:szCs w:val="32"/>
    </w:rPr>
  </w:style>
  <w:style w:type="character" w:customStyle="1" w:styleId="Heading2Char">
    <w:name w:val="Heading 2 Char"/>
    <w:basedOn w:val="DefaultParagraphFont"/>
    <w:link w:val="Heading2"/>
    <w:uiPriority w:val="9"/>
    <w:semiHidden/>
    <w:rsid w:val="00702CAA"/>
    <w:rPr>
      <w:rFonts w:ascii="Arial" w:eastAsiaTheme="majorEastAsia" w:hAnsi="Arial" w:cstheme="majorBidi"/>
      <w:b/>
      <w:color w:val="08539B"/>
      <w:sz w:val="26"/>
      <w:szCs w:val="26"/>
    </w:rPr>
  </w:style>
  <w:style w:type="character" w:customStyle="1" w:styleId="Heading3Char">
    <w:name w:val="Heading 3 Char"/>
    <w:basedOn w:val="DefaultParagraphFont"/>
    <w:link w:val="Heading3"/>
    <w:uiPriority w:val="9"/>
    <w:rsid w:val="00702CAA"/>
    <w:rPr>
      <w:rFonts w:ascii="Arial" w:eastAsiaTheme="majorEastAsia" w:hAnsi="Arial" w:cstheme="majorBidi"/>
      <w:b/>
      <w:color w:val="08539B"/>
      <w:sz w:val="24"/>
      <w:szCs w:val="24"/>
    </w:rPr>
  </w:style>
  <w:style w:type="character" w:customStyle="1" w:styleId="Heading4Char">
    <w:name w:val="Heading 4 Char"/>
    <w:basedOn w:val="DefaultParagraphFont"/>
    <w:link w:val="Heading4"/>
    <w:uiPriority w:val="9"/>
    <w:rsid w:val="00702CAA"/>
    <w:rPr>
      <w:rFonts w:ascii="Arial" w:eastAsiaTheme="majorEastAsia" w:hAnsi="Arial" w:cstheme="majorBidi"/>
      <w:b/>
      <w:i/>
      <w:iCs/>
      <w:color w:val="08539B"/>
    </w:rPr>
  </w:style>
  <w:style w:type="character" w:customStyle="1" w:styleId="Heading5Char">
    <w:name w:val="Heading 5 Char"/>
    <w:basedOn w:val="DefaultParagraphFont"/>
    <w:link w:val="Heading5"/>
    <w:uiPriority w:val="9"/>
    <w:semiHidden/>
    <w:rsid w:val="00702CAA"/>
    <w:rPr>
      <w:rFonts w:ascii="Arial" w:eastAsiaTheme="majorEastAsia" w:hAnsi="Arial" w:cstheme="majorBidi"/>
      <w:color w:val="08539B"/>
    </w:rPr>
  </w:style>
  <w:style w:type="paragraph" w:styleId="ListParagraph">
    <w:name w:val="List Paragraph"/>
    <w:basedOn w:val="Normal"/>
    <w:uiPriority w:val="34"/>
    <w:qFormat/>
    <w:rsid w:val="00546EC9"/>
    <w:pPr>
      <w:ind w:left="720"/>
      <w:contextualSpacing/>
    </w:pPr>
  </w:style>
  <w:style w:type="paragraph" w:styleId="FootnoteText">
    <w:name w:val="footnote text"/>
    <w:basedOn w:val="Normal"/>
    <w:link w:val="FootnoteTextChar"/>
    <w:uiPriority w:val="99"/>
    <w:unhideWhenUsed/>
    <w:rsid w:val="007E4BB2"/>
    <w:pPr>
      <w:spacing w:after="0" w:line="240" w:lineRule="auto"/>
    </w:pPr>
    <w:rPr>
      <w:sz w:val="20"/>
      <w:szCs w:val="20"/>
    </w:rPr>
  </w:style>
  <w:style w:type="character" w:customStyle="1" w:styleId="FootnoteTextChar">
    <w:name w:val="Footnote Text Char"/>
    <w:basedOn w:val="DefaultParagraphFont"/>
    <w:link w:val="FootnoteText"/>
    <w:uiPriority w:val="99"/>
    <w:rsid w:val="007E4BB2"/>
    <w:rPr>
      <w:rFonts w:ascii="Arial" w:hAnsi="Arial"/>
      <w:sz w:val="20"/>
      <w:szCs w:val="20"/>
    </w:rPr>
  </w:style>
  <w:style w:type="character" w:styleId="FootnoteReference">
    <w:name w:val="footnote reference"/>
    <w:basedOn w:val="DefaultParagraphFont"/>
    <w:uiPriority w:val="99"/>
    <w:semiHidden/>
    <w:unhideWhenUsed/>
    <w:rsid w:val="007E4BB2"/>
    <w:rPr>
      <w:vertAlign w:val="superscript"/>
    </w:rPr>
  </w:style>
  <w:style w:type="character" w:styleId="PlaceholderText">
    <w:name w:val="Placeholder Text"/>
    <w:basedOn w:val="DefaultParagraphFont"/>
    <w:uiPriority w:val="99"/>
    <w:semiHidden/>
    <w:rsid w:val="008B6F0F"/>
    <w:rPr>
      <w:color w:val="808080"/>
    </w:rPr>
  </w:style>
  <w:style w:type="table" w:styleId="TableGrid">
    <w:name w:val="Table Grid"/>
    <w:basedOn w:val="TableNormal"/>
    <w:uiPriority w:val="39"/>
    <w:rsid w:val="0015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Output">
    <w:name w:val="Code Output"/>
    <w:basedOn w:val="Normal"/>
    <w:link w:val="CodeOutputChar"/>
    <w:qFormat/>
    <w:rsid w:val="006A1114"/>
    <w:pPr>
      <w:autoSpaceDE w:val="0"/>
      <w:autoSpaceDN w:val="0"/>
      <w:adjustRightInd w:val="0"/>
      <w:spacing w:after="0" w:line="240" w:lineRule="auto"/>
    </w:pPr>
    <w:rPr>
      <w:rFonts w:ascii="Courier New" w:hAnsi="Courier New" w:cs="CMR10"/>
      <w:sz w:val="20"/>
    </w:rPr>
  </w:style>
  <w:style w:type="character" w:customStyle="1" w:styleId="CodeOutputChar">
    <w:name w:val="Code Output Char"/>
    <w:basedOn w:val="DefaultParagraphFont"/>
    <w:link w:val="CodeOutput"/>
    <w:rsid w:val="006A1114"/>
    <w:rPr>
      <w:rFonts w:ascii="Courier New" w:hAnsi="Courier New" w:cs="CMR10"/>
      <w:sz w:val="20"/>
    </w:rPr>
  </w:style>
  <w:style w:type="character" w:styleId="CommentReference">
    <w:name w:val="annotation reference"/>
    <w:basedOn w:val="DefaultParagraphFont"/>
    <w:uiPriority w:val="99"/>
    <w:semiHidden/>
    <w:unhideWhenUsed/>
    <w:rsid w:val="007F050B"/>
    <w:rPr>
      <w:sz w:val="16"/>
      <w:szCs w:val="16"/>
    </w:rPr>
  </w:style>
  <w:style w:type="paragraph" w:styleId="CommentText">
    <w:name w:val="annotation text"/>
    <w:basedOn w:val="Normal"/>
    <w:link w:val="CommentTextChar"/>
    <w:uiPriority w:val="99"/>
    <w:semiHidden/>
    <w:unhideWhenUsed/>
    <w:rsid w:val="007F050B"/>
    <w:pPr>
      <w:spacing w:line="240" w:lineRule="auto"/>
    </w:pPr>
    <w:rPr>
      <w:sz w:val="20"/>
      <w:szCs w:val="20"/>
    </w:rPr>
  </w:style>
  <w:style w:type="character" w:customStyle="1" w:styleId="CommentTextChar">
    <w:name w:val="Comment Text Char"/>
    <w:basedOn w:val="DefaultParagraphFont"/>
    <w:link w:val="CommentText"/>
    <w:uiPriority w:val="99"/>
    <w:semiHidden/>
    <w:rsid w:val="007F050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F050B"/>
    <w:rPr>
      <w:b/>
      <w:bCs/>
    </w:rPr>
  </w:style>
  <w:style w:type="character" w:customStyle="1" w:styleId="CommentSubjectChar">
    <w:name w:val="Comment Subject Char"/>
    <w:basedOn w:val="CommentTextChar"/>
    <w:link w:val="CommentSubject"/>
    <w:uiPriority w:val="99"/>
    <w:semiHidden/>
    <w:rsid w:val="007F050B"/>
    <w:rPr>
      <w:rFonts w:ascii="Arial" w:hAnsi="Arial"/>
      <w:b/>
      <w:bCs/>
      <w:sz w:val="20"/>
      <w:szCs w:val="20"/>
    </w:rPr>
  </w:style>
  <w:style w:type="paragraph" w:styleId="BalloonText">
    <w:name w:val="Balloon Text"/>
    <w:basedOn w:val="Normal"/>
    <w:link w:val="BalloonTextChar"/>
    <w:uiPriority w:val="99"/>
    <w:semiHidden/>
    <w:unhideWhenUsed/>
    <w:rsid w:val="007F05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50B"/>
    <w:rPr>
      <w:rFonts w:ascii="Segoe UI" w:hAnsi="Segoe UI" w:cs="Segoe UI"/>
      <w:sz w:val="18"/>
      <w:szCs w:val="18"/>
    </w:rPr>
  </w:style>
  <w:style w:type="character" w:styleId="Hyperlink">
    <w:name w:val="Hyperlink"/>
    <w:basedOn w:val="DefaultParagraphFont"/>
    <w:uiPriority w:val="99"/>
    <w:unhideWhenUsed/>
    <w:rsid w:val="00194BB0"/>
    <w:rPr>
      <w:color w:val="0563C1" w:themeColor="hyperlink"/>
      <w:u w:val="single"/>
    </w:rPr>
  </w:style>
  <w:style w:type="character" w:customStyle="1" w:styleId="c-bibliographic-informationvalue">
    <w:name w:val="c-bibliographic-information__value"/>
    <w:basedOn w:val="DefaultParagraphFont"/>
    <w:rsid w:val="00D54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210/jc.2018-01747" TargetMode="External"/><Relationship Id="rId1" Type="http://schemas.openxmlformats.org/officeDocument/2006/relationships/hyperlink" Target="https://doi.org/10.1007/s11606-019-0539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2E070-426A-4594-B4AA-633BEA466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Davenport, Ph.D.</dc:creator>
  <cp:keywords/>
  <dc:description/>
  <cp:lastModifiedBy>Jackson Dial</cp:lastModifiedBy>
  <cp:revision>65</cp:revision>
  <dcterms:created xsi:type="dcterms:W3CDTF">2021-09-02T00:29:00Z</dcterms:created>
  <dcterms:modified xsi:type="dcterms:W3CDTF">2021-09-05T18:21:00Z</dcterms:modified>
</cp:coreProperties>
</file>