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C1D62" w14:textId="5EF952D7" w:rsidR="000E5A8E" w:rsidRDefault="000E5A8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Jackson Norris </w:t>
      </w:r>
    </w:p>
    <w:p w14:paraId="1DEBFB6B" w14:textId="5863FA9B" w:rsidR="000E5A8E" w:rsidRDefault="000E5A8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Bailey </w:t>
      </w:r>
    </w:p>
    <w:p w14:paraId="0E91E9F9" w14:textId="2EA172FB" w:rsidR="000E5A8E" w:rsidRDefault="000E5A8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CSC 375 – Voting Theory </w:t>
      </w:r>
    </w:p>
    <w:p w14:paraId="02C4C587" w14:textId="35B0D6C0" w:rsidR="000E5A8E" w:rsidRDefault="000E5A8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February 2021 </w:t>
      </w:r>
    </w:p>
    <w:p w14:paraId="08A86EA4" w14:textId="40A938C9" w:rsidR="000E5A8E" w:rsidRDefault="000E5A8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3 Report </w:t>
      </w:r>
    </w:p>
    <w:p w14:paraId="36F43B21" w14:textId="4B56549B" w:rsidR="000E5A8E" w:rsidRDefault="000E5A8E" w:rsidP="000E5A8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Analysis of Multi-Winner Voting Systems</w:t>
      </w:r>
    </w:p>
    <w:p w14:paraId="49F89274" w14:textId="77777777" w:rsidR="00CA7CCE" w:rsidRDefault="00CA7CCE" w:rsidP="000E5A8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FBA8152" w14:textId="73CE7ED7" w:rsidR="000E5A8E" w:rsidRDefault="000E5A8E" w:rsidP="00C72404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</w:t>
      </w:r>
      <w:proofErr w:type="spellStart"/>
      <w:r>
        <w:rPr>
          <w:rFonts w:ascii="Times New Roman" w:hAnsi="Times New Roman" w:cs="Times New Roman"/>
          <w:sz w:val="24"/>
          <w:szCs w:val="24"/>
        </w:rPr>
        <w:t>Borda</w:t>
      </w:r>
      <w:proofErr w:type="spellEnd"/>
    </w:p>
    <w:p w14:paraId="5C2B5E43" w14:textId="3553C59B" w:rsidR="000E5A8E" w:rsidRDefault="000E5A8E" w:rsidP="00CA7CC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CDAE2" wp14:editId="722E6ADB">
            <wp:extent cx="4892431" cy="3669323"/>
            <wp:effectExtent l="0" t="0" r="0" b="127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552" cy="36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A55F" w14:textId="79C63809" w:rsidR="000E5A8E" w:rsidRDefault="000E5A8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60A170" w14:textId="4A1E1C61" w:rsidR="00CA7CCE" w:rsidRDefault="00CA7CC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339527" w14:textId="55ED9976" w:rsidR="00CA7CCE" w:rsidRDefault="00CA7CC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2528BA" w14:textId="77777777" w:rsidR="00CA7CCE" w:rsidRDefault="00CA7CC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337A4A" w14:textId="52E762B7" w:rsidR="000E5A8E" w:rsidRDefault="000E5A8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3C0905" w14:textId="53E4F983" w:rsidR="000E5A8E" w:rsidRDefault="000E5A8E" w:rsidP="00C72404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K-Approval</w:t>
      </w:r>
    </w:p>
    <w:p w14:paraId="5A28532B" w14:textId="14E7EDE0" w:rsidR="000E5A8E" w:rsidRDefault="000E5A8E" w:rsidP="000E5A8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4A5925" wp14:editId="644CFD78">
            <wp:extent cx="4747846" cy="3560884"/>
            <wp:effectExtent l="0" t="0" r="254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594" cy="35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D2BE" w14:textId="1D242094" w:rsidR="000E5A8E" w:rsidRPr="000E5A8E" w:rsidRDefault="000E5A8E" w:rsidP="00C724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Greedy Chamberlin-Courant</w:t>
      </w:r>
    </w:p>
    <w:p w14:paraId="163D051E" w14:textId="3F24DC83" w:rsidR="00CA7CCE" w:rsidRPr="00A27873" w:rsidRDefault="008B3B9B" w:rsidP="00A27873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2C5261" wp14:editId="764F1746">
            <wp:extent cx="4737100" cy="3552825"/>
            <wp:effectExtent l="0" t="0" r="6350" b="952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258" cy="356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020B" w14:textId="24738A6C" w:rsidR="00CA7CCE" w:rsidRDefault="00CA7CCE" w:rsidP="003E4B03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K-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Borda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K-Approval, and the Greedy Chamberlin-Courant algorithm range from excellence-focused to diversity-focused rules. </w:t>
      </w:r>
      <w:r w:rsidR="00FA36FA">
        <w:rPr>
          <w:rFonts w:ascii="Times New Roman" w:eastAsia="Times New Roman" w:hAnsi="Times New Roman" w:cs="Times New Roman"/>
          <w:sz w:val="24"/>
          <w:szCs w:val="24"/>
        </w:rPr>
        <w:t xml:space="preserve">We expect excellence-based rules to have a condensed set of committee members at the center of the ideological spectrum because they appeal to </w:t>
      </w:r>
      <w:proofErr w:type="gramStart"/>
      <w:r w:rsidR="00FA36FA">
        <w:rPr>
          <w:rFonts w:ascii="Times New Roman" w:eastAsia="Times New Roman" w:hAnsi="Times New Roman" w:cs="Times New Roman"/>
          <w:sz w:val="24"/>
          <w:szCs w:val="24"/>
        </w:rPr>
        <w:t>the most</w:t>
      </w:r>
      <w:proofErr w:type="gramEnd"/>
      <w:r w:rsidR="00FA36FA">
        <w:rPr>
          <w:rFonts w:ascii="Times New Roman" w:eastAsia="Times New Roman" w:hAnsi="Times New Roman" w:cs="Times New Roman"/>
          <w:sz w:val="24"/>
          <w:szCs w:val="24"/>
        </w:rPr>
        <w:t xml:space="preserve"> number of voters. Alternatively, diversity-based rules are expected to have a spread out set of committee members to represent different ideological</w:t>
      </w:r>
      <w:r w:rsidR="00A27873">
        <w:rPr>
          <w:rFonts w:ascii="Times New Roman" w:eastAsia="Times New Roman" w:hAnsi="Times New Roman" w:cs="Times New Roman"/>
          <w:sz w:val="24"/>
          <w:szCs w:val="24"/>
        </w:rPr>
        <w:t xml:space="preserve"> factions in the population. In the graphs above, </w:t>
      </w:r>
      <w:r w:rsidR="003E4B03">
        <w:rPr>
          <w:rFonts w:ascii="Times New Roman" w:eastAsia="Times New Roman" w:hAnsi="Times New Roman" w:cs="Times New Roman"/>
          <w:sz w:val="24"/>
          <w:szCs w:val="24"/>
        </w:rPr>
        <w:t>K-</w:t>
      </w:r>
      <w:proofErr w:type="spellStart"/>
      <w:r w:rsidR="003E4B03">
        <w:rPr>
          <w:rFonts w:ascii="Times New Roman" w:eastAsia="Times New Roman" w:hAnsi="Times New Roman" w:cs="Times New Roman"/>
          <w:sz w:val="24"/>
          <w:szCs w:val="24"/>
        </w:rPr>
        <w:t>Borda</w:t>
      </w:r>
      <w:proofErr w:type="spellEnd"/>
      <w:r w:rsidR="003E4B03">
        <w:rPr>
          <w:rFonts w:ascii="Times New Roman" w:eastAsia="Times New Roman" w:hAnsi="Times New Roman" w:cs="Times New Roman"/>
          <w:sz w:val="24"/>
          <w:szCs w:val="24"/>
        </w:rPr>
        <w:t xml:space="preserve"> tended to produce the most condensed</w:t>
      </w:r>
      <w:r w:rsidR="00A27873">
        <w:rPr>
          <w:rFonts w:ascii="Times New Roman" w:eastAsia="Times New Roman" w:hAnsi="Times New Roman" w:cs="Times New Roman"/>
          <w:sz w:val="24"/>
          <w:szCs w:val="24"/>
        </w:rPr>
        <w:t xml:space="preserve"> set of committee members</w:t>
      </w:r>
      <w:r w:rsidR="003E4B03">
        <w:rPr>
          <w:rFonts w:ascii="Times New Roman" w:eastAsia="Times New Roman" w:hAnsi="Times New Roman" w:cs="Times New Roman"/>
          <w:sz w:val="24"/>
          <w:szCs w:val="24"/>
        </w:rPr>
        <w:t>, Chamberlin-Courant tended to be the most spread out, and K-Approval tended to fall in</w:t>
      </w:r>
      <w:r w:rsidR="00A27873">
        <w:rPr>
          <w:rFonts w:ascii="Times New Roman" w:eastAsia="Times New Roman" w:hAnsi="Times New Roman" w:cs="Times New Roman"/>
          <w:sz w:val="24"/>
          <w:szCs w:val="24"/>
        </w:rPr>
        <w:t xml:space="preserve"> between the two</w:t>
      </w:r>
      <w:r w:rsidR="003E4B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50E97">
        <w:rPr>
          <w:rFonts w:ascii="Times New Roman" w:eastAsia="Times New Roman" w:hAnsi="Times New Roman" w:cs="Times New Roman"/>
          <w:sz w:val="24"/>
          <w:szCs w:val="24"/>
        </w:rPr>
        <w:t>These graphs</w:t>
      </w:r>
      <w:r w:rsidR="00A27873">
        <w:rPr>
          <w:rFonts w:ascii="Times New Roman" w:eastAsia="Times New Roman" w:hAnsi="Times New Roman" w:cs="Times New Roman"/>
          <w:sz w:val="24"/>
          <w:szCs w:val="24"/>
        </w:rPr>
        <w:t xml:space="preserve"> fell in line with</w:t>
      </w:r>
      <w:r w:rsidR="00450E97">
        <w:rPr>
          <w:rFonts w:ascii="Times New Roman" w:eastAsia="Times New Roman" w:hAnsi="Times New Roman" w:cs="Times New Roman"/>
          <w:sz w:val="24"/>
          <w:szCs w:val="24"/>
        </w:rPr>
        <w:t xml:space="preserve"> our prior expectations for what we considered the three focuses to be: K-</w:t>
      </w:r>
      <w:proofErr w:type="spellStart"/>
      <w:r w:rsidR="00450E97">
        <w:rPr>
          <w:rFonts w:ascii="Times New Roman" w:eastAsia="Times New Roman" w:hAnsi="Times New Roman" w:cs="Times New Roman"/>
          <w:sz w:val="24"/>
          <w:szCs w:val="24"/>
        </w:rPr>
        <w:t>Borda</w:t>
      </w:r>
      <w:proofErr w:type="spellEnd"/>
      <w:r w:rsidR="00450E97">
        <w:rPr>
          <w:rFonts w:ascii="Times New Roman" w:eastAsia="Times New Roman" w:hAnsi="Times New Roman" w:cs="Times New Roman"/>
          <w:sz w:val="24"/>
          <w:szCs w:val="24"/>
        </w:rPr>
        <w:t xml:space="preserve"> being condensed was excellence-focused, Chamberlin-Courant being spread out was diversity-focused, and K-Approval struck a good balance between excellence and diversity. </w:t>
      </w:r>
    </w:p>
    <w:p w14:paraId="6298D722" w14:textId="77777777" w:rsidR="00CA7CCE" w:rsidRPr="000E5A8E" w:rsidRDefault="00CA7CCE" w:rsidP="003E4B03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8C62B3" w14:textId="641C3D61" w:rsidR="000E5A8E" w:rsidRDefault="000E5A8E" w:rsidP="00CA7CC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6B937F" w14:textId="77777777" w:rsidR="000E5A8E" w:rsidRPr="000E5A8E" w:rsidRDefault="000E5A8E" w:rsidP="00CA7CC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0E5A8E" w:rsidRPr="000E5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CE"/>
    <w:rsid w:val="000E5A8E"/>
    <w:rsid w:val="003B06CE"/>
    <w:rsid w:val="003E4B03"/>
    <w:rsid w:val="00450E97"/>
    <w:rsid w:val="004614F9"/>
    <w:rsid w:val="006E106C"/>
    <w:rsid w:val="008B3B9B"/>
    <w:rsid w:val="00A27873"/>
    <w:rsid w:val="00C72404"/>
    <w:rsid w:val="00CA7CCE"/>
    <w:rsid w:val="00FA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BE40"/>
  <w15:chartTrackingRefBased/>
  <w15:docId w15:val="{60C9C67E-1135-410B-A696-7AEE8CFF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5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Norris</dc:creator>
  <cp:keywords/>
  <dc:description/>
  <cp:lastModifiedBy>Jackson Norris</cp:lastModifiedBy>
  <cp:revision>6</cp:revision>
  <dcterms:created xsi:type="dcterms:W3CDTF">2021-02-02T06:14:00Z</dcterms:created>
  <dcterms:modified xsi:type="dcterms:W3CDTF">2021-02-02T17:11:00Z</dcterms:modified>
</cp:coreProperties>
</file>