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1. Sabendo que Dnumero é a chave primária da relação abaixo e que Dlocalidades contém um número indeterminado de valores que representam as cidades onde um departamento está presente, aplique a 1FN em Departamento.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DEPARTAMENTO: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Dnumero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Dlocalidades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Pesquisa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Manaus, Iranduba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Administração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Manaus, Itacoatiara, Silves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Diretoria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Manaus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Considerando as relações abaixo, responda as questões 2 e 3:</w:t>
      </w:r>
    </w:p>
    <w:p w:rsidR="00000000" w:rsidDel="00000000" w:rsidP="00000000" w:rsidRDefault="00000000" w:rsidRPr="00000000" w14:paraId="00000013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BANDA = (idBanda#, nome, pais, anoCriação)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MUSICA = (codMusica#, nome)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CANTA = (idBanda#*, codMusica#*, anoGravação#, codGravadora*, estilo)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GRAVADORA = (codGravadora#, nome, pais)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2. Todas as relações encontram-se na 2FN ? justifique explicando quando  uma relação obedece  ou não a 2FN. Todas as relações encontram-se na 3FN ? justifique explicando quando uma relação obedece ou não a 3FN.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3. Utilizando SQL, faça: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Crie a tabela correspondente ao esquema BANDA.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Insira uma tupla na tabela GRAVADORA.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Selecione da tabela CANTA todas as músicas com estilo POP e gravadas antes de 2000.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Remova todas as bandas criadas antes de  1999.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4. Baseado no MER abaixo. Mapear para o MR correspondente.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432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2" l="0" r="0" t="1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5. Baseado no MER abaixo. Mapeie somente as entidades </w:t>
      </w:r>
      <w:r w:rsidDel="00000000" w:rsidR="00000000" w:rsidRPr="00000000">
        <w:rPr>
          <w:rtl w:val="0"/>
        </w:rPr>
        <w:t xml:space="preserve">professor</w:t>
      </w:r>
      <w:r w:rsidDel="00000000" w:rsidR="00000000" w:rsidRPr="00000000">
        <w:rPr>
          <w:rtl w:val="0"/>
        </w:rPr>
        <w:t xml:space="preserve"> e disciplina e o relacionamento ministra  para o MR correspondente.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676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