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2400" w:after="720"/>
      </w:pPr>
      <w:r>
        <w:rPr>
          <w:b/>
          <w:sz w:val="56"/>
          <w:szCs w:val="56"/>
          <w:color w:val="163A5F"/>
          <w:rFonts w:ascii="Microsoft YaHei" w:hAnsi="Microsoft YaHei" w:eastAsia="Microsoft YaHei"/>
        </w:rPr>
        <w:t xml:space="preserve">组合风险系统详细设计说明书</w:t>
      </w:r>
    </w:p>
    <w:p>
      <w:pPr>
        <w:pStyle w:val="CoverText"/>
        <w:jc w:val="center"/>
        <w:spacing w:after="120" w:line="330" w:lineRule="auto"/>
      </w:pPr>
      <w:r>
        <w:rPr>
          <w:sz w:val="22"/>
          <w:szCs w:val="22"/>
          <w:rFonts w:ascii="Microsoft YaHei" w:hAnsi="Microsoft YaHei" w:eastAsia="Microsoft YaHei"/>
        </w:rPr>
        <w:t xml:space="preserve">文档版本：V1.0 文档状态：评审稿 编制日期：2026-07-23 适用系统：组合风险系统（user-management-distributed） 对应需求：组合风险系统详细需求说明书 V1.0 保密级别：内部使用</w:t>
      </w:r>
    </w:p>
    <w:p>
      <w:r>
        <w:br w:type="page"/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目录</w:t>
      </w:r>
    </w:p>
    <w:p>
      <w:fldSimple w:instr="TOC \o &quot;1-3&quot; \h \z \u">
        <w:r>
          <w:t>打开文档后更新目录字段</w:t>
        </w:r>
      </w:fldSimple>
    </w:p>
    <w:p>
      <w:r>
        <w:br w:type="page"/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文档控制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修订记录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版本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日期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修订内容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状态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V1.0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2026-07-23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基于当前代码、数据库和 Docker 部署形成详细设计基线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评审稿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设计说明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本说明书描述组合风险系统的详细技术设计，包括系统分层、微服务职责、前端结构、数据库模型、接口协议、核心算法、事务与一致性、安全、配置、消息、监控、部署和测试设计。文档以当前本地已运行版本为基线，同时列出生产环境必须完成的加固项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参考资料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文档或代码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用途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组合风险系统详细需求说明书 V1.0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功能与验收依据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database/init.sql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全量数据库定义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database/composite_risk_phase2 至 phase8 脚本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风险能力演进记录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docker-compose.yml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容器部署拓扑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backend/pom.xml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后端技术版本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frontend/package.json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前端技术版本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docs/apollo-config-example.md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Apollo 配置约定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docs/external-risk-data-integration.md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外部风险数据接入约定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docs/monitoring.md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监控设计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1. 设计目标与原则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1.1 设计目标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将对公信贷业务数据组织为客户、额度、申请、合同、债项、押品和风险结果的完整链路。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支持组合、客户、合同和债项多层级风险查询及下钻。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将 PD、LGD、EAD、EL、集中度、限额和预警作为统一风险对象管理。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保证风险计算结果带数据日期、模型版本、计算批次和证据。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保证预警案件、风险台账、整改任务、风险事件和指标形成闭环。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通过微服务、配置中心、熔断降级和监控提升可维护性。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7. 通过统一认证、接口鉴权、操作审计和敏感数据保护满足安全要求。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1.2 设计原则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原则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设计要求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业务口径集中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核心计算在后端服务完成，前端只负责交互与展示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历史可追溯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模型、限额、回溯、压力测试和效果评价保留历史批次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关联优先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所有风险结果必须能下钻至客户、合同、债项或源记录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服务自治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服务拥有清晰职责，通过接口或消息协作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失败隔离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外部数据、邮件和消息故障不得拖垮核心查询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最小权限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页面、按钮和接口同时进行权限控制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配置外置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环境参数通过 Apollo 和环境变量管理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可观测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请求、异常、任务、资源和外部调用可监控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可演进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新模型、新指标和新场景通过版本和参数扩展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1.3 当前规模基线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当前数据库共 54 张表，其中系统管理表 15 张、对公信贷核心表 12 张、风险管理表 27 张；包含 29 个唯一键、41 个外键和 30 个检查约束。system-service 当前包含 28 个 Controller、27 个 Service 实现、12 个 Mapper 接口、12 个 Mapper XML 和 17 个 Vue 页面。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2. 总体架构设计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2.1 逻辑架构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系统分为六层：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层级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组件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职责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展示层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Vue 3、Element Plus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页面、图表、筛选、下钻和交互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接入层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 Gateway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路由、令牌校验、会话校验、请求追踪、跨域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业务服务层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Auth、User、System 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认证、权限、组合风险业务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领域与数据访问层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Service、Scoring Engine、Mapper、MyBatis XML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业务编排、算法和 SQL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基础设施层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MySQL、Redis、RocketMQ、Eureka、Apollo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数据、会话、消息、发现和配置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运维层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Actuator、Prometheus、Grafana、Dozzle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健康、指标、告警和日志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请求主路径为：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浏览器 → frontend → api-gateway → auth-service / user-service / system-service → MySQL / Redis / RocketMQ。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配置与治理路径为：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后端服务 → Eureka 注册；后端服务 ← Apollo 配置；Prometheus → 各服务指标；Grafana → Prometheus。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2.2 微服务划分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服务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端口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主要职责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数据依赖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discovery-server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8761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Eureka 注册中心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无业务数据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api-gateway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8088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 路由、认证前置、会话校验、用户头传递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Redis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auth-service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9001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登录、退出、验证码、密码重置、令牌签发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MySQL、Redis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user-service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9002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用户、角色、权限、部门、岗位、菜单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MySQL、Redis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system-service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9003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组合风险、信贷查询、LGD、限额、预警、AI、治理和报表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MySQL、Redis、RocketMQ、外部接口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frontend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5173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风险运营工作台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 Gateway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2.3 服务依赖规则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前端不得直接访问业务服务，只访问 API Gateway。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api-gateway 根据 URL 前缀路由到 user-service 或 system-service。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auth-service 签发 JWT 并维护会话。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user-service 和 system-service 使用公钥验签，不应持有生产私钥。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system-service 通过 OpenFeign 调用 user-service 内部目录接口和外部风险数据接口。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OpenFeign 启用熔断降级；外部接口失败返回本地分析结果。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服务不得通过共享 Java 对象直接耦合，公共响应和安全组件位于 common 模块。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2.4 物理部署拓扑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本地部署使用 Docker Compose。基础设施和应用服务处于同一 Docker 网络，服务间通过容器名访问。外部 Apollo Quick Start 通过 host.docker.internal:8080 访问。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容器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镜像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持久化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risk-mysql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mysql:9.4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risk_mysql_data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risk-redis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redis:7.4-alpine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risk_redis_data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risk-rocketmq-namesrv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local/rocketmq:5.5.0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无核心业务数据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risk-rocketmq-broker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local/rocketmq:5.5.0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risk_rocketmq_store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risk-discovery-server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risk/discovery-server:1.0.0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risk_app_logs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risk-api-gateway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risk/api-gateway:1.0.0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risk_app_logs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risk-auth-service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risk/auth-service:1.0.0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risk_app_logs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risk-user-service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risk/user-service:1.0.0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risk_app_logs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risk-system-service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risk/system-service:1.0.0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risk_app_logs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risk-frontend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risk/frontend:1.0.0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静态产物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risk-prometheus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prom/prometheus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risk_prometheus_data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risk-grafana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grafana/grafana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risk_grafana_data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3. 工程结构设计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3.1 后端工程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模块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关键包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common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common.api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ApiResponse、PageResult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common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common.security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JWT、会话、认证上下文、权限注解和拦截器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common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common.web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通用 CRUD、异常处理、请求追踪和操作日志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discovery-server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discovery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Eureka 启动与 Apollo 启动保护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api-gateway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gateway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路由、JWT 过滤、Redis 会话和跨域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auth-service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auth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AuthController、AuthService、AuthMapper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user-service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user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用户权限 Controller、Service、Mapper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system-service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system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风险领域 Controller、Service、Mapper、算法、Feign、MQ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3.2 system-service 分层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命名约定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职责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接口层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XxxController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接收参数、权限注解、调用 Service、统一返回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服务接口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XxxService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定义业务能力和测试边界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服务实现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XxxServiceImpl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业务编排、事务、状态转换和算法调用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算法组件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CompositeRiskScoringEngine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无状态评分计算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数据访问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XxxMapper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MyBatis 方法定义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SQL 映射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resources/mapper/XxxMapper.xml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查询、聚合、写入和约束 SQL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外部调用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client、client/fallback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Feign 接口及降级工厂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配置对象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config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外部数据等动态配置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消息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mq、mail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邮件消息发布、消费和发送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3.3 前端工程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文件或目录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职责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src/main.js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创建 Vue 应用，注册 Pinia、路由、Element Plus 和图标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src/router.js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登录路由、主布局、模块路由和前端权限守卫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src/modules.js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菜单模块、路径、接口和权限元数据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src/stores/auth.js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登录、用户资料、角色和权限状态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src/stores/session.js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令牌本地保存和读取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src/views/MainLayout.vue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侧栏分组、顶部工具栏、全局搜索和用户操作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src/views/CrudPage.vue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通用列表与维护页面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src/views/Risk*.vue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风险专业页面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src/styles.css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全局视觉、布局和响应式规则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3.4 前端菜单分组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分组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页面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信贷风险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信贷综合查询、风险台账、LGD、组合限额与校准、违约趋势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预警与处置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预警案件、风险台账、风险评估、控制措施、整改任务、风险事件、风险指标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智能与治理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问答、关系图谱、数据治理、评分规则、模型治理、模型监控、预警订阅、管理报表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系统管理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用户、角色、部门、岗位、租户、菜单、日志、通知、配置和安全策略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4. 通用框架设计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4.1 统一响应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后端响应使用 ApiResponse&lt;T&gt;：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字段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类型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code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int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0 表示成功，401/403/500 等表示失败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message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String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success 或错误摘要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data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业务数据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timestamp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Instant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服务响应时间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分页响应使用 PageResult，业务列表应返回数据集合、总数、页码和每页数量。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4.2 请求追踪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GatewayRequestTraceFilter 生成或传递 X-Request-Id。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下游服务日志和错误日志使用同一请求标识。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操作日志记录用户、模块、动作、方法、状态和时间。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外部服务调用日志应记录请求标识，便于链路排查。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4.3 统一异常处理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GlobalExceptionHandler 捕获未处理异常，写入 sys_error_log，并返回统一失败响应。详细设计要求：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参数错误使用 400 类业务响应，不应全部转为 500。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未认证由过滤器返回 401。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权限不足由 PermissionInterceptor 返回 403。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业务对象不存在、状态冲突和唯一键冲突应返回明确业务码。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响应不得包含 SQL、密钥、完整堆栈和敏感数据。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错误日志写入失败不得覆盖原始异常。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4.4 通用 CRUD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通用台账模块继承 CrudControllerSupport 和 AbstractSystemCrudService，适用于风险台账、评估、控制、整改、事件、指标、通知、配置和日志查询。专业风险页面使用独立 Controller 和 Service，避免复杂聚合逻辑进入通用 CRUD。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5. 安全架构详细设计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5.1 认证时序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前端提交账号、密码和验证码至 /api/auth/login。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Gateway 将公开登录路径转发到认证入口。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auth-service 查询用户、角色和权限。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AuthServiceImpl 校验密码及状态，生成 tokenId。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JwtService 使用 RSA 私钥签名令牌，令牌包含用户、角色、权限和租户。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TokenSessionService 将 tokenId 会话写入 Redis。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7. 前端保存令牌，后续请求携带 Authorization: Bearer。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5.2 网关认证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JwtAuthFilter 的处理顺序：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OPTIONS、登录、退出、验证码、密码重置和 actuator 路径放行。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非 /api 路径不进入 API 认证。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检查 Bearer 令牌。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提取 tokenId 和 username。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校验并刷新 Redis 会话。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对加密令牌进行验证并转换为下游签名令牌。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7. 设置 Authorization 和 X-Auth-Username 请求头。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8. 失败返回 401。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5.3 服务端二次认证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ServletAuthFilter 在 user-service 和 system-service 中执行：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公共或 internal 路径按白名单处理。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解析下游 Bearer 令牌。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校验 Redis 会话并刷新有效期。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解析 AuthContext，并放入 request attribute。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无令牌、会话过期和令牌无效分别返回 401。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5.4 权限拦截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RequirePermission 可标注在 Controller 类或方法上。PermissionInterceptor 读取 AuthContext 中的权限集合，匹配成功后放行，否则返回 403。前端 router.beforeEach 同时检查路由 meta.permission，用于用户体验；服务端检查是最终安全边界。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5.5 生产安全加固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项目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当前开发设计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生产要求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RSA 密钥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支持配置默认值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私钥必须移出源码和镜像，只在 auth-service 安全注入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数据库密码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支持环境默认值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使用密钥系统或受控环境变量，不得使用默认密码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JWT 有效期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 86400 秒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按安全策略设置并支持主动失效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会话有效期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 900 秒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结合业务操作时长与风险确定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本地 localhost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配置生产域名白名单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HTTPS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本地可使用 HTTP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生产必须启用 TLS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敏感字段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数据库含加密及哈希字段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页面脱敏、按权查看、导出审批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internal 接口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使用内部路径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生产应限制网络边界并增加服务身份校验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6. 网关与服务治理设计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6.1 路由设计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路由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目标服务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处理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/api/users、roles、permissions、departments、posts、menus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user-service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StripPrefix=1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/api/risks、logs、notifications、configs、security、tenants、import、export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system-service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StripPrefix=1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/api/auth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认证入口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由认证服务或本地认证控制器处理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6.2 服务发现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应用服务向 Eureka 注册，默认注册地址为 discovery-server:8761/eureka。Docker 环境通过环境变量覆盖 localhost。Eureka 主要用于服务发现和运行状态查看；当前网关路由同时支持显式 URI，生产可根据部署方式切换到负载均衡 URI。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6.3 Apollo 启动保护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各服务配置 app.id 和 Apollo Meta 地址。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bootstrap eagerLoad 在 Spring 上下文初始化前加载配置。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ApolloStartupGuard 在 required 模式下阻止缺少关键配置的服务启动。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命名空间按 application、database、security、gateway、risk、mq 划分。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运行参数优先由 Apollo 或环境变量覆盖本地默认值。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6.4 OpenFeign 与熔断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system-service 定义：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UserDirectoryClient：调用 user-service 获取启用用户目录。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ExternalRiskDataClient：调用外部企业风险数据。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UserDirectoryClientFallbackFactory：用户服务不可用时使用本地目录降级。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ExternalRiskDataClientFallbackFactory：外部数据不可用时返回 UNAVAILABLE。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external-risk-data 客户端连接超时 3000 毫秒，读取超时 6000 毫秒。Spring Cloud OpenFeign circuitbreaker.enabled=true，避免外部故障占满线程。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7. 核心领域模块设计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7.1 组合风险总览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组件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职责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CompositeRiskDashboardController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 总览、POST 创建处置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CompositeRiskDashboardService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总览和客户评分接口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CompositeRiskDashboardServiceImpl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聚合客户特征、调用评分、生成预警视图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CompositeRiskDashboardMapper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查询组合、客户、行业、产品和风险特征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CompositeRiskScoringEngine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根据动态规则输出评分、等级、标签和预测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处理流程：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Mapper 获取客户维度风险特征。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Service 加载启用的 risk_scoring_rule。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ScoringEngine 对每个客户执行规则。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Service 聚合风险等级、行业、产品和预警客户。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Controller 返回统一响应。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7.2 动态评分引擎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基础分为 10 分。规则字段包括 metric_key、threshold_value、operator_type、effect_type、score_value、risk_tag 和 reason_template。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effect_type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处理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ADD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当前评分增加 score_value；同一指标只执行一次 ADD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FLOOR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当前评分不低于 score_value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支持操作符 GT、GTE、LT、LTE、EQ。评分最高为 100。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风险等级：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分数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风险等级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优先级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85 至 100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极高风险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P1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65 至 84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高风险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P2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45 至 64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中风险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P3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0 至 44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低风险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P4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预测加分：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特征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条件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加分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存在逾期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overdue_count &gt; 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8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PD 较高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max_pd ≥ 5%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6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额度高占用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utilization_rate ≥ 90%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4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押品覆盖不足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coverage_rate &lt; 50%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5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预测加分上限 20，当前评分达到 85 时不再增加。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预警类型按名单风险、债项违约、严重逾期、逾期、评级触发、PD 高风险、额度高占用和组合预警顺序识别。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7.3 信贷综合查询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组件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职责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CreditDomainQueryController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解析关键字、维度、状态、日期和分页参数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CreditDomainQueryCriteria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封装查询条件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CreditDomainQueryServiceImpl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条件规范化、总数和列表查询、客户 360 组织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CreditDomainQueryMapper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12 表查询、分类统计和时间轴 SQL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查询模式：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客户模式：以 corporate_customer 为主表。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合同模式：以 corporate_credit_contract 为主表。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债项模式：以 corporate_credit_drawdown 或 exposure 为主表。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风险模式：以 overdue、debt_default、customer_default 和 exposure 为主表。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时间轴设计：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事件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排序权重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业务申请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20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债项支用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30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风险敞口计量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40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50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债项违约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60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客户违约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70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先按业务日期升序，再按排序权重升序；同类事件按业务编号稳定排序。日期修复和数据质量校验保证合同先于支用、支用先于逾期。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7.4 风险台账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RiskLedgerController → RiskLedgerServiceImpl → RiskLedgerMapper。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台账以客户编号分组，聚合有效评级、额度、申请、合同、支用、押品、敞口、逾期、债项违约和客户违约。SQL 对一对多表先分别聚合，再连接客户主表，避免多表直接连接导致金额重复。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台账结果包含：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最新评级和评级等级。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当前有效额度及可用金额。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申请、合同、支用和押品数量及最新编号。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未结本金、总敞口和担保金额。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逾期数量、最大逾期天数。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债项违约数量、最高违约等级。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客户违约状态。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综合台账风险等级。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7.5 违约趋势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CreditDefaultTrendController → CreditDefaultTrendServiceImpl → CreditDefaultTrendMapper。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按日期聚合逾期、债项违约和客户违约新增量。日期维度由请求范围生成，缺失日期补零，保证柱状图和折线图连续。筛选条件包括客户、行业、产品、机构和风险等级。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7.6 LGD 风险管理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组件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职责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RiskLgdController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总览、台账、债项、客户、治理、计算和压力测试接口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RiskLgdServiceImpl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组合汇总、债项明细、批次计算、压力场景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RiskLgdMapper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参数、敞口、押品、违约和损失 SQL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核心计算：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加权 LGD 平均值 = Σ(EAD × LGD 平均值) ÷ ΣEAD。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加权 LGD 衰退值 = Σ(EAD × LGD 衰退值) ÷ ΣEAD。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EL 平均值 = PD × LGD 平均值 × EAD。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EL 衰退值 = PD × LGD 衰退值 × EAD。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押品覆盖率 = 有效押品担保价值 ÷ EAD。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产品回收率由产品、押品、历史回收或模型参数确定。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模型版本、分段参数、计算批次和压力测试分别保存，避免覆盖历史。定时计算默认每日 08:10。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7.7 组合集中度与限额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RiskPortfolioManagementController → RiskPortfolioManagementServiceImpl → RiskPortfolioMapper。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总览返回 summary、industry_concentration、product_concentration、organization_concentration、top_customers、limit_monitor、latest_backtest 和 latest_effectiveness。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集中度：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行业、产品和机构按有效 exposure_status=ACTIVE 的敞口聚合。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统计 exposure_count、customer_count、EAD、EL 平均值和 EL 衰退值。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行业 HHI = Σ(行业 EAD ÷ 组合 EAD)²。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限额初始化：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对行业、产品和机构分别创建 EAD 与 EL_DOWN 两类限额。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仅在没有人工限额且实际值大于 0 时创建。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初始限额 = 当前实际值 × 130%。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默认预警比例 = 80%。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限额状态：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条件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限额停用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DISABLED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利用率 &gt; 100%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BREACH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利用率 ≥ 预警比例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WARNING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其他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NORMAL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每日快照按 limit_id + data_date 唯一，使用 upsert 保证任务重跑幂等。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7.8 PD/LGD/EAD 回溯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回溯批次编号格式为 BT-yyyyMMddHHmmss。数据日期取风险敞口最大 data_date。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回溯维度：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PRODUCT：按 product_type 分段。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INDUSTRY：按客户行业分段。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计算字段：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字段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公式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expected_pd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EAD 加权 PD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observed_default_rate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违约债项数 ÷ 观察债项数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expected_lgd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EAD 加权 LGD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observed_lgd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损失金额 ÷ 实际违约暴露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predicted_default_ead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预测发生违约的 EAD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observed_default_ead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债项违约表实际违约暴露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pd_bias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observed_default_rate - expected_pd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lgd_bias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observed_lgd - expected_lgd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ead_bias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(observed EAD - predicted EAD) ÷ predicted EAD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校准状态阈值：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参数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WATCH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RECALIBRATE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PD 绝对偏差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≥ 0.015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≥ 0.030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绝对偏差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≥ 0.050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≥ 0.100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EAD 绝对偏差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≥ 0.080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≥ 0.150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任一参数达到较高阈值即为 RECALIBRATE；未达到高阈值但任一达到关注阈值为 WATCH；其余为 STABLE。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7.9 预警案件闭环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RiskGovernanceController → RiskGovernanceServiceImpl → RiskGovernanceMapper。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案件刷新：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获取当前客户评分。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评分低于 45 不创建预警。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检查客户是否已有未关闭案件。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无案件时新建 risk_alert_case；有案件时更新风险分、信号和优先级。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建立案件与客户、台账和风险证据的关联。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案件启动：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状态更新为 IN_PROGRESS。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创建或关联 risk_register。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创建 risk_treatment_plan，保存责任人、措施、期限和状态。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同步 risk_indicator 和 risk_event。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risk_alert_case_link 保存 ALERT_CASE、REGISTER、TREATMENT、INDICATOR、EVENT 等关系。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案件关闭：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校验案件存在且允许关闭。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更新 alert_state、closed_at、closed_by 和 closure_comment。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将关联整改任务更新为完成或复核状态。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回写风险台账、事件和指标状态。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保留关闭时风险评分，作为效果评价基线。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7.10 预警处置效果评价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评价对象为 RESOLVED 且 closed_at 非空的案件。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条件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关闭不足 30 天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OBSERVING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当前评分 ≤ 基准评分 - 15，且逾期数和违约数均为 0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EFFECTIVE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当前评分低于基准评分，但未满足全部有效条件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PARTIAL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其他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INEFFECTIVE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评价快照保存案件、评价日期、观察窗口、基准和当前评分、PD、LGD、逾期、违约、状态、结论和评价人。唯一键保证同一案件同日只保留一条评价。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7.11 AI 客户分析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组件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职责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CreditAiAnalysisController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结构化客户分析入口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CustomerRiskChatController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自然语言问答入口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CreditAiAnalysisServiceImpl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本地特征、评分、外部数据和建议编排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CustomerRiskChatServiceImpl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问题识别、证据组织和回答生成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CreditAiAnalysisMapper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 360 风险特征查询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ExternalRiskDataClient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外部企业风险服务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ExternalRiskDataClientFallbackFactory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熔断降级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本地数据是风险结论主依据。外部数据只增加证据和风险标签，不得降低本地逾期、违约、评级或名单形成的风险等级。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外部请求只发送 customerNo、customerName 和 scene。Bearer Token 和 API Key 由配置注入。访问结果写入 risk_external_data_access_log，问答写入 risk_ai_chat_log。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7.12 数据与模型治理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RiskGovernanceController 同时提供 data-governance 和 model-governance 接口。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数据治理：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risk_data_lineage 保存源表、目标表、字段或处理规则。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risk_data_quality_snapshot 保存检查日期、规则、检查数、异常数、质量分和样例。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默认每日 07:50 生成快照。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模型治理：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risk_model_version 保存模型版本和状态。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risk_model_version_rule 保存版本下的规则副本。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risk_model_approval_log 保存提交、审批、发布和回滚记录。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模型发布前支持 simulate。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同一生产模型只能有一个 PUBLISHED 版本。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模型监控：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RiskModelMonitoringServiceImpl 生成覆盖客户数、平均评分、风险分布等快照。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risk_model_monitor_snapshot 保存日常运行结果。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默认每日 08:00 执行。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7.13 预警订阅与通知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RiskAlertSubscriptionController 支持查询、新增、修改、删除和手工分发。RiskAlertSubscriptionServiceImpl 默认每日 08:30 执行订阅。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通知流程：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根据订阅规则筛选风险对象。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解析接收用户或角色。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创建 sys_notification。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MQ 启用时发布 MailMessage。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MailMessageConsumer 消费并调用 MailSenderService。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邮件未启用或 MQ 异常时记录日志，主业务继续。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8. 数据库详细设计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8.1 数据库规范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引擎使用 InnoDB。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字符集使用 utf8mb4，排序规则使用 utf8mb4_0900_ai_ci。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主键使用 bigint unsigned 自增。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业务表包含 tenant_id。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业务编号使用唯一键。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created_at、updated_at 记录审计时间。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deleted_flag 实现逻辑删除。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状态字段使用 varchar，值域由检查约束和服务校验共同控制。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金额使用 decimal(18,2) 或高精度 decimal。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概率和比率使用 decimal(10,6)。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历史计算使用 data_date、run_code 或 version_no 标识。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8.2 表分区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分区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表数量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主要对象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sys_*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15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租户、用户、权限、菜单、日志、通知、配置、安全策略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corporate_*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12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对公信贷完整业务链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risk_*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27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风险台账、评分、预警、模型、LGD、限额、回溯和治理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8.3 核心实体关系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corporate_customer 1→N corporate_rating，但有效记录业务约束为 1。 corporate_customer 1→N corporate_credit_limit，但有效记录业务约束为 1。 corporate_credit_limit 1→N corporate_credit_application。 corporate_credit_application 1→1 corporate_credit_contract。 corporate_credit_contract 1→N corporate_credit_drawdown。 corporate_credit_contract N↔N corporate_credit_collateral，通过 corporate_credit_contract_collateral。 corporate_credit_drawdown 1→N corporate_credit_overdue。 corporate_credit_drawdown 1→N corporate_risk_exposure 历史记录，当前有效记录按数据日期和状态识别。 corporate_credit_drawdown 1→0..1 有效 corporate_debt_default。 corporate_customer 1→0..1 有效 corporate_customer_default。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8.4 信贷核心表设计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表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主业务键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关键外键/关联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主要索引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corporate_customer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tenant_id、owner_org_id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客户编号、统一社会信用代码、行业、状态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corporate_rating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rating_no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customer_id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客户、状态、有效期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corporate_credit_limit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limit_no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customer_id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客户、状态、有效期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corporate_credit_application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application_no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customer_id、related_limit_id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客户、额度、状态、提交时间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corporate_credit_contract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contract_no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customer_id、application_id、limit_id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客户、申请、额度、状态、日期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corporate_credit_drawdown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drawdown_no、debt_no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contract_id、application_id、limit_id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债项、合同、客户、状态、日期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corporate_credit_collateral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collateral_no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客户、类型、状态、评估有效期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corporate_credit_contract_collateral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relation_no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contract_no、collateral_no、customer_no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合同押品唯一组合、状态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corporate_risk_exposure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exposure_no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customer_no、contract_no、debt_no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数据日期、状态、客户、债项、产品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corporate_credit_overdue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overdue_no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customer_no、contract_no、debt_no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逾期日期、天数、状态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corporate_debt_default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debt_default_no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customer_no、contract_no、debt_no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债项、违约等级、日期、状态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corporate_customer_default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customer_default_no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客户、状态、数据日期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8.5 有效记录唯一性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数据库保存历史评级和额度，Service/SQL 以状态、有效期和 deleted_flag 筛选当前有效记录。生产增强建议增加能够表达“每客户仅一条有效记录”的约束策略，可采用：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状态转换事务中先关闭旧记录再启用新记录。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使用生成列和唯一索引。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使用单独 current 表或有效记录映射表。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在批量导入后执行一致性检查。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8.6 风险敞口设计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corporate_risk_exposure 是组合计量事实表，粒度为客户 + 合同 + 债项 + 数据日期 + 场景。关键字段：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exposure_balance、ead_amount、undrawn_amount。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collateral_value、guaranteed_amount。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lgd_avg、lgd_downturn、pd。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el_avg、el_downturn。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rating_result、product_recovery_rate、five_category。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overdue_days、default_flag、risk_level。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model_name、model_version、scenario_type。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measurement_date、data_date、exposure_status。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当前组合查询只统计 deleted_flag=0 且 exposure_status=ACTIVE。历史数据通过 data_date 和状态保留。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8.7 违约设计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债项违约等级：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A：逾期天数大于 90。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B：五级分类为次级、可疑或损失。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C：评级结果为 21。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corporate_debt_default 同时保存三个触发标志，避免只保留最终等级而丢失原因。corporate_customer_default 由有效债项违约按客户聚合，保存首次、最新日期、最高等级、违约债项数量、违约暴露、回收和损失。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8.8 风险闭环表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表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设计要点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risk_alert_case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客户级案件主表，保存评分、信号、优先级、状态和关闭基线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risk_alert_case_link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通用关联表，link_type + link_id/link_code 指向台账、任务、事件和指标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risk_treatment_plan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整改任务、责任人、期限、进度和状态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risk_event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风险事件、损失和处理状态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risk_indicator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指标阈值、当前值、趋势和状态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risk_alert_effectiveness_snapshot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关闭后每日或按需评价结果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8.9 组合管理表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表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唯一性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用途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risk_portfolio_limit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dimension_type + scope_code + metric_code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限额定义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risk_portfolio_limit_snapshot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limit_id + data_date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每日占用快照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risk_model_backtest_run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run_code + segment_type + segment_code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回溯批次分段结果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risk_alert_effectiveness_snapshot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alert_case_id + evaluation_date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处置效果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8.10 事务设计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场景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事务范围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限额修改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更新限额 + 生成当前快照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限额日快照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读取组合 + 逐限额 upsert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回溯执行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生成批次 + 写入全部分段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效果评价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读取关闭案件 + 写入评价快照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案件启动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更新案件 + 创建台账/任务/事件/指标 + 建立关联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案件关闭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更新案件 + 回写关联状态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模型发布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校验状态 + 关闭旧版本 + 发布新版本 + 审批日志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业务事务使用 @Transactional。外部 HTTP 和 MQ 调用不应长时间占用数据库事务；生产增强可采用本地事件表或事务消息解决数据库与消息一致性。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9. 接口详细设计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9.1 参数约定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标识类路径参数使用 Long id 或业务编号字符串。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金额和比例使用字符串可解析的 Decimal，后端统一转换 BigDecimal。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日期使用 yyyy-MM-dd，时间使用 ISO-8601 或 yyyy-MM-dd HH:mm:ss。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筛选条件为空时不参与 SQL。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分页页码从 1 开始，每页数量应设置上限。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排序字段使用白名单，禁止直接拼接任意用户输入。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9.2 组合管理接口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方法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路径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输入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输出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/api/risks/portfolio-management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无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总览、集中度、限额、最新回溯和评价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/api/risks/portfolio-management/limit-snapshots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操作用户来自请求上下文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捕获数量、限额列表和摘要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PUT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/api/risks/portfolio-management/limits/{id}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limit_amount、warning_ratio、owner、status、expiry_date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更新后的监测结果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/api/risks/portfolio-management/backtests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操作用户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run_code、segment_count、results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/api/risks/portfolio-management/alert-effectiveness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操作用户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evaluated_count、summary、results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限额修改校验：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id 必须存在。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limit_amount 必须大于 0。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warning_ratio 必须大于 0 且不超过 1。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status 规范化为大写。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owner 为空时保留原值或使用操作人。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9.3 LGD 接口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方法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路径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/api/risks/lgd/overview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 LGD 指标和分布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/api/risks/lgd/ledger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明细分页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/api/risks/lgd/debts/{debtNo}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债项详情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/api/risks/lgd/customers/{customerNo}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客户汇总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/api/risks/lgd/governance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模型与参数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/api/risks/lgd/calculation-runs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执行计算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/api/risks/lgd/stress-tests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执行压力场景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9.4 预警案件接口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方法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路径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GET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/api/risks/alert-cases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查询案件和关联对象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/api/risks/alert-cases/refresh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刷新预警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/api/risks/alert-cases/{customerNo}/start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启动处置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POST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/api/risks/alert-cases/{customerNo}/close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关闭案件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关闭请求必须包含 closure_comment。Service 从 X-Auth-Username 或 AuthContext 获取操作人。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9.5 Feign 内部接口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UserDirectoryClient 访问 user-service 的 /internal/users/enabled。内部接口返回启用用户，用于订阅接收人和责任人选择。Fallback 在服务不可用时读取本地可用目录或返回空列表，并记录告警。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9.6 外部风险数据接口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请求：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字段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必填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说明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customerNo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内部客户编号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customerName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客户名称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scene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CREDIT_RISK_ANALYSIS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响应适配 data、result、payload 或顶层对象，兼容 camelCase 和 snake_case。标准化输出包括 providerName、riskScore、creditScore、riskLevel、司法、执行、制裁、欠税、负面舆情、标签、信号和更新时间。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10. 前端详细设计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10.1 路由设计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router.js 动态遍历 modules 生成子路由。专业页面通过 moduleComponents 指定组件，其余使用 CrudPage。路由 meta 保存 moduleKey 和 permission。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路由守卫：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从本地存储同步令牌。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未登录访问业务页面跳转 /login。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已登录访问 /login 跳转首页。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缺少 meta.permission 时跳转首页。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10.2 状态管理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Pinia auth store 保存：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token。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当前用户资料。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roles。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permissions。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登录、退出、资料刷新和权限判断方法。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令牌持久化由 session store 封装，避免页面直接操作存储键。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10.3 API 调用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Axios 实例统一配置 /api 基础路径。请求拦截器添加 Bearer 令牌；响应拦截器处理 code、401、403 和网络异常。401 时清理会话并跳转登录。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10.4 页面组件设计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页面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主要内部状态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DashboardPage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组合指标、分布、趋势、重点客户、加载状态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CreditDomainQueryPage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查询条件、当前模式、分页、客户详情、时间轴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RiskLgdCenterPage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页签、筛选、总览、明细、模型、压力参数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RiskPortfolioManagementPage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集中度维度、限额表、回溯表、评价表、编辑弹窗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RiskAlertCasePage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案件筛选、详情、关联对象、启动和关闭表单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RiskAiAssistantPage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客户输入、问题、分析结果、证据和外部数据状态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RiskDataGovernancePage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质量摘要、问题明细、血缘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RiskModelGovernancePage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模型版本、规则、模拟、审批和发布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10.5 交互约束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所有异步操作显示 loading，避免重复提交。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写操作成功后重新拉取后端数据，不在前端猜测最终状态。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风险状态使用文字 + 颜色。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金额统一千分位和两位小数；概率统一百分比。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数据日期与更新时间固定显示。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表格长文本使用省略和 tooltip，编号可复制。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移动宽度下优先保证查询、指标和表格可横向滚动，不压缩关键文字。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11. 定时任务与批处理设计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Service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方法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默认 Cron</w:t>
            </w:r>
          </w:p>
        </w:tc>
        <w:tc>
          <w:tcPr>
            <w:tcW w:w="25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幂等策略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RiskGovernanceServiceImpl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数据质量快照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0 50 7 * * *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检查日期 + 规则唯一或覆盖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RiskModelMonitoringServiceImpl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模型监控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0 0 8 * * *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数据日期快照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RiskLgdServiceImpl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日计算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0 10 8 * * *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run_code/数据日期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RiskPortfolioManagementServiceImpl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限额、回溯、效果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0 20 8 * * *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限额和评价 upsert，回溯批次追加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RiskAlertSubscriptionServiceImpl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订阅分发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0 30 8 * * *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订阅 + 日期 + 对象防重复</w:t>
            </w:r>
          </w:p>
        </w:tc>
      </w:tr>
      <w:tr>
        <w:trPr>
          <w:cantSplit/>
        </w:trPr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RiskGovernanceServiceImpl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案件刷新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0 0 * * * *</w:t>
            </w:r>
          </w:p>
        </w:tc>
        <w:tc>
          <w:tcPr>
            <w:tcW w:w="25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客户未关闭案件复用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任务使用 Asia/Shanghai 时区。生产集群多实例部署时需要分布式锁或由独立调度器执行，避免每个实例重复运行。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12. 消息与通知设计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12.1 RocketMQ 对象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对象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默认值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NameServer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rocketmq-namesrv:9876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Topic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risk-mail-topic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Tag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mail-send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Producer Group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risk-mail-producer-group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Consumer Group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risk-mail-consumer-group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12.2 MailMessage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消息至少包含通知编号、标题、正文、接收人、渠道、创建时间和追踪标识。生产增强建议加入 messageId、retryCount 和业务幂等键。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12.3 失败处理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Producer 发送失败时记录通知失败状态。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Consumer 启动失败不阻止 system-service 启动。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邮件发送关闭时记录跳过原因。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生产应配置重试、死信队列、人工补偿和监控告警。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Consumer 按 messageId 或通知编号保证幂等。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13. 配置详细设计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13.1 Apollo 命名空间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命名空间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主要配置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application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通用服务、注册中心、日志和时区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database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MySQL、Redis、连接池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security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JWT、RSA、会话、CORS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gateway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路由、目标服务、网关端口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评分阈值、任务 Cron、外部风险数据、模型参数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mq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RocketMQ、邮件和通知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13.2 关键配置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配置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默认/说明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JWT_TTL_SECONDS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86400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SESSION_TTL_SECONDS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900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SESSION_REDIS_REQUIRED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本地默认 false，生产建议 true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RISK_AI_EXTERNAL_DATA_ENABLED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 false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RISK_AI_EXTERNAL_DATA_CONNECT_TIMEOUT_MS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3000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RISK_AI_EXTERNAL_DATA_READ_TIMEOUT_MS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6000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risk.alert-case.refresh-cron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默认每小时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risk.lgd.daily-run-cron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 08:10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risk.portfolio.daily-cron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 08:20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risk.model-monitoring.daily-cron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默认 08:00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13.3 动态刷新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OpenFeign 客户端启用 refresh-enabled。风险参数、外部接口地址和任务时间可由 Apollo 管理。涉及模型生产版本、数据库结构、密钥和路由边界的变更仍需走正式发布流程。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14. 日志与监控设计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14.1 日志分类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日志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存储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内容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应用日志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容器卷 risk_app_logs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启动、业务、SQL 摘要、Feign、MQ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sys_login_log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用户、时间、地址、结果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操作日志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sys_operation_log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模块、动作、方法、状态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错误日志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sys_error_log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服务、requestId、摘要、异常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外部访问日志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risk_external_data_access_log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供应商、结果、耗时和摘要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问答日志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risk_ai_chat_log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客户、问题、答案摘要和证据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模型审批日志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risk_model_approval_log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动作、意见、版本和操作人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14.2 指标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每个服务暴露 health、info、prometheus。Prometheus 抓取：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discovery-server:8761/actuator/prometheus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api-gateway:8088/actuator/prometheus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auth-service:9001/actuator/prometheus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user-service:9002/actuator/prometheus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system-service:9003/actuator/prometheus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Grafana 展示服务可用性、CPU、JVM 堆、HTTP 请求率和 5xx。生产应增加：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登录失败率和 401/403。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数据库连接池使用率。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Feign 调用耗时、失败率和熔断状态。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MQ 发送失败、消费延迟和积压。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定时任务成功率、耗时和处理量。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组合超限数、预警案件数和模型需校准分段数。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15. 性能与容量设计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15.1 查询优化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所有列表分页。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客户编号、合同编号、债项编号、状态和数据日期建立索引。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多个一对多表先聚合再连接，避免笛卡尔放大。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组合总览优先读取当前有效敞口和每日快照。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图表按日期范围限制查询，长周期使用日/月汇总表。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排序字段白名单化，避免索引失效和 SQL 注入。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15.2 缓存设计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当前 Redis 主要用于会话。生产可缓存：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用户权限和菜单，短 TTL，权限变更主动失效。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风险字典和配置。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组合总览短时缓存。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外部风险数据在授权允许范围内按客户短时缓存。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不得缓存未经权限隔离的敏感客户详情。缓存键需包含 tenantId、用户权限范围或业务对象。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15.3 容量规划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建议以 100 万条有效/历史风险敞口、10 万客户、100 并发用户为首轮生产压测基线。重点验证：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组合总览 P95。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客户 360 P95。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台账分页和导出。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每日限额、LGD、回溯和质量任务总耗时。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数据库 CPU、临时表、慢 SQL 和连接池。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16. 一致性、幂等与并发设计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16.1 幂等键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场景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幂等键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限额快照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limit_id + data_date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效果评价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alert_case_id + evaluation_date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合同押品关系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contract_no + collateral_no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回溯分段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run_code + segment_type + segment_code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预警案件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 + 未关闭状态 + 风险类型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客户违约汇总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customer_no + data_date 或当前有效状态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16.2 并发控制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限额修改使用事务，必要时对记录加版本号实现乐观锁。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模型发布必须锁定模型或使用状态条件更新，防止并发发布。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案件启动和关闭使用当前状态作为更新条件。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定时任务在集群环境使用分布式锁。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批量导入通过业务唯一键和错误清单处理重复。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16.3 最终一致性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数据库内闭环对象使用同一事务保证强一致。通知和外部调用使用最终一致性：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先提交业务事务。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再发布消息。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发布失败记录补偿状态。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消费端幂等。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生产建议引入 outbox 表，避免事务提交后消息丢失。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17. 测试设计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17.1 单元测试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对象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测试重点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CompositeRiskScoringEngine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操作符、ADD 去重、FLOOR、等级、预测加分和边界值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限额算法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0、预警边界、100%、超限和停用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回溯算法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PD/LGD/EAD 偏差和状态阈值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效果评价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30 天边界、评分下降、逾期和违约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违约规则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A/B/C 单独和组合触发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时间轴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同日排序和异常日期</w:t>
            </w:r>
          </w:p>
        </w:tc>
      </w:tr>
    </w:tbl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17.2 集成测试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Gateway 401、会话过期和 X-Auth-Username。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服务端 403 权限拦截。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MyBatis SQL 在 only_full_group_by 模式下运行。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Feign 正常、超时和降级。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MQ 发布、消费、失败和重试。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Apollo 配置加载和刷新。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数据库迁移重复执行。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17.3 数据测试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100 个模拟客户完整关联。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每客户有效评级和额度唯一。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申请、合同、支用、逾期和违约日期顺序。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台账金额与源表勾稽。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EAD、PD、LGD 和 EL 公式抽样复算。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债项违约到客户违约汇总。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限额快照、回溯和效果评价唯一性。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17.4 前端测试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登录、退出、权限菜单和路由守卫。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查询条件、分页、排序、导出和下钻。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组合限额编辑和校验。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图表空数据、大金额、长编号和长文本。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1366×768、1920×1080 和移动宽度。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401、403、500、超时和降级提示。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17.5 发布烟雾测试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1. 登录成功。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2. 组合总览返回。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3. 客户综合查询返回完整时间轴。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4. LGD 总览和债项详情返回。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5. 组合集中度和 24 条限额加载。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6. 限额快照、回溯和效果评价可执行。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7. 预警案件可启动和关闭。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8. 外部数据关闭或不可用时 AI 本地分析正常。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9. Eureka、Apollo、RocketMQ、Prometheus 和 Grafana 状态正常。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18. 发布与回滚设计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18.1 构建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Maven Reactor 构建 common 和各后端服务，Java 17。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Vite 构建前端静态产物。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backend/Dockerfile 按 SERVICE_NAME 复制对应 JAR。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frontend/Dockerfile 复制 dist 和静态服务器。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镜像使用语义版本或构建号，不应长期只覆盖 1.0.0。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18.2 数据库迁移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database/init.sql 用于全新环境。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composite_risk_phase2 至 phase8 用于增量升级。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迁移前备份数据库。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DDL 使用 IF NOT EXISTS 等方式提高可重复性。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生产建议引入 Flyway 或 Liquibase 记录 schema_version。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18.3 发布顺序</w:t>
      </w:r>
    </w:p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MySQL/Redis/RocketMQ/Apollo → discovery-server → auth-service/user-service/system-service → api-gateway → frontend → Prometheus/Grafana → 烟雾测试。</w:t>
      </w:r>
    </w:p>
    <w:p>
      <w:pPr>
        <w:pStyle w:val="Heading2"/>
        <w:spacing w:after="120" w:line="330" w:lineRule="auto"/>
      </w:pPr>
      <w:r>
        <w:rPr>
          <w:rFonts w:ascii="Microsoft YaHei" w:hAnsi="Microsoft YaHei" w:eastAsia="Microsoft YaHei"/>
        </w:rPr>
        <w:t xml:space="preserve">18.4 回滚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保留上一版本镜像。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应用回滚使用 Docker 镜像标签。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数据库新增表和新增列通常保留，避免破坏历史数据。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破坏性 DDL 必须提供反向脚本和数据恢复方案。</w:t>
      </w:r>
    </w:p>
    <w:p>
      <w:pPr>
        <w:pStyle w:val="ListParagraph"/>
        <w:ind w:left="420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• 模型和限额通过版本/历史记录回滚，不直接覆盖。</w:t>
      </w:r>
    </w:p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19. 已知约束与后续增强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项目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当前约束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增强设计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数据库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单 MySQL 实例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主从、备份、恢复演练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服务实例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本地单实例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多实例、负载均衡、分布式锁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数据迁移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SQL 脚本管理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Flyway/Liquibase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密钥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开发配置存在默认值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密钥管理系统、轮换和权限隔离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会话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可配置 Redis 非强制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生产强制 Redis，会话高可用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MQ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主要用于邮件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事务消息、重试、死信和补偿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报表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以同步查询为主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异步报表、对象存储和下载中心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缓存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主要缓存会话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组合快照和字典缓存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模型回溯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产品和行业分段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评级、机构、期限、担保方式分段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规则和数据驱动回答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受控大模型、知识库、提示词版本和输出评测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审计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业务日志已具备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防篡改存储、集中日志平台和长期归档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20. 设计追踪矩阵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3333"/>
        <w:gridCol w:w="3333"/>
        <w:gridCol w:w="3333"/>
      </w:tblGrid>
      <w:tr>
        <w:trPr>
          <w:cantSplit/>
        </w:trPr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需求域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设计章节</w:t>
            </w:r>
          </w:p>
        </w:tc>
        <w:tc>
          <w:tcPr>
            <w:tcW w:w="3333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主要实现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登录与权限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第 5、6 章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JwtAuthFilter、ServletAuthFilter、PermissionInterceptor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信贷综合查询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7.3、8.3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CreditDomainQueryController/Service/Mapper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风险台账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7.4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RiskLedgerController/Service/Mapper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组合评分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7.1、7.2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CompositeRiskDashboardService、ScoringEngine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7.6、8.6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RiskLgdController/Service/Mapper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集中度与限额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7.7、8.9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RiskPortfolioManagementService、RiskPortfolioMapper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回溯校准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7.8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risk_model_backtest_run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预警闭环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7.9、8.8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RiskGovernanceService、risk_alert_case_link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处置效果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7.10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risk_alert_effectiveness_snapshot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与外部数据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7.11、9.6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Feign Client、Fallback、AI Service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数据与模型治理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7.12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RiskGovernanceService、Model Monitoring</w:t>
            </w:r>
          </w:p>
        </w:tc>
      </w:tr>
      <w:tr>
        <w:trPr>
          <w:cantSplit/>
        </w:trPr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部署运维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第 12 至 18 章</w:t>
            </w:r>
          </w:p>
        </w:tc>
        <w:tc>
          <w:tcPr>
            <w:tcW w:w="3333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Docker、Apollo、RocketMQ、Prometheus、Grafana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附录 A：核心类清单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类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作用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ApiResponse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统一响应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ServletAuthFilter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服务端 JWT 和会话校验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PermissionInterceptor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权限注解拦截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GlobalExceptionHandler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统一异常和错误日志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JwtAuthFilter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网关认证和用户头传递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AuthServiceImpl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登录和令牌签发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CompositeRiskScoringEngine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风险评分算法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CompositeRiskDashboardServiceImpl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组合看板和客户评分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CreditDomainQueryServiceImpl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信贷综合查询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RiskLedgerServiceImpl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风险台账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RiskLgdServiceImpl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LGD 管理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RiskPortfolioManagementServiceImpl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集中度、限额、回溯和效果评价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RiskGovernanceServiceImpl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数据、模型、案件和闭环治理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CreditAiAnalysisServiceImpl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AI 客户分析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CustomerRiskChatServiceImpl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风险智能问答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RiskAlertSubscriptionServiceImpl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订阅和通知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RiskModelMonitoringServiceImpl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模型监控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RiskManagementReportServiceImpl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管理报表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附录 B：核心状态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领域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状态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风险等级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低风险、中风险、高风险、极高风险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优先级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P1、P2、P3、P4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限额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NORMAL、WARNING、BREACH、DISABLED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回溯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STABLE、WATCH、RECALIBRATE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处置效果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OBSERVING、EFFECTIVE、PARTIAL、INEFFECTIVE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预警案件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NEW、IN_PROGRESS、RESOLVED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模型版本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DRAFT、SUBMITTED、APPROVED、PUBLISHED、ROLLED_BACK/RETIRED</w:t>
            </w:r>
          </w:p>
        </w:tc>
      </w:tr>
    </w:tbl>
    <w:p>
      <w:pPr>
        <w:pStyle w:val="Heading1"/>
        <w:spacing w:after="120" w:line="330" w:lineRule="auto"/>
      </w:pPr>
      <w:r>
        <w:rPr>
          <w:rFonts w:ascii="Microsoft YaHei" w:hAnsi="Microsoft YaHei" w:eastAsia="Microsoft YaHei"/>
        </w:rPr>
        <w:t xml:space="preserve">附录 C：设计验收检查表</w:t>
      </w:r>
    </w:p>
    <w:tbl>
      <w:tblPr>
        <w:tblW w:w="10000" w:type="dxa"/>
        <w:tblLayout w:type="fixed"/>
        <w:tblBorders>
          <w:top w:val="single" w:sz="4" w:color="8A9AAA"/>
          <w:left w:val="single" w:sz="4" w:color="8A9AAA"/>
          <w:bottom w:val="single" w:sz="4" w:color="8A9AAA"/>
          <w:right w:val="single" w:sz="4" w:color="8A9AAA"/>
          <w:insideH w:val="single" w:sz="4" w:color="B4BEC8"/>
          <w:insideV w:val="single" w:sz="4" w:color="B4BEC8"/>
        </w:tblBorders>
      </w:tblPr>
      <w:tblGrid>
        <w:gridCol w:w="5000"/>
        <w:gridCol w:w="5000"/>
      </w:tblGrid>
      <w:tr>
        <w:trPr>
          <w:cantSplit/>
        </w:trPr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检查项</w:t>
            </w:r>
          </w:p>
        </w:tc>
        <w:tc>
          <w:tcPr>
            <w:tcW w:w="5000" w:type="dxa"/>
            <w:shd w:fill="D9EAF5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b/>
                <w:sz w:val="18"/>
                <w:szCs w:val="18"/>
                <w:rFonts w:ascii="Microsoft YaHei" w:hAnsi="Microsoft YaHei" w:eastAsia="Microsoft YaHei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架构一致性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服务职责、路由和部署与代码一致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数据一致性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54 张表可初始化，核心外键和唯一键生效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安全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401、403、会话、审计和敏感配置符合设计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算法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评分、限额、回溯和效果评价边界测试通过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业务链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客户至违约时间轴和关联完整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降级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外部数据、MQ 故障不影响核心查询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运维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Eureka、Apollo、Prometheus、Grafana 可用</w:t>
            </w:r>
          </w:p>
        </w:tc>
      </w:tr>
      <w:tr>
        <w:trPr>
          <w:cantSplit/>
        </w:trPr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发布</w:t>
            </w:r>
          </w:p>
        </w:tc>
        <w:tc>
          <w:tcPr>
            <w:tcW w:w="5000" w:type="dxa"/>
            <w:vAlign w:val="top"/>
          </w:tcPr>
          <w:p>
            <w:pPr>
              <w:pStyle w:val="TableText"/>
              <w:spacing w:after="30" w:line="260" w:lineRule="auto"/>
            </w:pPr>
            <w:r>
              <w:rPr>
                <w:sz w:val="18"/>
                <w:szCs w:val="18"/>
                <w:rFonts w:ascii="Microsoft YaHei" w:hAnsi="Microsoft YaHei" w:eastAsia="Microsoft YaHei"/>
              </w:rPr>
              <w:t xml:space="preserve">镜像、迁移、回滚和烟雾测试可执行</w:t>
            </w:r>
          </w:p>
        </w:tc>
      </w:tr>
    </w:tbl>
    <w:p>
      <w:pPr>
        <w:pStyle w:val="Normal"/>
        <w:spacing w:after="120" w:line="330" w:lineRule="auto"/>
      </w:pPr>
      <w:r>
        <w:rPr>
          <w:sz w:val="21"/>
          <w:szCs w:val="21"/>
          <w:rFonts w:ascii="Microsoft YaHei" w:hAnsi="Microsoft YaHei" w:eastAsia="Microsoft YaHei"/>
        </w:rPr>
        <w:t xml:space="preserve">本说明书是当前系统维护和二次开发的详细设计基线。任何涉及业务口径、数据粒度、模型阈值、权限边界、数据库结构或外部数据范围的变更，都应同步更新需求说明书、详细设计、数据库迁移和测试用例。</w:t>
      </w:r>
    </w:p>
    <w:sectPr>
      <w:pgSz w:w="11906" w:h="16838"/>
      <w:pgMar w:top="1134" w:right="1021" w:bottom="1134" w:left="1247" w:header="567" w:footer="567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330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CoverText"/>
    <w:qFormat/>
    <w:pPr>
      <w:jc w:val="center"/>
    </w:pPr>
  </w:style>
  <w:style w:type="paragraph" w:styleId="CoverText">
    <w:name w:val="Cover Text"/>
    <w:basedOn w:val="Normal"/>
    <w:pPr>
      <w:jc w:val="center"/>
    </w:p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b/>
      <w:color w:val="163A5F"/>
      <w:sz w:val="3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color w:val="1F5A82"/>
      <w:sz w:val="28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b/>
      <w:color w:val="2B6F9F"/>
      <w:sz w:val="24"/>
    </w:rPr>
  </w:style>
  <w:style w:type="paragraph" w:styleId="ListParagraph">
    <w:name w:val="List Paragraph"/>
    <w:basedOn w:val="Normal"/>
  </w:style>
  <w:style w:type="paragraph" w:styleId="TableText">
    <w:name w:val="Table Text"/>
    <w:basedOn w:val="Normal"/>
    <w:pPr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项目组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组合风险系统详细设计说明书</dc:title>
  <dc:subject>组合风险系统项目文档</dc:subject>
  <dc:creator>项目组</dc:creator>
  <cp:lastModifiedBy>项目组</cp:lastModifiedBy>
  <dcterms:created xsi:type="dcterms:W3CDTF">2026-07-23T00:00:00Z</dcterms:created>
  <dcterms:modified xsi:type="dcterms:W3CDTF">2026-07-23T00:00:00Z</dcterms:modified>
</cp:coreProperties>
</file>