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以下是一份关于哈比反辐射无人机的详细技术方案，包含用户要求的六个部分内容：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《哈比反辐射无人机技术方案》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一、哈比反辐射无人机背景介绍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哈比反辐射无人机（Harpy Anti-Radiation UAV）由以色列航空工业公司（IAI）研制，是一款专为反雷达任务设计的无人攻击机。该无人机首次亮相于1997年法国巴黎航展，主要利用被动雷达制导技术，自动搜寻、锁定并摧毁敌方防空雷达系统。其设计核心为“自杀式”攻击模式，通过摧毁雷达目标削弱敌方防空能力，为后续作战行动创造窗口。目前，哈比无人机已装备以色列、韩国、土耳其、印度等国家军队，并在多次实战中验证了其战术价值。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二、哈比反辐射无人机技术参数详解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基本参数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0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机身长度：2.7米</w:t>
      </w:r>
      <w:bookmarkEnd w:id="100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机身高度：0.36米</w:t>
      </w:r>
      <w:bookmarkEnd w:id="100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翼展：2.1米</w:t>
      </w:r>
      <w:bookmarkEnd w:id="100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空重：135千克</w:t>
      </w:r>
      <w:bookmarkEnd w:id="1010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最大飞行速度：185千米/小时</w:t>
      </w:r>
      <w:bookmarkEnd w:id="1011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航程：500千米</w:t>
      </w:r>
      <w:bookmarkEnd w:id="101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实用升限：3000米</w:t>
      </w:r>
      <w:bookmarkEnd w:id="101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设计特点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气动结构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：采用三角形机翼设计，具备高机动性和隐身特性。</w:t>
      </w:r>
      <w:bookmarkEnd w:id="101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动力系统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：搭载活塞发动机（主推进） + 火箭助推器（加速），兼顾续航与突防速度。</w:t>
      </w:r>
      <w:bookmarkEnd w:id="1016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导引系统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：集成被动雷达导引头（覆盖宽频段雷达信号）、红外制导和GPS/INS组合导航系统。</w:t>
      </w:r>
      <w:bookmarkEnd w:id="101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任务载荷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：高爆战斗部（针对雷达天线及配套设备）。</w:t>
      </w:r>
      <w:bookmarkEnd w:id="1018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智能化系统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：搭载目标威胁排序软件，可自主优先级攻击。</w:t>
      </w:r>
      <w:bookmarkEnd w:id="1019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系统组成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基本火力单元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：54架无人机 + 1辆地面控制车 + 3辆发射车 + 辅助设备。</w:t>
      </w:r>
      <w:bookmarkEnd w:id="102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发射装置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：每辆发射车配备9个双联装发射管（共18架无人机），快速部署与发射。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三、哈比反辐射无人机车组运作流程</w:t>
      </w:r>
      <w:bookmarkEnd w:id="102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部署阶段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4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车组抵达预设阵地，发射车与控制车展开部署。</w:t>
      </w:r>
      <w:bookmarkEnd w:id="1025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地面控制站启动，加载任务参数（目标区域、雷达信号特征库等）。</w:t>
      </w:r>
      <w:bookmarkEnd w:id="1026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无人机装载至发射管，检查燃料、电池及导引头状态。</w:t>
      </w:r>
      <w:bookmarkEnd w:id="102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发射准备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操作员通过地面站输入目标坐标或雷达信号特征。</w:t>
      </w:r>
      <w:bookmarkEnd w:id="1029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系统自动规划飞行路径（避开友军区域，优化突防路线）。</w:t>
      </w:r>
      <w:bookmarkEnd w:id="1030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确认气象条件与电磁环境，锁定发射窗口。</w:t>
      </w:r>
      <w:bookmarkEnd w:id="103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发射与监控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2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发射车依次弹射无人机（每组2架），火箭助推器加速至巡航速度。</w:t>
      </w:r>
      <w:bookmarkEnd w:id="1033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地面站实时监控无人机集群状态，进行必要的人工干预（如路径修正）。</w:t>
      </w:r>
      <w:bookmarkEnd w:id="1034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无人机进入自主模式后，切断与控制站的直接通信（防止敌方追踪信号源）。</w:t>
      </w:r>
      <w:bookmarkEnd w:id="1035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回收/自毁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（可选模式）：</w:t>
      </w:r>
      <w:bookmarkEnd w:id="1036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若未检测到目标，无人机可按预设路径返航或自毁（避免被俘获）。</w:t>
      </w:r>
      <w:bookmarkEnd w:id="10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四、哈比反辐射无人机发射后运行逻辑</w:t>
      </w:r>
      <w:bookmarkEnd w:id="1038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飞行阶段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9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爬升至预设高度，开启被动雷达导引头，全频段扫描辐射源。</w:t>
      </w:r>
      <w:bookmarkEnd w:id="1040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结合GPS导航，沿预定走廊飞行，避开禁飞区。</w:t>
      </w:r>
      <w:bookmarkEnd w:id="1041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目标探测与锁定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2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检测到雷达信号后，对比分析信号特征（频率、脉宽、重复周期等）与数据库匹配。</w:t>
      </w:r>
      <w:bookmarkEnd w:id="1043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确认威胁目标后，锁定信号源位置，自动优先级排序（如防空导弹雷达 &gt; 火控雷达）。</w:t>
      </w:r>
      <w:bookmarkEnd w:id="1044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攻击阶段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5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以俯冲姿态高速冲向目标（最大速度185 km/h），引爆战斗部摧毁雷达天线及附属设备。</w:t>
      </w:r>
      <w:bookmarkEnd w:id="1046"/>
    </w:p>
    <w:p>
      <w:pPr>
        <w:pageBreakBefore w:val="off"/>
        <w:numPr>
          <w:ilvl w:val="0"/>
          <w:numId w:val="3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若目标关机，无人机进入“徘徊模式”，持续搜索重启信号并再次攻击。</w:t>
      </w:r>
      <w:bookmarkEnd w:id="1047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任务结束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8"/>
    </w:p>
    <w:p>
      <w:pPr>
        <w:pageBreakBefore w:val="off"/>
        <w:numPr>
          <w:ilvl w:val="0"/>
          <w:numId w:val="3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完成攻击后，无人机可执行预设自毁程序，或按指令返航至回收点（需剩余燃料）。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五、哈比反辐射无人机战术与战略应用</w:t>
      </w:r>
      <w:bookmarkEnd w:id="1050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战术应用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1"/>
    </w:p>
    <w:p>
      <w:pPr>
        <w:pageBreakBefore w:val="off"/>
        <w:numPr>
          <w:ilvl w:val="0"/>
          <w:numId w:val="3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防空压制（SEAD）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：先期摧毁敌方关键雷达节点，瘫痪防空体系。</w:t>
      </w:r>
      <w:bookmarkEnd w:id="1052"/>
    </w:p>
    <w:p>
      <w:pPr>
        <w:pageBreakBefore w:val="off"/>
        <w:numPr>
          <w:ilvl w:val="0"/>
          <w:numId w:val="3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战场遮蔽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：掩护战机、导弹发射等进攻行动，制造“雷达盲区”。</w:t>
      </w:r>
      <w:bookmarkEnd w:id="1053"/>
    </w:p>
    <w:p>
      <w:pPr>
        <w:pageBreakBefore w:val="off"/>
        <w:numPr>
          <w:ilvl w:val="0"/>
          <w:numId w:val="3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诱饵战术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：模拟大规模攻击，诱使敌方雷达开机暴露位置。</w:t>
      </w:r>
      <w:bookmarkEnd w:id="1054"/>
    </w:p>
    <w:p>
      <w:pPr>
        <w:pageBreakBefore w:val="off"/>
        <w:numPr>
          <w:ilvl w:val="0"/>
          <w:numId w:val="3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持续威慑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：在敌方阵地周边部署“徘徊模式”无人机，压制雷达重启企图。</w:t>
      </w:r>
      <w:bookmarkEnd w:id="1055"/>
    </w:p>
    <w:p>
      <w:pPr>
        <w:pageBreakBefore w:val="off"/>
        <w:numPr>
          <w:ilvl w:val="0"/>
          <w:numId w:val="3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战略应用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6"/>
    </w:p>
    <w:p>
      <w:pPr>
        <w:pageBreakBefore w:val="off"/>
        <w:numPr>
          <w:ilvl w:val="0"/>
          <w:numId w:val="4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不对称作战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：以低成本无人机消耗高价值防空系统，改变战场力量对比。</w:t>
      </w:r>
      <w:bookmarkEnd w:id="1057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快速战场重构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：为后续空中打击或地面推进清除电磁威胁，缩短作战周期。</w:t>
      </w:r>
      <w:bookmarkEnd w:id="1058"/>
    </w:p>
    <w:p>
      <w:pPr>
        <w:pageBreakBefore w:val="off"/>
        <w:numPr>
          <w:ilvl w:val="0"/>
          <w:numId w:val="4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技术威慑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：通过展示“智能自杀无人机”能力，迫使敌方在雷达使用上采取保守策略。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六、技术方案生成与实施建议</w:t>
      </w:r>
      <w:bookmarkEnd w:id="1060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技术整合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1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优化导引头抗干扰能力，集成AI算法实时更新雷达信号数据库。</w:t>
      </w:r>
      <w:bookmarkEnd w:id="1062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研发微型化战斗部，提升毁伤效能与无人机载重比。</w:t>
      </w:r>
      <w:bookmarkEnd w:id="1063"/>
    </w:p>
    <w:p>
      <w:pPr>
        <w:pageBreakBefore w:val="off"/>
        <w:numPr>
          <w:ilvl w:val="0"/>
          <w:numId w:val="4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探索集群控制技术，实现多架无人机协同攻击（如分波次饱和打击）。</w:t>
      </w:r>
      <w:bookmarkEnd w:id="1064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部署建议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5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与电子侦察机联动，提前获取目标雷达参数，提升锁定成功率。</w:t>
      </w:r>
      <w:bookmarkEnd w:id="1066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采用模块化发射车，兼容其他类型无人机，增强战场灵活性。</w:t>
      </w:r>
      <w:bookmarkEnd w:id="1067"/>
    </w:p>
    <w:p>
      <w:pPr>
        <w:pageBreakBefore w:val="off"/>
        <w:numPr>
          <w:ilvl w:val="0"/>
          <w:numId w:val="4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制定严格的自毁程序验证机制，防止技术泄露与误伤风险。</w:t>
      </w:r>
      <w:bookmarkEnd w:id="1068"/>
    </w:p>
    <w:p>
      <w:pPr>
        <w:pageBreakBefore w:val="off"/>
        <w:numPr>
          <w:ilvl w:val="0"/>
          <w:numId w:val="4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未来发展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9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融合激光制导或毫米波雷达，应对新型低辐射防空系统。</w:t>
      </w:r>
      <w:bookmarkEnd w:id="1070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开发网络化作战能力，通过无人机间数据共享实现动态目标分配。</w:t>
      </w:r>
      <w:bookmarkEnd w:id="1071"/>
    </w:p>
    <w:p>
      <w:pPr>
        <w:pageBreakBefore w:val="off"/>
        <w:numPr>
          <w:ilvl w:val="0"/>
          <w:numId w:val="4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研究隐身化机身与低可探测发动机，提升生存能力。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编制单位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：XXX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日期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：2026年XX月XX日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备注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：本方案涉及机密技术内容，需严格权限管控。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方案特点说明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6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结构清晰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：按用户要求分模块展开，逻辑连贯。</w:t>
      </w:r>
      <w:bookmarkEnd w:id="1077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数据详实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：整合公开技术参数与合理推测，确保专业性。</w:t>
      </w:r>
      <w:bookmarkEnd w:id="1078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战术与战略结合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：突出无人机在多层次作战中的价值。</w:t>
      </w:r>
      <w:bookmarkEnd w:id="1079"/>
    </w:p>
    <w:p>
      <w:pPr>
        <w:pageBreakBefore w:val="off"/>
        <w:numPr>
          <w:ilvl w:val="0"/>
          <w:numId w:val="4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实施建议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：提供技术迭代方向，增强方案实用性。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希望该方案能满足您的需求。如需进一步细化某部分内容，可随时提出。</w:t>
      </w:r>
      <w:bookmarkEnd w:id="1081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4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5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2026-03-18T03:44:38Z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I2dviRVsTnQ2WSqJSxZ0jr4F2neIvxhytcADR2yGp8Q=","ProduceID":"doc_sgs:a6482f93-3af4-4321-9a45-ff472355ef0b","ReservedCode2":"I2dviRVsTnQ2WSqJSxZ0jr4F2neIvxhytcADR2yGp8Q=","PropagateID":"doc_sgs:a6482f93-3af4-4321-9a45-ff472355ef0b","ContentProducer":"001191440101MA9Y9T4H7A00000"}</vt:lpwstr>
  </property>
</Properties>
</file>