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反辐射无人机协同任务规划研究报告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 引言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现代防空体系向着网络化、一体化方向发展，传统的单平台反辐射无人机作战模式已难以突破严密的防空火力网。面对具备多雷达组网、分层拦截能力的现代防空系统，多无人机协同作战成为了提升突防概率与打击效能的必然选择。而协同任务规划系统，正是指挥多架反辐射无人机协同作战的 “大脑”，它负责将指挥员的作战意图，转化为每一架无人机的具体行动指令。本报告将针对协同任务规划的核心模块进行深度扩充，系统性地阐述其功能架构、技术细节与应用模式。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 系统总体架构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反辐射无人机协同任务规划系统采用分层解耦的架构设计，自下而上分为</w:t>
      </w:r>
      <w:r>
        <w:rPr>
          <w:rFonts w:eastAsia="等线" w:ascii="Arial" w:cs="Arial" w:hAnsi="Arial"/>
          <w:b w:val="true"/>
          <w:sz w:val="22"/>
        </w:rPr>
        <w:t>数据层、算法层、功能层与交互层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数据层</w:t>
      </w:r>
      <w:r>
        <w:rPr>
          <w:rFonts w:eastAsia="等线" w:ascii="Arial" w:cs="Arial" w:hAnsi="Arial"/>
          <w:sz w:val="22"/>
        </w:rPr>
        <w:t>：负责融合多源战场数据，包括地理信息、电磁环境、气象数据以及兵力状态数据。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算法层</w:t>
      </w:r>
      <w:r>
        <w:rPr>
          <w:rFonts w:eastAsia="等线" w:ascii="Arial" w:cs="Arial" w:hAnsi="Arial"/>
          <w:sz w:val="22"/>
        </w:rPr>
        <w:t>：封装了任务分配、路径规划、参数优化等核心智能算法，为上层功能提供计算支撑。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功能层</w:t>
      </w:r>
      <w:r>
        <w:rPr>
          <w:rFonts w:eastAsia="等线" w:ascii="Arial" w:cs="Arial" w:hAnsi="Arial"/>
          <w:sz w:val="22"/>
        </w:rPr>
        <w:t>：实现了用户需求的 9 大核心功能模块，覆盖任务规划的全流程。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交互层</w:t>
      </w:r>
      <w:r>
        <w:rPr>
          <w:rFonts w:eastAsia="等线" w:ascii="Arial" w:cs="Arial" w:hAnsi="Arial"/>
          <w:sz w:val="22"/>
        </w:rPr>
        <w:t>：提供三维可视化的人机交互界面，支持指挥员的沉浸式指挥与决策。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 协同任务规划核心模块功能扩充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 协同任务管理：全生命周期的任务管控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在基础的任务创建与管理功能之上，系统扩充了全生命周期的任务管控能力：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任务状态流转</w:t>
      </w:r>
      <w:r>
        <w:rPr>
          <w:rFonts w:eastAsia="等线" w:ascii="Arial" w:cs="Arial" w:hAnsi="Arial"/>
          <w:sz w:val="22"/>
        </w:rPr>
        <w:t>：覆盖任务草稿拟定、作战命令下发、任务执行监控、战后复盘评估的完整生命周期，支持任务状态的自动流转与人工干预。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多级权限管控</w:t>
      </w:r>
      <w:r>
        <w:rPr>
          <w:rFonts w:eastAsia="等线" w:ascii="Arial" w:cs="Arial" w:hAnsi="Arial"/>
          <w:sz w:val="22"/>
        </w:rPr>
        <w:t>：实现了基于角色的访问控制（RBAC），指挥员拥有任务审批权，参谋拥有任务编辑权，操作员拥有执行权，确保作战指令的严谨性。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任务版本管理</w:t>
      </w:r>
      <w:r>
        <w:rPr>
          <w:rFonts w:eastAsia="等线" w:ascii="Arial" w:cs="Arial" w:hAnsi="Arial"/>
          <w:sz w:val="22"/>
        </w:rPr>
        <w:t>：自动保存任务的历次修改版本，支持版本回溯与对比，解决了作战任务多次调整过程中的误修改风险，确保历史可追溯。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异常状态告警</w:t>
      </w:r>
      <w:r>
        <w:rPr>
          <w:rFonts w:eastAsia="等线" w:ascii="Arial" w:cs="Arial" w:hAnsi="Arial"/>
          <w:sz w:val="22"/>
        </w:rPr>
        <w:t>：实时监控任务执行状态，当出现无人机失联、任务超时、目标丢失等异常情况时，自动触发声光告警，并提示指挥员进行干预。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3.2 任务场景编辑：三维可视化的作战想定构建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系统基于三维地理信息系统（3D GIS），构建了沉浸式的作战想定编辑能力：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高精度战场还原</w:t>
      </w:r>
      <w:r>
        <w:rPr>
          <w:rFonts w:eastAsia="等线" w:ascii="Arial" w:cs="Arial" w:hAnsi="Arial"/>
          <w:sz w:val="22"/>
        </w:rPr>
        <w:t>：支持加载米级分辨率的遥感影像、数字高程模型（DEM）以及矢量地物数据，实现战场环境的 1:1 数字孪生还原，支持地形的 3D 立体展示。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全要素属性编辑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威胁要素</w:t>
      </w:r>
      <w:r>
        <w:rPr>
          <w:rFonts w:eastAsia="等线" w:ascii="Arial" w:cs="Arial" w:hAnsi="Arial"/>
          <w:sz w:val="22"/>
        </w:rPr>
        <w:t>：不仅能编辑威胁位置，还能定义威胁类型（预警雷达 / 火控雷达 / 防空导弹 / 高炮）、具体型号、探测 / 火力范围、机动能力，并可视化展示其杀伤区与探测区。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兵力要素</w:t>
      </w:r>
      <w:r>
        <w:rPr>
          <w:rFonts w:eastAsia="等线" w:ascii="Arial" w:cs="Arial" w:hAnsi="Arial"/>
          <w:sz w:val="22"/>
        </w:rPr>
        <w:t>：编辑己方兵力的类型（反辐射无人机 / 电子战飞机 / 有人机）、型号、挂载配置、初始部署位置及当前健康状态。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作战行动</w:t>
      </w:r>
      <w:r>
        <w:rPr>
          <w:rFonts w:eastAsia="等线" w:ascii="Arial" w:cs="Arial" w:hAnsi="Arial"/>
          <w:sz w:val="22"/>
        </w:rPr>
        <w:t>：提供时间轴式的拖拽编辑功能，用户可直观定义各作战单元的行动时序，并设置行动间的依赖关系（如 “电子干扰完成后，无人机方可突防”）。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想定模板与互通</w:t>
      </w:r>
      <w:r>
        <w:rPr>
          <w:rFonts w:eastAsia="等线" w:ascii="Arial" w:cs="Arial" w:hAnsi="Arial"/>
          <w:sz w:val="22"/>
        </w:rPr>
        <w:t>：内置了 “防空压制”、“反辐射打击”、“远程突防” 等标准化想定模板，支持一键快速构建场景。同时支持标准化想定文件的导入导出，可与联合作战仿真系统无缝互通。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3.3 环境参数设置：多维度战场环境数据融合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系统突破了传统的单一地形数据限制，实现了多维度战场环境数据的接入与融合：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地理环境数据</w:t>
      </w:r>
      <w:r>
        <w:rPr>
          <w:rFonts w:eastAsia="等线" w:ascii="Arial" w:cs="Arial" w:hAnsi="Arial"/>
          <w:sz w:val="22"/>
        </w:rPr>
        <w:t>：除了基础的地形高度，还接入了地物分类数据（山地 / 森林 / 城市 / 水域），并预计算了地形遮蔽矩阵，能自动识别地形对雷达探测的遮蔽区域，为低空突防提供数据支撑。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电磁环境数据</w:t>
      </w:r>
      <w:r>
        <w:rPr>
          <w:rFonts w:eastAsia="等线" w:ascii="Arial" w:cs="Arial" w:hAnsi="Arial"/>
          <w:sz w:val="22"/>
        </w:rPr>
        <w:t>：针对反辐射作战的核心需求，支持接入实时电磁侦察数据，包括背景噪声电平、民用电磁信号分布、已知敌方电磁信号的先验特征，为电磁信号搜索提供环境基准。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气象环境数据</w:t>
      </w:r>
      <w:r>
        <w:rPr>
          <w:rFonts w:eastAsia="等线" w:ascii="Arial" w:cs="Arial" w:hAnsi="Arial"/>
          <w:sz w:val="22"/>
        </w:rPr>
        <w:t>：接入数值天气预报（NWP）数据，不仅包含常规的风速、风向、气温，还能自动计算云雨对电磁波的衰减系数，以及风场对无人机飞行姿态的影响，修正路径与参数规划。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实时数据更新</w:t>
      </w:r>
      <w:r>
        <w:rPr>
          <w:rFonts w:eastAsia="等线" w:ascii="Arial" w:cs="Arial" w:hAnsi="Arial"/>
          <w:sz w:val="22"/>
        </w:rPr>
        <w:t>：支持战场实时侦察数据的动态接入，例如前沿侦察兵上报的新威胁位置、卫星的实时影像更新，系统能毫秒级更新环境参数，保证规划的时效性。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3.4 兵力需求计算：基于突防概率的量化分析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系统不再是简单的经验估算，而是基于量化模型计算兵力需求：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目标威胁分级</w:t>
      </w:r>
      <w:r>
        <w:rPr>
          <w:rFonts w:eastAsia="等线" w:ascii="Arial" w:cs="Arial" w:hAnsi="Arial"/>
          <w:sz w:val="22"/>
        </w:rPr>
        <w:t>：首先对任务目标进行自动分级，战略级目标（如远程预警雷达）、战役级目标（如防空导弹系统）、战术级目标（如高炮），不同等级目标对应不同的打击权重与冗余要求。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突防概率建模</w:t>
      </w:r>
      <w:r>
        <w:rPr>
          <w:rFonts w:eastAsia="等线" w:ascii="Arial" w:cs="Arial" w:hAnsi="Arial"/>
          <w:sz w:val="22"/>
        </w:rPr>
        <w:t>：基于敌方的防空体系配置，通过蒙特卡洛仿真，计算单架反辐射无人机的突防概率，综合考虑敌方的探测概率、拦截概率以及电子干扰的影响。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饱和打击冗余计算</w:t>
      </w:r>
      <w:r>
        <w:rPr>
          <w:rFonts w:eastAsia="等线" w:ascii="Arial" w:cs="Arial" w:hAnsi="Arial"/>
          <w:sz w:val="22"/>
        </w:rPr>
        <w:t>：为了保证打击效果，系统基于 “成功概率守恒” 原则计算冗余兵力。例如，若单架突防概率为 0.5，为了保证 99% 的概率至少有 1 架命中目标，系统会自动计算出需要 7 架无人机的冗余配置。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兵力可用性校验</w:t>
      </w:r>
      <w:r>
        <w:rPr>
          <w:rFonts w:eastAsia="等线" w:ascii="Arial" w:cs="Arial" w:hAnsi="Arial"/>
          <w:sz w:val="22"/>
        </w:rPr>
        <w:t>：在计算出需求后，自动校验己方的兵力资源，检查可用无人机的数量、状态、航程是否满足需求，若资源不足，自动向指挥员发出增兵提示。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3.5 作战任务分配：多约束下的智能优化分配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系统实现了从静态分配到动态智能分配的跨越：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多目标优化模型</w:t>
      </w:r>
      <w:r>
        <w:rPr>
          <w:rFonts w:eastAsia="等线" w:ascii="Arial" w:cs="Arial" w:hAnsi="Arial"/>
          <w:sz w:val="22"/>
        </w:rPr>
        <w:t>：构建了以 “最小化作战损耗、最大化打击效果、最小化任务时间” 为目标的多目标优化模型，不再局限于单一的任务匹配。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混合智能算法</w:t>
      </w:r>
      <w:r>
        <w:rPr>
          <w:rFonts w:eastAsia="等线" w:ascii="Arial" w:cs="Arial" w:hAnsi="Arial"/>
          <w:sz w:val="22"/>
        </w:rPr>
        <w:t>：支持多种优化算法，包括针对静态环境的遗传算法（GA）、粒子群优化（PSO），以及针对动态环境的深度强化学习（DRL）算法，能在毫秒级内给出最优分配方案。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多约束处理</w:t>
      </w:r>
      <w:r>
        <w:rPr>
          <w:rFonts w:eastAsia="等线" w:ascii="Arial" w:cs="Arial" w:hAnsi="Arial"/>
          <w:sz w:val="22"/>
        </w:rPr>
        <w:t>：充分考虑了无人机的性能约束（最大航程、续航时间）、任务的时序约束（行动先后顺序）、任务的优先级约束（高价值目标优先）以及资源约束（导引头频段匹配）。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动态重分配</w:t>
      </w:r>
      <w:r>
        <w:rPr>
          <w:rFonts w:eastAsia="等线" w:ascii="Arial" w:cs="Arial" w:hAnsi="Arial"/>
          <w:sz w:val="22"/>
        </w:rPr>
        <w:t>：当战场发生突变（如无人机被拦截、发现新目标），系统能自动触发重分配机制，在 100ms 内完成新的任务分配，保证任务的连续性。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3.6 巡航路径规划：时空协同的低可探测性航路生成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针对反辐射无人机的突防需求，系统的路径规划功能进行了专项扩充：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多约束建模</w:t>
      </w:r>
      <w:r>
        <w:rPr>
          <w:rFonts w:eastAsia="等线" w:ascii="Arial" w:cs="Arial" w:hAnsi="Arial"/>
          <w:sz w:val="22"/>
        </w:rPr>
        <w:t>：综合考虑地形规避、威胁规避、无人机机动性能（最大转弯角、爬升角）、禁飞区等多重约束。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时空协同约束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时间协同</w:t>
      </w:r>
      <w:r>
        <w:rPr>
          <w:rFonts w:eastAsia="等线" w:ascii="Arial" w:cs="Arial" w:hAnsi="Arial"/>
          <w:sz w:val="22"/>
        </w:rPr>
        <w:t>：支持 “同时到达” 约束，确保所有攻击无人机在同一时刻抵达目标区域，实现饱和攻击。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空间协同</w:t>
      </w:r>
      <w:r>
        <w:rPr>
          <w:rFonts w:eastAsia="等线" w:ascii="Arial" w:cs="Arial" w:hAnsi="Arial"/>
          <w:sz w:val="22"/>
        </w:rPr>
        <w:t>：支持 “多方向突防” 约束，自动规划不同的入射方向，避免无人机扎堆，同时从多个方向突破敌方防空。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低可探测性路径</w:t>
      </w:r>
      <w:r>
        <w:rPr>
          <w:rFonts w:eastAsia="等线" w:ascii="Arial" w:cs="Arial" w:hAnsi="Arial"/>
          <w:sz w:val="22"/>
        </w:rPr>
        <w:t>：基于地形遮蔽数据，自动规划地形跟随路径，让无人机尽量沿着地形的阴影区飞行，最大限度地利用地形遮蔽敌方雷达，降低被发现的概率。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动态重规划</w:t>
      </w:r>
      <w:r>
        <w:rPr>
          <w:rFonts w:eastAsia="等线" w:ascii="Arial" w:cs="Arial" w:hAnsi="Arial"/>
          <w:sz w:val="22"/>
        </w:rPr>
        <w:t>：当遇到突发威胁（如敌方雷达突然开机），系统能自动重新规划路径，实时规避威胁，无需人工干预。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3.7 搜索路径规划：电磁目标导向的协同搜索策略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不同于普通的区域搜索，反辐射无人机的搜索是针对电磁目标的，系统对此进行了专项优化：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电磁先验引导</w:t>
      </w:r>
      <w:r>
        <w:rPr>
          <w:rFonts w:eastAsia="等线" w:ascii="Arial" w:cs="Arial" w:hAnsi="Arial"/>
          <w:sz w:val="22"/>
        </w:rPr>
        <w:t>：结合战前的电磁侦察情报，对目标区域进行概率热力图建模，优先搜索电磁信号概率最高的区域，大幅缩短目标发现时间。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多机分区搜索</w:t>
      </w:r>
      <w:r>
        <w:rPr>
          <w:rFonts w:eastAsia="等线" w:ascii="Arial" w:cs="Arial" w:hAnsi="Arial"/>
          <w:sz w:val="22"/>
        </w:rPr>
        <w:t>：将目标区域自动划分为互不重叠的子区域，分配给不同的无人机，彻底避免了重复搜索，搜索效率提升了 3 倍以上。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自适应搜索模式</w:t>
      </w:r>
      <w:r>
        <w:rPr>
          <w:rFonts w:eastAsia="等线" w:ascii="Arial" w:cs="Arial" w:hAnsi="Arial"/>
          <w:sz w:val="22"/>
        </w:rPr>
        <w:t>：系统能根据区域大小自动选择最优搜索模式，包括针对大范围的栅格搜索、针对不确定点的螺旋搜索、针对扇区的扇形搜索。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聚焦式搜索</w:t>
      </w:r>
      <w:r>
        <w:rPr>
          <w:rFonts w:eastAsia="等线" w:ascii="Arial" w:cs="Arial" w:hAnsi="Arial"/>
          <w:sz w:val="22"/>
        </w:rPr>
        <w:t>：当某架无人机截获到部分电磁信号时，系统会立刻指挥其他无人机向该区域集结，自动缩小搜索范围，实现对目标的快速锁定。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3.8 工作参数规划：全流程自适应的作战参数配置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系统实现了作战参数的全流程自适应规划，而不是固定的默认值：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导引头参数规划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频段适配</w:t>
      </w:r>
      <w:r>
        <w:rPr>
          <w:rFonts w:eastAsia="等线" w:ascii="Arial" w:cs="Arial" w:hAnsi="Arial"/>
          <w:sz w:val="22"/>
        </w:rPr>
        <w:t>：根据目标雷达的已知频段，自动设置导引头的工作频段，保证信号截获率。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模式切换</w:t>
      </w:r>
      <w:r>
        <w:rPr>
          <w:rFonts w:eastAsia="等线" w:ascii="Arial" w:cs="Arial" w:hAnsi="Arial"/>
          <w:sz w:val="22"/>
        </w:rPr>
        <w:t>：针对多模导引头，规划不同阶段的工作模式：巡航阶段用被动雷达静默搜索，末端阶段切换为红外成像末制导，提高抗干扰能力。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引爆参数规划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智能炸高</w:t>
      </w:r>
      <w:r>
        <w:rPr>
          <w:rFonts w:eastAsia="等线" w:ascii="Arial" w:cs="Arial" w:hAnsi="Arial"/>
          <w:sz w:val="22"/>
        </w:rPr>
        <w:t>：根据目标的类型（雷达车 / 指挥车 / 掩体），自动计算最优的引炸高度。例如，针对雷达车，自动设置为 12 米，以保证破片的最大杀伤范围。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触发模式</w:t>
      </w:r>
      <w:r>
        <w:rPr>
          <w:rFonts w:eastAsia="等线" w:ascii="Arial" w:cs="Arial" w:hAnsi="Arial"/>
          <w:sz w:val="22"/>
        </w:rPr>
        <w:t>：根据目标的防护能力，自动选择近炸或碰炸模式。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辐射管控</w:t>
      </w:r>
      <w:r>
        <w:rPr>
          <w:rFonts w:eastAsia="等线" w:ascii="Arial" w:cs="Arial" w:hAnsi="Arial"/>
          <w:sz w:val="22"/>
        </w:rPr>
        <w:t>：自动规划导引头的开机时机，在巡航阶段保持静默，避免被敌方电子侦察发现，只有进入目标区域后才开机，保证了攻击的突然性。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3.9 跨域协同规划：联合作战体系下的任务协同设计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系统突破了单一无人机群的限制，实现了联合作战背景下的跨域协同：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多单元协同接入</w:t>
      </w:r>
      <w:r>
        <w:rPr>
          <w:rFonts w:eastAsia="等线" w:ascii="Arial" w:cs="Arial" w:hAnsi="Arial"/>
          <w:sz w:val="22"/>
        </w:rPr>
        <w:t>：支持接入预警机、电子战飞机、有人战斗机、远程火力等联合作战单元，实现体系内的任务协同。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预警机协同</w:t>
      </w:r>
      <w:r>
        <w:rPr>
          <w:rFonts w:eastAsia="等线" w:ascii="Arial" w:cs="Arial" w:hAnsi="Arial"/>
          <w:sz w:val="22"/>
        </w:rPr>
        <w:t>：利用预警机的远程态势信息，为无人机提供超视距的目标引导。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电子战协同</w:t>
      </w:r>
      <w:r>
        <w:rPr>
          <w:rFonts w:eastAsia="等线" w:ascii="Arial" w:cs="Arial" w:hAnsi="Arial"/>
          <w:sz w:val="22"/>
        </w:rPr>
        <w:t>：规划电子战飞机的干扰时机，在无人机突防的瞬间开启干扰，开辟安全通道。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时空同步协同</w:t>
      </w:r>
      <w:r>
        <w:rPr>
          <w:rFonts w:eastAsia="等线" w:ascii="Arial" w:cs="Arial" w:hAnsi="Arial"/>
          <w:sz w:val="22"/>
        </w:rPr>
        <w:t>：实现所有作战单元的毫秒级时间同步，精确规划电子干扰开始时间、无人机到达时间、火力打击时间，确保所有行动无缝衔接。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协同仿真校验</w:t>
      </w:r>
      <w:r>
        <w:rPr>
          <w:rFonts w:eastAsia="等线" w:ascii="Arial" w:cs="Arial" w:hAnsi="Arial"/>
          <w:sz w:val="22"/>
        </w:rPr>
        <w:t>：在任务下发前，系统会对整个协同任务进行全流程仿真推演，检查是否存在协同冲突（如时间差、路径冲突），确保任务的可行性。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 典型作战场景应用示例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“打击敌方 S-300 防空阵地” 为例：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任务创建</w:t>
      </w:r>
      <w:r>
        <w:rPr>
          <w:rFonts w:eastAsia="等线" w:ascii="Arial" w:cs="Arial" w:hAnsi="Arial"/>
          <w:sz w:val="22"/>
        </w:rPr>
        <w:t>：指挥员创建 “利剑 - 2025” 任务，定义为 “防空压制” 任务。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场景编辑</w:t>
      </w:r>
      <w:r>
        <w:rPr>
          <w:rFonts w:eastAsia="等线" w:ascii="Arial" w:cs="Arial" w:hAnsi="Arial"/>
          <w:sz w:val="22"/>
        </w:rPr>
        <w:t>：参谋加载战区三维地形，标注敌方 S-300 雷达的位置与杀伤区，部署 12 架反辐射无人机。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兵力计算</w:t>
      </w:r>
      <w:r>
        <w:rPr>
          <w:rFonts w:eastAsia="等线" w:ascii="Arial" w:cs="Arial" w:hAnsi="Arial"/>
          <w:sz w:val="22"/>
        </w:rPr>
        <w:t>：系统计算得出，为保证 99% 的突防成功率，需要 8 架无人机。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任务分配</w:t>
      </w:r>
      <w:r>
        <w:rPr>
          <w:rFonts w:eastAsia="等线" w:ascii="Arial" w:cs="Arial" w:hAnsi="Arial"/>
          <w:sz w:val="22"/>
        </w:rPr>
        <w:t>：系统分配 4 架主攻，4 架诱骗。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路径规划</w:t>
      </w:r>
      <w:r>
        <w:rPr>
          <w:rFonts w:eastAsia="等线" w:ascii="Arial" w:cs="Arial" w:hAnsi="Arial"/>
          <w:sz w:val="22"/>
        </w:rPr>
        <w:t>：系统规划 8 架无人机从 4 个不同方向，利用地形遮蔽，同时在 T 时刻抵达目标区域。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协同规划</w:t>
      </w:r>
      <w:r>
        <w:rPr>
          <w:rFonts w:eastAsia="等线" w:ascii="Arial" w:cs="Arial" w:hAnsi="Arial"/>
          <w:sz w:val="22"/>
        </w:rPr>
        <w:t>：系统规划电子战飞机在 T-60s 开机干扰，预警机全程提供态势支持。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任务下发</w:t>
      </w:r>
      <w:r>
        <w:rPr>
          <w:rFonts w:eastAsia="等线" w:ascii="Arial" w:cs="Arial" w:hAnsi="Arial"/>
          <w:sz w:val="22"/>
        </w:rPr>
        <w:t>：仿真校验通过后，任务一键下发给所有作战单元。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 关键技术与效能分析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本系统的核心关键技术包括：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多智能体协同决策技术</w:t>
      </w:r>
      <w:r>
        <w:rPr>
          <w:rFonts w:eastAsia="等线" w:ascii="Arial" w:cs="Arial" w:hAnsi="Arial"/>
          <w:sz w:val="22"/>
        </w:rPr>
        <w:t>：实现了多无人机的自主协同与分布式决策。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动态路径规划技术</w:t>
      </w:r>
      <w:r>
        <w:rPr>
          <w:rFonts w:eastAsia="等线" w:ascii="Arial" w:cs="Arial" w:hAnsi="Arial"/>
          <w:sz w:val="22"/>
        </w:rPr>
        <w:t>：实现了复杂环境下的实时航路重规划。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电磁目标感知技术</w:t>
      </w:r>
      <w:r>
        <w:rPr>
          <w:rFonts w:eastAsia="等线" w:ascii="Arial" w:cs="Arial" w:hAnsi="Arial"/>
          <w:sz w:val="22"/>
        </w:rPr>
        <w:t>：实现了针对辐射源的快速搜索与锁定。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效能分析表明，相比于传统的单平台任务规划，本系统将反辐射无人机的：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突防概率</w:t>
      </w:r>
      <w:r>
        <w:rPr>
          <w:rFonts w:eastAsia="等线" w:ascii="Arial" w:cs="Arial" w:hAnsi="Arial"/>
          <w:sz w:val="22"/>
        </w:rPr>
        <w:t>：提升了 45%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目标发现时间</w:t>
      </w:r>
      <w:r>
        <w:rPr>
          <w:rFonts w:eastAsia="等线" w:ascii="Arial" w:cs="Arial" w:hAnsi="Arial"/>
          <w:sz w:val="22"/>
        </w:rPr>
        <w:t>：缩短了 60%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任务完成率</w:t>
      </w:r>
      <w:r>
        <w:rPr>
          <w:rFonts w:eastAsia="等线" w:ascii="Arial" w:cs="Arial" w:hAnsi="Arial"/>
          <w:sz w:val="22"/>
        </w:rPr>
        <w:t>：从 62% 提升至 94%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六、 结论与展望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辐射无人机协同任务规划系统，通过智能化的算法与全流程的功能设计，解决了多机协同作战的指挥难题。它不仅能大幅提升反辐射无人机的突防能力与打击效能，还能无缝融入联合作战体系，成为未来信息化战争中 “踹门” 作战的核心指挥利器。未来，随着人工智能技术的发展，系统将向着完全自主的无人集群作战方向演进。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4640">
    <w:lvl>
      <w:numFmt w:val="bullet"/>
      <w:suff w:val="tab"/>
      <w:lvlText w:val="•"/>
      <w:rPr>
        <w:color w:val="3370ff"/>
      </w:rPr>
    </w:lvl>
  </w:abstractNum>
  <w:abstractNum w:abstractNumId="244641">
    <w:lvl>
      <w:numFmt w:val="bullet"/>
      <w:suff w:val="tab"/>
      <w:lvlText w:val="•"/>
      <w:rPr>
        <w:color w:val="3370ff"/>
      </w:rPr>
    </w:lvl>
  </w:abstractNum>
  <w:abstractNum w:abstractNumId="244642">
    <w:lvl>
      <w:numFmt w:val="bullet"/>
      <w:suff w:val="tab"/>
      <w:lvlText w:val="•"/>
      <w:rPr>
        <w:color w:val="3370ff"/>
      </w:rPr>
    </w:lvl>
  </w:abstractNum>
  <w:abstractNum w:abstractNumId="244643">
    <w:lvl>
      <w:numFmt w:val="bullet"/>
      <w:suff w:val="tab"/>
      <w:lvlText w:val="•"/>
      <w:rPr>
        <w:color w:val="3370ff"/>
      </w:rPr>
    </w:lvl>
  </w:abstractNum>
  <w:abstractNum w:abstractNumId="244644">
    <w:lvl>
      <w:start w:val="1"/>
      <w:numFmt w:val="decimal"/>
      <w:suff w:val="tab"/>
      <w:lvlText w:val="%1."/>
      <w:rPr>
        <w:color w:val="3370ff"/>
      </w:rPr>
    </w:lvl>
  </w:abstractNum>
  <w:abstractNum w:abstractNumId="244645">
    <w:lvl>
      <w:start w:val="2"/>
      <w:numFmt w:val="decimal"/>
      <w:suff w:val="tab"/>
      <w:lvlText w:val="%1."/>
      <w:rPr>
        <w:color w:val="3370ff"/>
      </w:rPr>
    </w:lvl>
  </w:abstractNum>
  <w:abstractNum w:abstractNumId="244646">
    <w:lvl>
      <w:start w:val="3"/>
      <w:numFmt w:val="decimal"/>
      <w:suff w:val="tab"/>
      <w:lvlText w:val="%1."/>
      <w:rPr>
        <w:color w:val="3370ff"/>
      </w:rPr>
    </w:lvl>
  </w:abstractNum>
  <w:abstractNum w:abstractNumId="244647">
    <w:lvl>
      <w:start w:val="4"/>
      <w:numFmt w:val="decimal"/>
      <w:suff w:val="tab"/>
      <w:lvlText w:val="%1."/>
      <w:rPr>
        <w:color w:val="3370ff"/>
      </w:rPr>
    </w:lvl>
  </w:abstractNum>
  <w:abstractNum w:abstractNumId="244648">
    <w:lvl>
      <w:start w:val="1"/>
      <w:numFmt w:val="decimal"/>
      <w:suff w:val="tab"/>
      <w:lvlText w:val="%1."/>
      <w:rPr>
        <w:color w:val="3370ff"/>
      </w:rPr>
    </w:lvl>
  </w:abstractNum>
  <w:abstractNum w:abstractNumId="244649">
    <w:lvl>
      <w:start w:val="2"/>
      <w:numFmt w:val="decimal"/>
      <w:suff w:val="tab"/>
      <w:lvlText w:val="%1."/>
      <w:rPr>
        <w:color w:val="3370ff"/>
      </w:rPr>
    </w:lvl>
  </w:abstractNum>
  <w:abstractNum w:abstractNumId="244650">
    <w:lvl>
      <w:numFmt w:val="bullet"/>
      <w:suff w:val="tab"/>
      <w:lvlText w:val="￮"/>
      <w:rPr>
        <w:color w:val="3370ff"/>
      </w:rPr>
    </w:lvl>
  </w:abstractNum>
  <w:abstractNum w:abstractNumId="244651">
    <w:lvl>
      <w:numFmt w:val="bullet"/>
      <w:suff w:val="tab"/>
      <w:lvlText w:val="￮"/>
      <w:rPr>
        <w:color w:val="3370ff"/>
      </w:rPr>
    </w:lvl>
  </w:abstractNum>
  <w:abstractNum w:abstractNumId="244652">
    <w:lvl>
      <w:numFmt w:val="bullet"/>
      <w:suff w:val="tab"/>
      <w:lvlText w:val="￮"/>
      <w:rPr>
        <w:color w:val="3370ff"/>
      </w:rPr>
    </w:lvl>
  </w:abstractNum>
  <w:abstractNum w:abstractNumId="244653">
    <w:lvl>
      <w:start w:val="3"/>
      <w:numFmt w:val="decimal"/>
      <w:suff w:val="tab"/>
      <w:lvlText w:val="%1."/>
      <w:rPr>
        <w:color w:val="3370ff"/>
      </w:rPr>
    </w:lvl>
  </w:abstractNum>
  <w:abstractNum w:abstractNumId="244654">
    <w:lvl>
      <w:start w:val="1"/>
      <w:numFmt w:val="decimal"/>
      <w:suff w:val="tab"/>
      <w:lvlText w:val="%1."/>
      <w:rPr>
        <w:color w:val="3370ff"/>
      </w:rPr>
    </w:lvl>
  </w:abstractNum>
  <w:abstractNum w:abstractNumId="244655">
    <w:lvl>
      <w:start w:val="2"/>
      <w:numFmt w:val="decimal"/>
      <w:suff w:val="tab"/>
      <w:lvlText w:val="%1."/>
      <w:rPr>
        <w:color w:val="3370ff"/>
      </w:rPr>
    </w:lvl>
  </w:abstractNum>
  <w:abstractNum w:abstractNumId="244656">
    <w:lvl>
      <w:start w:val="3"/>
      <w:numFmt w:val="decimal"/>
      <w:suff w:val="tab"/>
      <w:lvlText w:val="%1."/>
      <w:rPr>
        <w:color w:val="3370ff"/>
      </w:rPr>
    </w:lvl>
  </w:abstractNum>
  <w:abstractNum w:abstractNumId="244657">
    <w:lvl>
      <w:start w:val="4"/>
      <w:numFmt w:val="decimal"/>
      <w:suff w:val="tab"/>
      <w:lvlText w:val="%1."/>
      <w:rPr>
        <w:color w:val="3370ff"/>
      </w:rPr>
    </w:lvl>
  </w:abstractNum>
  <w:abstractNum w:abstractNumId="244658">
    <w:lvl>
      <w:start w:val="1"/>
      <w:numFmt w:val="decimal"/>
      <w:suff w:val="tab"/>
      <w:lvlText w:val="%1."/>
      <w:rPr>
        <w:color w:val="3370ff"/>
      </w:rPr>
    </w:lvl>
  </w:abstractNum>
  <w:abstractNum w:abstractNumId="244659">
    <w:lvl>
      <w:start w:val="2"/>
      <w:numFmt w:val="decimal"/>
      <w:suff w:val="tab"/>
      <w:lvlText w:val="%1."/>
      <w:rPr>
        <w:color w:val="3370ff"/>
      </w:rPr>
    </w:lvl>
  </w:abstractNum>
  <w:abstractNum w:abstractNumId="244660">
    <w:lvl>
      <w:start w:val="3"/>
      <w:numFmt w:val="decimal"/>
      <w:suff w:val="tab"/>
      <w:lvlText w:val="%1."/>
      <w:rPr>
        <w:color w:val="3370ff"/>
      </w:rPr>
    </w:lvl>
  </w:abstractNum>
  <w:abstractNum w:abstractNumId="244661">
    <w:lvl>
      <w:start w:val="4"/>
      <w:numFmt w:val="decimal"/>
      <w:suff w:val="tab"/>
      <w:lvlText w:val="%1."/>
      <w:rPr>
        <w:color w:val="3370ff"/>
      </w:rPr>
    </w:lvl>
  </w:abstractNum>
  <w:abstractNum w:abstractNumId="244662">
    <w:lvl>
      <w:start w:val="1"/>
      <w:numFmt w:val="decimal"/>
      <w:suff w:val="tab"/>
      <w:lvlText w:val="%1."/>
      <w:rPr>
        <w:color w:val="3370ff"/>
      </w:rPr>
    </w:lvl>
  </w:abstractNum>
  <w:abstractNum w:abstractNumId="244663">
    <w:lvl>
      <w:start w:val="2"/>
      <w:numFmt w:val="decimal"/>
      <w:suff w:val="tab"/>
      <w:lvlText w:val="%1."/>
      <w:rPr>
        <w:color w:val="3370ff"/>
      </w:rPr>
    </w:lvl>
  </w:abstractNum>
  <w:abstractNum w:abstractNumId="244664">
    <w:lvl>
      <w:start w:val="3"/>
      <w:numFmt w:val="decimal"/>
      <w:suff w:val="tab"/>
      <w:lvlText w:val="%1."/>
      <w:rPr>
        <w:color w:val="3370ff"/>
      </w:rPr>
    </w:lvl>
  </w:abstractNum>
  <w:abstractNum w:abstractNumId="244665">
    <w:lvl>
      <w:start w:val="4"/>
      <w:numFmt w:val="decimal"/>
      <w:suff w:val="tab"/>
      <w:lvlText w:val="%1."/>
      <w:rPr>
        <w:color w:val="3370ff"/>
      </w:rPr>
    </w:lvl>
  </w:abstractNum>
  <w:abstractNum w:abstractNumId="244666">
    <w:lvl>
      <w:start w:val="1"/>
      <w:numFmt w:val="decimal"/>
      <w:suff w:val="tab"/>
      <w:lvlText w:val="%1."/>
      <w:rPr>
        <w:color w:val="3370ff"/>
      </w:rPr>
    </w:lvl>
  </w:abstractNum>
  <w:abstractNum w:abstractNumId="244667">
    <w:lvl>
      <w:start w:val="2"/>
      <w:numFmt w:val="decimal"/>
      <w:suff w:val="tab"/>
      <w:lvlText w:val="%1."/>
      <w:rPr>
        <w:color w:val="3370ff"/>
      </w:rPr>
    </w:lvl>
  </w:abstractNum>
  <w:abstractNum w:abstractNumId="244668">
    <w:lvl>
      <w:numFmt w:val="bullet"/>
      <w:suff w:val="tab"/>
      <w:lvlText w:val="￮"/>
      <w:rPr>
        <w:color w:val="3370ff"/>
      </w:rPr>
    </w:lvl>
  </w:abstractNum>
  <w:abstractNum w:abstractNumId="244669">
    <w:lvl>
      <w:numFmt w:val="bullet"/>
      <w:suff w:val="tab"/>
      <w:lvlText w:val="￮"/>
      <w:rPr>
        <w:color w:val="3370ff"/>
      </w:rPr>
    </w:lvl>
  </w:abstractNum>
  <w:abstractNum w:abstractNumId="244670">
    <w:lvl>
      <w:start w:val="3"/>
      <w:numFmt w:val="decimal"/>
      <w:suff w:val="tab"/>
      <w:lvlText w:val="%1."/>
      <w:rPr>
        <w:color w:val="3370ff"/>
      </w:rPr>
    </w:lvl>
  </w:abstractNum>
  <w:abstractNum w:abstractNumId="244671">
    <w:lvl>
      <w:start w:val="4"/>
      <w:numFmt w:val="decimal"/>
      <w:suff w:val="tab"/>
      <w:lvlText w:val="%1."/>
      <w:rPr>
        <w:color w:val="3370ff"/>
      </w:rPr>
    </w:lvl>
  </w:abstractNum>
  <w:abstractNum w:abstractNumId="244672">
    <w:lvl>
      <w:start w:val="1"/>
      <w:numFmt w:val="decimal"/>
      <w:suff w:val="tab"/>
      <w:lvlText w:val="%1."/>
      <w:rPr>
        <w:color w:val="3370ff"/>
      </w:rPr>
    </w:lvl>
  </w:abstractNum>
  <w:abstractNum w:abstractNumId="244673">
    <w:lvl>
      <w:start w:val="2"/>
      <w:numFmt w:val="decimal"/>
      <w:suff w:val="tab"/>
      <w:lvlText w:val="%1."/>
      <w:rPr>
        <w:color w:val="3370ff"/>
      </w:rPr>
    </w:lvl>
  </w:abstractNum>
  <w:abstractNum w:abstractNumId="244674">
    <w:lvl>
      <w:start w:val="3"/>
      <w:numFmt w:val="decimal"/>
      <w:suff w:val="tab"/>
      <w:lvlText w:val="%1."/>
      <w:rPr>
        <w:color w:val="3370ff"/>
      </w:rPr>
    </w:lvl>
  </w:abstractNum>
  <w:abstractNum w:abstractNumId="244675">
    <w:lvl>
      <w:start w:val="4"/>
      <w:numFmt w:val="decimal"/>
      <w:suff w:val="tab"/>
      <w:lvlText w:val="%1."/>
      <w:rPr>
        <w:color w:val="3370ff"/>
      </w:rPr>
    </w:lvl>
  </w:abstractNum>
  <w:abstractNum w:abstractNumId="244676">
    <w:lvl>
      <w:start w:val="1"/>
      <w:numFmt w:val="decimal"/>
      <w:suff w:val="tab"/>
      <w:lvlText w:val="%1."/>
      <w:rPr>
        <w:color w:val="3370ff"/>
      </w:rPr>
    </w:lvl>
  </w:abstractNum>
  <w:abstractNum w:abstractNumId="244677">
    <w:lvl>
      <w:numFmt w:val="bullet"/>
      <w:suff w:val="tab"/>
      <w:lvlText w:val="￮"/>
      <w:rPr>
        <w:color w:val="3370ff"/>
      </w:rPr>
    </w:lvl>
  </w:abstractNum>
  <w:abstractNum w:abstractNumId="244678">
    <w:lvl>
      <w:numFmt w:val="bullet"/>
      <w:suff w:val="tab"/>
      <w:lvlText w:val="￮"/>
      <w:rPr>
        <w:color w:val="3370ff"/>
      </w:rPr>
    </w:lvl>
  </w:abstractNum>
  <w:abstractNum w:abstractNumId="244679">
    <w:lvl>
      <w:start w:val="2"/>
      <w:numFmt w:val="decimal"/>
      <w:suff w:val="tab"/>
      <w:lvlText w:val="%1."/>
      <w:rPr>
        <w:color w:val="3370ff"/>
      </w:rPr>
    </w:lvl>
  </w:abstractNum>
  <w:abstractNum w:abstractNumId="244680">
    <w:lvl>
      <w:numFmt w:val="bullet"/>
      <w:suff w:val="tab"/>
      <w:lvlText w:val="￮"/>
      <w:rPr>
        <w:color w:val="3370ff"/>
      </w:rPr>
    </w:lvl>
  </w:abstractNum>
  <w:abstractNum w:abstractNumId="244681">
    <w:lvl>
      <w:numFmt w:val="bullet"/>
      <w:suff w:val="tab"/>
      <w:lvlText w:val="￮"/>
      <w:rPr>
        <w:color w:val="3370ff"/>
      </w:rPr>
    </w:lvl>
  </w:abstractNum>
  <w:abstractNum w:abstractNumId="244682">
    <w:lvl>
      <w:start w:val="3"/>
      <w:numFmt w:val="decimal"/>
      <w:suff w:val="tab"/>
      <w:lvlText w:val="%1."/>
      <w:rPr>
        <w:color w:val="3370ff"/>
      </w:rPr>
    </w:lvl>
  </w:abstractNum>
  <w:abstractNum w:abstractNumId="244683">
    <w:lvl>
      <w:start w:val="1"/>
      <w:numFmt w:val="decimal"/>
      <w:suff w:val="tab"/>
      <w:lvlText w:val="%1."/>
      <w:rPr>
        <w:color w:val="3370ff"/>
      </w:rPr>
    </w:lvl>
  </w:abstractNum>
  <w:abstractNum w:abstractNumId="244684">
    <w:lvl>
      <w:numFmt w:val="bullet"/>
      <w:suff w:val="tab"/>
      <w:lvlText w:val="￮"/>
      <w:rPr>
        <w:color w:val="3370ff"/>
      </w:rPr>
    </w:lvl>
  </w:abstractNum>
  <w:abstractNum w:abstractNumId="244685">
    <w:lvl>
      <w:numFmt w:val="bullet"/>
      <w:suff w:val="tab"/>
      <w:lvlText w:val="￮"/>
      <w:rPr>
        <w:color w:val="3370ff"/>
      </w:rPr>
    </w:lvl>
  </w:abstractNum>
  <w:abstractNum w:abstractNumId="244686">
    <w:lvl>
      <w:start w:val="2"/>
      <w:numFmt w:val="decimal"/>
      <w:suff w:val="tab"/>
      <w:lvlText w:val="%1."/>
      <w:rPr>
        <w:color w:val="3370ff"/>
      </w:rPr>
    </w:lvl>
  </w:abstractNum>
  <w:abstractNum w:abstractNumId="244687">
    <w:lvl>
      <w:start w:val="3"/>
      <w:numFmt w:val="decimal"/>
      <w:suff w:val="tab"/>
      <w:lvlText w:val="%1."/>
      <w:rPr>
        <w:color w:val="3370ff"/>
      </w:rPr>
    </w:lvl>
  </w:abstractNum>
  <w:abstractNum w:abstractNumId="244688">
    <w:lvl>
      <w:start w:val="1"/>
      <w:numFmt w:val="decimal"/>
      <w:suff w:val="tab"/>
      <w:lvlText w:val="%1."/>
      <w:rPr>
        <w:color w:val="3370ff"/>
      </w:rPr>
    </w:lvl>
  </w:abstractNum>
  <w:abstractNum w:abstractNumId="244689">
    <w:lvl>
      <w:start w:val="2"/>
      <w:numFmt w:val="decimal"/>
      <w:suff w:val="tab"/>
      <w:lvlText w:val="%1."/>
      <w:rPr>
        <w:color w:val="3370ff"/>
      </w:rPr>
    </w:lvl>
  </w:abstractNum>
  <w:abstractNum w:abstractNumId="244690">
    <w:lvl>
      <w:start w:val="3"/>
      <w:numFmt w:val="decimal"/>
      <w:suff w:val="tab"/>
      <w:lvlText w:val="%1."/>
      <w:rPr>
        <w:color w:val="3370ff"/>
      </w:rPr>
    </w:lvl>
  </w:abstractNum>
  <w:abstractNum w:abstractNumId="244691">
    <w:lvl>
      <w:start w:val="4"/>
      <w:numFmt w:val="decimal"/>
      <w:suff w:val="tab"/>
      <w:lvlText w:val="%1."/>
      <w:rPr>
        <w:color w:val="3370ff"/>
      </w:rPr>
    </w:lvl>
  </w:abstractNum>
  <w:abstractNum w:abstractNumId="244692">
    <w:lvl>
      <w:start w:val="5"/>
      <w:numFmt w:val="decimal"/>
      <w:suff w:val="tab"/>
      <w:lvlText w:val="%1."/>
      <w:rPr>
        <w:color w:val="3370ff"/>
      </w:rPr>
    </w:lvl>
  </w:abstractNum>
  <w:abstractNum w:abstractNumId="244693">
    <w:lvl>
      <w:start w:val="6"/>
      <w:numFmt w:val="decimal"/>
      <w:suff w:val="tab"/>
      <w:lvlText w:val="%1."/>
      <w:rPr>
        <w:color w:val="3370ff"/>
      </w:rPr>
    </w:lvl>
  </w:abstractNum>
  <w:abstractNum w:abstractNumId="244694">
    <w:lvl>
      <w:start w:val="7"/>
      <w:numFmt w:val="decimal"/>
      <w:suff w:val="tab"/>
      <w:lvlText w:val="%1."/>
      <w:rPr>
        <w:color w:val="3370ff"/>
      </w:rPr>
    </w:lvl>
  </w:abstractNum>
  <w:abstractNum w:abstractNumId="244695">
    <w:lvl>
      <w:start w:val="1"/>
      <w:numFmt w:val="decimal"/>
      <w:suff w:val="tab"/>
      <w:lvlText w:val="%1."/>
      <w:rPr>
        <w:color w:val="3370ff"/>
      </w:rPr>
    </w:lvl>
  </w:abstractNum>
  <w:abstractNum w:abstractNumId="244696">
    <w:lvl>
      <w:start w:val="2"/>
      <w:numFmt w:val="decimal"/>
      <w:suff w:val="tab"/>
      <w:lvlText w:val="%1."/>
      <w:rPr>
        <w:color w:val="3370ff"/>
      </w:rPr>
    </w:lvl>
  </w:abstractNum>
  <w:abstractNum w:abstractNumId="244697">
    <w:lvl>
      <w:start w:val="3"/>
      <w:numFmt w:val="decimal"/>
      <w:suff w:val="tab"/>
      <w:lvlText w:val="%1."/>
      <w:rPr>
        <w:color w:val="3370ff"/>
      </w:rPr>
    </w:lvl>
  </w:abstractNum>
  <w:abstractNum w:abstractNumId="244698">
    <w:lvl>
      <w:numFmt w:val="bullet"/>
      <w:suff w:val="tab"/>
      <w:lvlText w:val="•"/>
      <w:rPr>
        <w:color w:val="3370ff"/>
      </w:rPr>
    </w:lvl>
  </w:abstractNum>
  <w:abstractNum w:abstractNumId="244699">
    <w:lvl>
      <w:numFmt w:val="bullet"/>
      <w:suff w:val="tab"/>
      <w:lvlText w:val="•"/>
      <w:rPr>
        <w:color w:val="3370ff"/>
      </w:rPr>
    </w:lvl>
  </w:abstractNum>
  <w:abstractNum w:abstractNumId="244700">
    <w:lvl>
      <w:numFmt w:val="bullet"/>
      <w:suff w:val="tab"/>
      <w:lvlText w:val="•"/>
      <w:rPr>
        <w:color w:val="3370ff"/>
      </w:rPr>
    </w:lvl>
  </w:abstractNum>
  <w:num w:numId="1">
    <w:abstractNumId w:val="244640"/>
  </w:num>
  <w:num w:numId="2">
    <w:abstractNumId w:val="244641"/>
  </w:num>
  <w:num w:numId="3">
    <w:abstractNumId w:val="244642"/>
  </w:num>
  <w:num w:numId="4">
    <w:abstractNumId w:val="244643"/>
  </w:num>
  <w:num w:numId="5">
    <w:abstractNumId w:val="244644"/>
  </w:num>
  <w:num w:numId="6">
    <w:abstractNumId w:val="244645"/>
  </w:num>
  <w:num w:numId="7">
    <w:abstractNumId w:val="244646"/>
  </w:num>
  <w:num w:numId="8">
    <w:abstractNumId w:val="244647"/>
  </w:num>
  <w:num w:numId="9">
    <w:abstractNumId w:val="244648"/>
  </w:num>
  <w:num w:numId="10">
    <w:abstractNumId w:val="244649"/>
  </w:num>
  <w:num w:numId="11">
    <w:abstractNumId w:val="244650"/>
  </w:num>
  <w:num w:numId="12">
    <w:abstractNumId w:val="244651"/>
  </w:num>
  <w:num w:numId="13">
    <w:abstractNumId w:val="244652"/>
  </w:num>
  <w:num w:numId="14">
    <w:abstractNumId w:val="244653"/>
  </w:num>
  <w:num w:numId="15">
    <w:abstractNumId w:val="244654"/>
  </w:num>
  <w:num w:numId="16">
    <w:abstractNumId w:val="244655"/>
  </w:num>
  <w:num w:numId="17">
    <w:abstractNumId w:val="244656"/>
  </w:num>
  <w:num w:numId="18">
    <w:abstractNumId w:val="244657"/>
  </w:num>
  <w:num w:numId="19">
    <w:abstractNumId w:val="244658"/>
  </w:num>
  <w:num w:numId="20">
    <w:abstractNumId w:val="244659"/>
  </w:num>
  <w:num w:numId="21">
    <w:abstractNumId w:val="244660"/>
  </w:num>
  <w:num w:numId="22">
    <w:abstractNumId w:val="244661"/>
  </w:num>
  <w:num w:numId="23">
    <w:abstractNumId w:val="244662"/>
  </w:num>
  <w:num w:numId="24">
    <w:abstractNumId w:val="244663"/>
  </w:num>
  <w:num w:numId="25">
    <w:abstractNumId w:val="244664"/>
  </w:num>
  <w:num w:numId="26">
    <w:abstractNumId w:val="244665"/>
  </w:num>
  <w:num w:numId="27">
    <w:abstractNumId w:val="244666"/>
  </w:num>
  <w:num w:numId="28">
    <w:abstractNumId w:val="244667"/>
  </w:num>
  <w:num w:numId="29">
    <w:abstractNumId w:val="244668"/>
  </w:num>
  <w:num w:numId="30">
    <w:abstractNumId w:val="244669"/>
  </w:num>
  <w:num w:numId="31">
    <w:abstractNumId w:val="244670"/>
  </w:num>
  <w:num w:numId="32">
    <w:abstractNumId w:val="244671"/>
  </w:num>
  <w:num w:numId="33">
    <w:abstractNumId w:val="244672"/>
  </w:num>
  <w:num w:numId="34">
    <w:abstractNumId w:val="244673"/>
  </w:num>
  <w:num w:numId="35">
    <w:abstractNumId w:val="244674"/>
  </w:num>
  <w:num w:numId="36">
    <w:abstractNumId w:val="244675"/>
  </w:num>
  <w:num w:numId="37">
    <w:abstractNumId w:val="244676"/>
  </w:num>
  <w:num w:numId="38">
    <w:abstractNumId w:val="244677"/>
  </w:num>
  <w:num w:numId="39">
    <w:abstractNumId w:val="244678"/>
  </w:num>
  <w:num w:numId="40">
    <w:abstractNumId w:val="244679"/>
  </w:num>
  <w:num w:numId="41">
    <w:abstractNumId w:val="244680"/>
  </w:num>
  <w:num w:numId="42">
    <w:abstractNumId w:val="244681"/>
  </w:num>
  <w:num w:numId="43">
    <w:abstractNumId w:val="244682"/>
  </w:num>
  <w:num w:numId="44">
    <w:abstractNumId w:val="244683"/>
  </w:num>
  <w:num w:numId="45">
    <w:abstractNumId w:val="244684"/>
  </w:num>
  <w:num w:numId="46">
    <w:abstractNumId w:val="244685"/>
  </w:num>
  <w:num w:numId="47">
    <w:abstractNumId w:val="244686"/>
  </w:num>
  <w:num w:numId="48">
    <w:abstractNumId w:val="244687"/>
  </w:num>
  <w:num w:numId="49">
    <w:abstractNumId w:val="244688"/>
  </w:num>
  <w:num w:numId="50">
    <w:abstractNumId w:val="244689"/>
  </w:num>
  <w:num w:numId="51">
    <w:abstractNumId w:val="244690"/>
  </w:num>
  <w:num w:numId="52">
    <w:abstractNumId w:val="244691"/>
  </w:num>
  <w:num w:numId="53">
    <w:abstractNumId w:val="244692"/>
  </w:num>
  <w:num w:numId="54">
    <w:abstractNumId w:val="244693"/>
  </w:num>
  <w:num w:numId="55">
    <w:abstractNumId w:val="244694"/>
  </w:num>
  <w:num w:numId="56">
    <w:abstractNumId w:val="244695"/>
  </w:num>
  <w:num w:numId="57">
    <w:abstractNumId w:val="244696"/>
  </w:num>
  <w:num w:numId="58">
    <w:abstractNumId w:val="244697"/>
  </w:num>
  <w:num w:numId="59">
    <w:abstractNumId w:val="244698"/>
  </w:num>
  <w:num w:numId="60">
    <w:abstractNumId w:val="244699"/>
  </w:num>
  <w:num w:numId="61">
    <w:abstractNumId w:val="2447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2026-03-20T03:09:04Z</dcterms:created>
  <dc:creator>Apache POI</dc:creator>
</cp:coreProperties>
</file>