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60" w:lineRule="exact"/>
        <w:rPr>
          <w:rFonts w:ascii="Times New Roman" w:hAnsi="Times New Roman" w:eastAsia="宋体" w:cs="宋体"/>
          <w:kern w:val="0"/>
          <w:szCs w:val="32"/>
        </w:rPr>
      </w:pPr>
    </w:p>
    <w:p>
      <w:pPr>
        <w:spacing w:line="560" w:lineRule="exact"/>
        <w:rPr>
          <w:rFonts w:ascii="Times New Roman" w:hAnsi="Times New Roman" w:eastAsia="宋体" w:cs="宋体"/>
          <w:kern w:val="0"/>
          <w:szCs w:val="32"/>
        </w:rPr>
      </w:pPr>
    </w:p>
    <w:p>
      <w:pPr>
        <w:spacing w:line="560" w:lineRule="exact"/>
        <w:jc w:val="center"/>
        <w:rPr>
          <w:rFonts w:ascii="Times New Roman" w:hAnsi="Times New Roman" w:eastAsia="宋体" w:cs="宋体"/>
          <w:kern w:val="0"/>
          <w:sz w:val="44"/>
          <w:szCs w:val="44"/>
        </w:rPr>
      </w:pPr>
      <w:r>
        <w:rPr>
          <w:rFonts w:hint="eastAsia" w:ascii="Times New Roman" w:hAnsi="Times New Roman" w:eastAsia="宋体" w:cs="宋体"/>
          <w:kern w:val="0"/>
          <w:sz w:val="44"/>
          <w:szCs w:val="44"/>
        </w:rPr>
        <w:t>中华人民共和国船舶吨税法</w:t>
      </w:r>
    </w:p>
    <w:p>
      <w:pPr>
        <w:spacing w:line="560" w:lineRule="exact"/>
        <w:rPr>
          <w:rFonts w:ascii="Times New Roman" w:hAnsi="Times New Roman" w:eastAsia="宋体" w:cs="宋体"/>
          <w:kern w:val="0"/>
          <w:szCs w:val="32"/>
        </w:rPr>
      </w:pPr>
    </w:p>
    <w:p>
      <w:pPr>
        <w:spacing w:line="560" w:lineRule="exact"/>
        <w:ind w:left="640" w:leftChars="200" w:right="640" w:rightChars="200"/>
        <w:rPr>
          <w:rFonts w:ascii="Times New Roman" w:hAnsi="Times New Roman" w:cs="Arial"/>
          <w:kern w:val="0"/>
          <w:szCs w:val="32"/>
        </w:rPr>
      </w:pPr>
      <w:r>
        <w:rPr>
          <w:rFonts w:hint="eastAsia" w:ascii="Times New Roman" w:hAnsi="Times New Roman" w:eastAsia="楷体_GB2312" w:cs="楷体_GB2312"/>
          <w:kern w:val="0"/>
          <w:szCs w:val="32"/>
        </w:rPr>
        <w:t>（2017年12月27日第十二届全国人民代表大会常务委员会第三十一次会议通过）</w:t>
      </w:r>
    </w:p>
    <w:p>
      <w:pPr>
        <w:spacing w:line="560" w:lineRule="exact"/>
        <w:rPr>
          <w:rFonts w:ascii="Times New Roman" w:hAnsi="Times New Roman" w:cs="Arial"/>
          <w:kern w:val="0"/>
          <w:szCs w:val="32"/>
        </w:rPr>
      </w:pP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第一条</w:t>
      </w:r>
      <w:r>
        <w:rPr>
          <w:rFonts w:hint="eastAsia" w:ascii="Times New Roman" w:hAnsi="Times New Roman" w:cs="Arial"/>
          <w:kern w:val="0"/>
          <w:szCs w:val="32"/>
        </w:rPr>
        <w:t>　自中华人民共和国境外港口进入境内港口的船舶（以下称应税船舶），应当依照本法缴纳船舶吨税（以下简称吨税）。</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第二条</w:t>
      </w:r>
      <w:r>
        <w:rPr>
          <w:rFonts w:hint="eastAsia" w:ascii="Times New Roman" w:hAnsi="Times New Roman" w:cs="Arial"/>
          <w:kern w:val="0"/>
          <w:szCs w:val="32"/>
        </w:rPr>
        <w:t>　吨税的税目、税率依照本法所附的《吨税税目税率表》执行。</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第三条</w:t>
      </w:r>
      <w:r>
        <w:rPr>
          <w:rFonts w:hint="eastAsia" w:ascii="Times New Roman" w:hAnsi="Times New Roman" w:cs="Arial"/>
          <w:kern w:val="0"/>
          <w:szCs w:val="32"/>
        </w:rPr>
        <w:t>　吨税设置优惠税率和普通税率。</w:t>
      </w:r>
    </w:p>
    <w:p>
      <w:pPr>
        <w:spacing w:line="560" w:lineRule="exact"/>
        <w:rPr>
          <w:rFonts w:ascii="Times New Roman" w:hAnsi="Times New Roman" w:cs="Arial"/>
          <w:kern w:val="0"/>
          <w:szCs w:val="32"/>
        </w:rPr>
      </w:pPr>
      <w:r>
        <w:rPr>
          <w:rFonts w:hint="eastAsia" w:ascii="Times New Roman" w:hAnsi="Times New Roman" w:cs="Arial"/>
          <w:kern w:val="0"/>
          <w:szCs w:val="32"/>
        </w:rPr>
        <w:t>　　中华人民共和国籍的应税船舶，船籍国（地区）与中华人民共和国签订含有相互给予船舶税费最惠国待遇条款的条约或者协定的应税船舶，适用优惠税率。</w:t>
      </w:r>
    </w:p>
    <w:p>
      <w:pPr>
        <w:spacing w:line="560" w:lineRule="exact"/>
        <w:rPr>
          <w:rFonts w:ascii="Times New Roman" w:hAnsi="Times New Roman" w:cs="Arial"/>
          <w:kern w:val="0"/>
          <w:szCs w:val="32"/>
        </w:rPr>
      </w:pPr>
      <w:r>
        <w:rPr>
          <w:rFonts w:hint="eastAsia" w:ascii="Times New Roman" w:hAnsi="Times New Roman" w:cs="Arial"/>
          <w:kern w:val="0"/>
          <w:szCs w:val="32"/>
        </w:rPr>
        <w:t>　　其他应税船舶，适用普通税率。</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第四条</w:t>
      </w:r>
      <w:r>
        <w:rPr>
          <w:rFonts w:hint="eastAsia" w:ascii="Times New Roman" w:hAnsi="Times New Roman" w:cs="Arial"/>
          <w:kern w:val="0"/>
          <w:szCs w:val="32"/>
        </w:rPr>
        <w:t>　吨税按照船舶净吨位和吨税执照期限征收。</w:t>
      </w:r>
    </w:p>
    <w:p>
      <w:pPr>
        <w:spacing w:line="560" w:lineRule="exact"/>
        <w:rPr>
          <w:rFonts w:ascii="Times New Roman" w:hAnsi="Times New Roman" w:cs="Arial"/>
          <w:kern w:val="0"/>
          <w:szCs w:val="32"/>
        </w:rPr>
      </w:pPr>
      <w:r>
        <w:rPr>
          <w:rFonts w:hint="eastAsia" w:ascii="Times New Roman" w:hAnsi="Times New Roman" w:cs="Arial"/>
          <w:kern w:val="0"/>
          <w:szCs w:val="32"/>
        </w:rPr>
        <w:t>　　应税船舶负责人在每次申报纳税时，可以按照《吨税税目税率表》选择申领一种期限的吨税执照。</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第五条</w:t>
      </w:r>
      <w:r>
        <w:rPr>
          <w:rFonts w:hint="eastAsia" w:ascii="Times New Roman" w:hAnsi="Times New Roman" w:cs="Arial"/>
          <w:kern w:val="0"/>
          <w:szCs w:val="32"/>
        </w:rPr>
        <w:t>　吨税的应纳税额按照船舶净吨位乘以适用税率计算。</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第六条</w:t>
      </w:r>
      <w:r>
        <w:rPr>
          <w:rFonts w:hint="eastAsia" w:ascii="Times New Roman" w:hAnsi="Times New Roman" w:cs="Arial"/>
          <w:kern w:val="0"/>
          <w:szCs w:val="32"/>
        </w:rPr>
        <w:t>　吨税由海关负责征收。海关征收吨税应当制发缴款凭证。</w:t>
      </w:r>
    </w:p>
    <w:p>
      <w:pPr>
        <w:spacing w:line="560" w:lineRule="exact"/>
        <w:rPr>
          <w:rFonts w:ascii="Times New Roman" w:hAnsi="Times New Roman" w:cs="Arial"/>
          <w:kern w:val="0"/>
          <w:szCs w:val="32"/>
        </w:rPr>
      </w:pPr>
      <w:r>
        <w:rPr>
          <w:rFonts w:hint="eastAsia" w:ascii="Times New Roman" w:hAnsi="Times New Roman" w:cs="Arial"/>
          <w:kern w:val="0"/>
          <w:szCs w:val="32"/>
        </w:rPr>
        <w:t>　　应税船舶负责人缴纳吨税或者提供担保后，海关按照其申领的执照期限填发吨税执照。</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第七条</w:t>
      </w:r>
      <w:r>
        <w:rPr>
          <w:rFonts w:hint="eastAsia" w:ascii="Times New Roman" w:hAnsi="Times New Roman" w:cs="Arial"/>
          <w:kern w:val="0"/>
          <w:szCs w:val="32"/>
        </w:rPr>
        <w:t>　应税船舶在进入港口办理入境手续时，应当向海关申报纳税领取吨税执照，或者交验吨税执照（或者申请核验吨税执照电子信息）。应税船舶在离开港口办理出境手续时，应当交验吨税执照（或者申请核验吨税执照电子信息）。</w:t>
      </w:r>
    </w:p>
    <w:p>
      <w:pPr>
        <w:spacing w:line="560" w:lineRule="exact"/>
        <w:rPr>
          <w:rFonts w:ascii="Times New Roman" w:hAnsi="Times New Roman" w:cs="Arial"/>
          <w:kern w:val="0"/>
          <w:szCs w:val="32"/>
        </w:rPr>
      </w:pPr>
      <w:r>
        <w:rPr>
          <w:rFonts w:hint="eastAsia" w:ascii="Times New Roman" w:hAnsi="Times New Roman" w:cs="Arial"/>
          <w:kern w:val="0"/>
          <w:szCs w:val="32"/>
        </w:rPr>
        <w:t>　　应税船舶负责人申领吨税执照时，应当向海关提供下列文件:</w:t>
      </w:r>
    </w:p>
    <w:p>
      <w:pPr>
        <w:spacing w:line="560" w:lineRule="exact"/>
        <w:rPr>
          <w:rFonts w:ascii="Times New Roman" w:hAnsi="Times New Roman" w:cs="Arial"/>
          <w:kern w:val="0"/>
          <w:szCs w:val="32"/>
        </w:rPr>
      </w:pPr>
      <w:r>
        <w:rPr>
          <w:rFonts w:hint="eastAsia" w:ascii="Times New Roman" w:hAnsi="Times New Roman" w:cs="Arial"/>
          <w:kern w:val="0"/>
          <w:szCs w:val="32"/>
        </w:rPr>
        <w:t>　　（一）船舶国籍证书或者海事部门签发的船舶国籍证书收存证明；</w:t>
      </w:r>
    </w:p>
    <w:p>
      <w:pPr>
        <w:spacing w:line="560" w:lineRule="exact"/>
        <w:rPr>
          <w:rFonts w:ascii="Times New Roman" w:hAnsi="Times New Roman" w:cs="Arial"/>
          <w:kern w:val="0"/>
          <w:szCs w:val="32"/>
        </w:rPr>
      </w:pPr>
      <w:r>
        <w:rPr>
          <w:rFonts w:hint="eastAsia" w:ascii="Times New Roman" w:hAnsi="Times New Roman" w:cs="Arial"/>
          <w:kern w:val="0"/>
          <w:szCs w:val="32"/>
        </w:rPr>
        <w:t>　　（二）船舶吨位证明。</w:t>
      </w:r>
    </w:p>
    <w:p>
      <w:pPr>
        <w:spacing w:line="560" w:lineRule="exact"/>
        <w:rPr>
          <w:rFonts w:ascii="Times New Roman" w:hAnsi="Times New Roman" w:cs="Arial"/>
          <w:kern w:val="0"/>
          <w:szCs w:val="32"/>
        </w:rPr>
      </w:pPr>
      <w:r>
        <w:rPr>
          <w:rFonts w:hint="eastAsia" w:ascii="Times New Roman" w:hAnsi="Times New Roman" w:cs="Arial"/>
          <w:kern w:val="0"/>
          <w:szCs w:val="32"/>
        </w:rPr>
        <w:t>　　应税船舶因不可抗力在未设立海关地点停泊的，船舶负责人应当立即向附近海关报告，并在不可抗力原因消除后，依照本法规定向海关申报纳税。</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第八条</w:t>
      </w:r>
      <w:r>
        <w:rPr>
          <w:rFonts w:hint="eastAsia" w:ascii="Times New Roman" w:hAnsi="Times New Roman" w:cs="Arial"/>
          <w:kern w:val="0"/>
          <w:szCs w:val="32"/>
        </w:rPr>
        <w:t>　吨税纳税义务发生时间为应税船舶进入港口的当日。</w:t>
      </w:r>
    </w:p>
    <w:p>
      <w:pPr>
        <w:spacing w:line="560" w:lineRule="exact"/>
        <w:rPr>
          <w:rFonts w:ascii="Times New Roman" w:hAnsi="Times New Roman" w:cs="Arial"/>
          <w:kern w:val="0"/>
          <w:szCs w:val="32"/>
        </w:rPr>
      </w:pPr>
      <w:r>
        <w:rPr>
          <w:rFonts w:hint="eastAsia" w:ascii="Times New Roman" w:hAnsi="Times New Roman" w:cs="Arial"/>
          <w:kern w:val="0"/>
          <w:szCs w:val="32"/>
        </w:rPr>
        <w:t>　　应税船舶在吨税执照期满后尚未离开港口的，应当申领新的吨税执照，自上一次执照期满的次日起续缴吨税。</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第九条</w:t>
      </w:r>
      <w:r>
        <w:rPr>
          <w:rFonts w:hint="eastAsia" w:ascii="Times New Roman" w:hAnsi="Times New Roman" w:cs="Arial"/>
          <w:kern w:val="0"/>
          <w:szCs w:val="32"/>
        </w:rPr>
        <w:t>　下列船舶免征吨税：</w:t>
      </w:r>
    </w:p>
    <w:p>
      <w:pPr>
        <w:spacing w:line="560" w:lineRule="exact"/>
        <w:rPr>
          <w:rFonts w:ascii="Times New Roman" w:hAnsi="Times New Roman" w:cs="Arial"/>
          <w:kern w:val="0"/>
          <w:szCs w:val="32"/>
        </w:rPr>
      </w:pPr>
      <w:r>
        <w:rPr>
          <w:rFonts w:hint="eastAsia" w:ascii="Times New Roman" w:hAnsi="Times New Roman" w:cs="Arial"/>
          <w:kern w:val="0"/>
          <w:szCs w:val="32"/>
        </w:rPr>
        <w:t>　　（一）应纳税额在人民币五十元以下的船舶；</w:t>
      </w:r>
    </w:p>
    <w:p>
      <w:pPr>
        <w:spacing w:line="560" w:lineRule="exact"/>
        <w:rPr>
          <w:rFonts w:ascii="Times New Roman" w:hAnsi="Times New Roman" w:cs="Arial"/>
          <w:kern w:val="0"/>
          <w:szCs w:val="32"/>
        </w:rPr>
      </w:pPr>
      <w:r>
        <w:rPr>
          <w:rFonts w:hint="eastAsia" w:ascii="Times New Roman" w:hAnsi="Times New Roman" w:cs="Arial"/>
          <w:kern w:val="0"/>
          <w:szCs w:val="32"/>
        </w:rPr>
        <w:t>　　（二）自境外以购买、受赠、继承等方式取得船舶所有权的初次进口到港的空载船舶；</w:t>
      </w:r>
    </w:p>
    <w:p>
      <w:pPr>
        <w:spacing w:line="560" w:lineRule="exact"/>
        <w:rPr>
          <w:rFonts w:ascii="Times New Roman" w:hAnsi="Times New Roman" w:cs="Arial"/>
          <w:kern w:val="0"/>
          <w:szCs w:val="32"/>
        </w:rPr>
      </w:pPr>
      <w:r>
        <w:rPr>
          <w:rFonts w:hint="eastAsia" w:ascii="Times New Roman" w:hAnsi="Times New Roman" w:cs="Arial"/>
          <w:kern w:val="0"/>
          <w:szCs w:val="32"/>
        </w:rPr>
        <w:t>　　（三）吨税执照期满后二十四小时内不上下客货的船舶；</w:t>
      </w:r>
    </w:p>
    <w:p>
      <w:pPr>
        <w:spacing w:line="560" w:lineRule="exact"/>
        <w:rPr>
          <w:rFonts w:ascii="Times New Roman" w:hAnsi="Times New Roman" w:cs="Arial"/>
          <w:kern w:val="0"/>
          <w:szCs w:val="32"/>
        </w:rPr>
      </w:pPr>
      <w:r>
        <w:rPr>
          <w:rFonts w:hint="eastAsia" w:ascii="Times New Roman" w:hAnsi="Times New Roman" w:cs="Arial"/>
          <w:kern w:val="0"/>
          <w:szCs w:val="32"/>
        </w:rPr>
        <w:t>　　（四）非机动船舶（不包括非机动驳船）；</w:t>
      </w:r>
    </w:p>
    <w:p>
      <w:pPr>
        <w:spacing w:line="560" w:lineRule="exact"/>
        <w:rPr>
          <w:rFonts w:ascii="Times New Roman" w:hAnsi="Times New Roman" w:cs="Arial"/>
          <w:kern w:val="0"/>
          <w:szCs w:val="32"/>
        </w:rPr>
      </w:pPr>
      <w:r>
        <w:rPr>
          <w:rFonts w:hint="eastAsia" w:ascii="Times New Roman" w:hAnsi="Times New Roman" w:cs="Arial"/>
          <w:kern w:val="0"/>
          <w:szCs w:val="32"/>
        </w:rPr>
        <w:t>　　（五）捕捞、养殖渔船；</w:t>
      </w:r>
    </w:p>
    <w:p>
      <w:pPr>
        <w:spacing w:line="560" w:lineRule="exact"/>
        <w:rPr>
          <w:rFonts w:ascii="Times New Roman" w:hAnsi="Times New Roman" w:cs="Arial"/>
          <w:kern w:val="0"/>
          <w:szCs w:val="32"/>
        </w:rPr>
      </w:pPr>
      <w:r>
        <w:rPr>
          <w:rFonts w:hint="eastAsia" w:ascii="Times New Roman" w:hAnsi="Times New Roman" w:cs="Arial"/>
          <w:kern w:val="0"/>
          <w:szCs w:val="32"/>
        </w:rPr>
        <w:t>　　（六）避难、防疫隔离、修理、改造、终止运营或者拆解，并不上下客货的船舶；</w:t>
      </w:r>
    </w:p>
    <w:p>
      <w:pPr>
        <w:spacing w:line="560" w:lineRule="exact"/>
        <w:rPr>
          <w:rFonts w:ascii="Times New Roman" w:hAnsi="Times New Roman" w:cs="Arial"/>
          <w:kern w:val="0"/>
          <w:szCs w:val="32"/>
        </w:rPr>
      </w:pPr>
      <w:r>
        <w:rPr>
          <w:rFonts w:hint="eastAsia" w:ascii="Times New Roman" w:hAnsi="Times New Roman" w:cs="Arial"/>
          <w:kern w:val="0"/>
          <w:szCs w:val="32"/>
        </w:rPr>
        <w:t>　　（七）军队、武装警察部队专用或者征用的船舶；</w:t>
      </w:r>
    </w:p>
    <w:p>
      <w:pPr>
        <w:spacing w:line="560" w:lineRule="exact"/>
        <w:rPr>
          <w:rFonts w:ascii="Times New Roman" w:hAnsi="Times New Roman" w:cs="Arial"/>
          <w:kern w:val="0"/>
          <w:szCs w:val="32"/>
        </w:rPr>
      </w:pPr>
      <w:r>
        <w:rPr>
          <w:rFonts w:hint="eastAsia" w:ascii="Times New Roman" w:hAnsi="Times New Roman" w:cs="Arial"/>
          <w:kern w:val="0"/>
          <w:szCs w:val="32"/>
        </w:rPr>
        <w:t>　　（八）警用船舶；</w:t>
      </w:r>
    </w:p>
    <w:p>
      <w:pPr>
        <w:spacing w:line="560" w:lineRule="exact"/>
        <w:rPr>
          <w:rFonts w:ascii="Times New Roman" w:hAnsi="Times New Roman" w:cs="Arial"/>
          <w:kern w:val="0"/>
          <w:szCs w:val="32"/>
        </w:rPr>
      </w:pPr>
      <w:r>
        <w:rPr>
          <w:rFonts w:hint="eastAsia" w:ascii="Times New Roman" w:hAnsi="Times New Roman" w:cs="Arial"/>
          <w:kern w:val="0"/>
          <w:szCs w:val="32"/>
        </w:rPr>
        <w:t>　　（九）依照法律规定应当予以免税的外国驻华使领馆、国际组织驻华代表机构及其有关人员的船舶；</w:t>
      </w:r>
    </w:p>
    <w:p>
      <w:pPr>
        <w:spacing w:line="560" w:lineRule="exact"/>
        <w:rPr>
          <w:rFonts w:ascii="Times New Roman" w:hAnsi="Times New Roman" w:cs="Arial"/>
          <w:kern w:val="0"/>
          <w:szCs w:val="32"/>
        </w:rPr>
      </w:pPr>
      <w:r>
        <w:rPr>
          <w:rFonts w:hint="eastAsia" w:ascii="Times New Roman" w:hAnsi="Times New Roman" w:cs="Arial"/>
          <w:kern w:val="0"/>
          <w:szCs w:val="32"/>
        </w:rPr>
        <w:t>　　（十）国务院规定的其他船舶。</w:t>
      </w:r>
    </w:p>
    <w:p>
      <w:pPr>
        <w:spacing w:line="560" w:lineRule="exact"/>
        <w:rPr>
          <w:rFonts w:ascii="Times New Roman" w:hAnsi="Times New Roman" w:cs="Arial"/>
          <w:kern w:val="0"/>
          <w:szCs w:val="32"/>
        </w:rPr>
      </w:pPr>
      <w:r>
        <w:rPr>
          <w:rFonts w:hint="eastAsia" w:ascii="Times New Roman" w:hAnsi="Times New Roman" w:cs="Arial"/>
          <w:kern w:val="0"/>
          <w:szCs w:val="32"/>
        </w:rPr>
        <w:t>　　前款第十项免税规定，由国务院报全国人民代表大会常务委员会备案。</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第十条</w:t>
      </w:r>
      <w:r>
        <w:rPr>
          <w:rFonts w:hint="eastAsia" w:ascii="Times New Roman" w:hAnsi="Times New Roman" w:cs="Arial"/>
          <w:kern w:val="0"/>
          <w:szCs w:val="32"/>
        </w:rPr>
        <w:t>　在吨税执照期限内，应税船舶发生下列情形之一的，海关按照实际发生的天数批注延长吨税执照期限:</w:t>
      </w:r>
    </w:p>
    <w:p>
      <w:pPr>
        <w:spacing w:line="560" w:lineRule="exact"/>
        <w:rPr>
          <w:rFonts w:ascii="Times New Roman" w:hAnsi="Times New Roman" w:cs="Arial"/>
          <w:kern w:val="0"/>
          <w:szCs w:val="32"/>
        </w:rPr>
      </w:pPr>
      <w:r>
        <w:rPr>
          <w:rFonts w:hint="eastAsia" w:ascii="Times New Roman" w:hAnsi="Times New Roman" w:cs="Arial"/>
          <w:kern w:val="0"/>
          <w:szCs w:val="32"/>
        </w:rPr>
        <w:t>　　（一）避难、防疫隔离、修理、改造，并不上下客货；</w:t>
      </w:r>
    </w:p>
    <w:p>
      <w:pPr>
        <w:spacing w:line="560" w:lineRule="exact"/>
        <w:rPr>
          <w:rFonts w:ascii="Times New Roman" w:hAnsi="Times New Roman" w:cs="Arial"/>
          <w:kern w:val="0"/>
          <w:szCs w:val="32"/>
        </w:rPr>
      </w:pPr>
      <w:r>
        <w:rPr>
          <w:rFonts w:hint="eastAsia" w:ascii="Times New Roman" w:hAnsi="Times New Roman" w:cs="Arial"/>
          <w:kern w:val="0"/>
          <w:szCs w:val="32"/>
        </w:rPr>
        <w:t>　　（二）军队、武装警察部队征用。</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第十一条</w:t>
      </w:r>
      <w:r>
        <w:rPr>
          <w:rFonts w:hint="eastAsia" w:ascii="Times New Roman" w:hAnsi="Times New Roman" w:cs="Arial"/>
          <w:kern w:val="0"/>
          <w:szCs w:val="32"/>
        </w:rPr>
        <w:t>　符合本法第九条第一款第五项至第九项、第十条规定的船舶，应当提供海事部门、渔业船舶管理部门或者出入境检验检疫部门等部门、机构出具的具有法律效力的证明文件或者使用关系证明文件，申明免税或者延长吨税执照期限的依据和理由。</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第十二条</w:t>
      </w:r>
      <w:r>
        <w:rPr>
          <w:rFonts w:hint="eastAsia" w:ascii="Times New Roman" w:hAnsi="Times New Roman" w:cs="Arial"/>
          <w:kern w:val="0"/>
          <w:szCs w:val="32"/>
        </w:rPr>
        <w:t>　应税船舶负责人应当自海关填发吨税缴款凭证之日起十五日内缴清税款。未按期缴清税款的，自滞纳税款之日起至缴清税款之日止，按日加收滞纳税款万分之五的税款滞纳金。</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第十三条</w:t>
      </w:r>
      <w:r>
        <w:rPr>
          <w:rFonts w:hint="eastAsia" w:ascii="Times New Roman" w:hAnsi="Times New Roman" w:cs="Arial"/>
          <w:kern w:val="0"/>
          <w:szCs w:val="32"/>
        </w:rPr>
        <w:t>　应税船舶到达港口前，经海关核准先行申报并办结出入境手续的，应税船舶负责人应当向海关提供与其依法履行吨税缴纳义务相适应的担保；应税船舶到达港口后，依照本法规定向海关申报纳税。</w:t>
      </w:r>
    </w:p>
    <w:p>
      <w:pPr>
        <w:spacing w:line="560" w:lineRule="exact"/>
        <w:rPr>
          <w:rFonts w:ascii="Times New Roman" w:hAnsi="Times New Roman" w:cs="Arial"/>
          <w:kern w:val="0"/>
          <w:szCs w:val="32"/>
        </w:rPr>
      </w:pPr>
      <w:r>
        <w:rPr>
          <w:rFonts w:hint="eastAsia" w:ascii="Times New Roman" w:hAnsi="Times New Roman" w:cs="Arial"/>
          <w:kern w:val="0"/>
          <w:szCs w:val="32"/>
        </w:rPr>
        <w:t>　　下列财产、权利可以用于担保:</w:t>
      </w:r>
    </w:p>
    <w:p>
      <w:pPr>
        <w:spacing w:line="560" w:lineRule="exact"/>
        <w:rPr>
          <w:rFonts w:ascii="Times New Roman" w:hAnsi="Times New Roman" w:cs="Arial"/>
          <w:kern w:val="0"/>
          <w:szCs w:val="32"/>
        </w:rPr>
      </w:pPr>
      <w:r>
        <w:rPr>
          <w:rFonts w:hint="eastAsia" w:ascii="Times New Roman" w:hAnsi="Times New Roman" w:cs="Arial"/>
          <w:kern w:val="0"/>
          <w:szCs w:val="32"/>
        </w:rPr>
        <w:t>　　（一）人民币、可自由兑换货币；</w:t>
      </w:r>
    </w:p>
    <w:p>
      <w:pPr>
        <w:spacing w:line="560" w:lineRule="exact"/>
        <w:rPr>
          <w:rFonts w:ascii="Times New Roman" w:hAnsi="Times New Roman" w:cs="Arial"/>
          <w:kern w:val="0"/>
          <w:szCs w:val="32"/>
        </w:rPr>
      </w:pPr>
      <w:r>
        <w:rPr>
          <w:rFonts w:hint="eastAsia" w:ascii="Times New Roman" w:hAnsi="Times New Roman" w:cs="Arial"/>
          <w:kern w:val="0"/>
          <w:szCs w:val="32"/>
        </w:rPr>
        <w:t>　　（二）汇票、本票、支票、债券、存单；</w:t>
      </w:r>
    </w:p>
    <w:p>
      <w:pPr>
        <w:spacing w:line="560" w:lineRule="exact"/>
        <w:rPr>
          <w:rFonts w:ascii="Times New Roman" w:hAnsi="Times New Roman" w:cs="Arial"/>
          <w:kern w:val="0"/>
          <w:szCs w:val="32"/>
        </w:rPr>
      </w:pPr>
      <w:r>
        <w:rPr>
          <w:rFonts w:hint="eastAsia" w:ascii="Times New Roman" w:hAnsi="Times New Roman" w:cs="Arial"/>
          <w:kern w:val="0"/>
          <w:szCs w:val="32"/>
        </w:rPr>
        <w:t>　　（三）银行、非银行金融机构的保函；</w:t>
      </w:r>
    </w:p>
    <w:p>
      <w:pPr>
        <w:spacing w:line="560" w:lineRule="exact"/>
        <w:rPr>
          <w:rFonts w:ascii="Times New Roman" w:hAnsi="Times New Roman" w:cs="Arial"/>
          <w:kern w:val="0"/>
          <w:szCs w:val="32"/>
        </w:rPr>
      </w:pPr>
      <w:r>
        <w:rPr>
          <w:rFonts w:hint="eastAsia" w:ascii="Times New Roman" w:hAnsi="Times New Roman" w:cs="Arial"/>
          <w:kern w:val="0"/>
          <w:szCs w:val="32"/>
        </w:rPr>
        <w:t>　　（四）海关依法认可的其他财产、权利。</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第十四条</w:t>
      </w:r>
      <w:r>
        <w:rPr>
          <w:rFonts w:hint="eastAsia" w:ascii="Times New Roman" w:hAnsi="Times New Roman" w:cs="Arial"/>
          <w:kern w:val="0"/>
          <w:szCs w:val="32"/>
        </w:rPr>
        <w:t>　应税船舶在吨税执照期限内，因修理、改造导致净吨位变化的，吨税执照继续有效。应税船舶办理出入境手续时，应当提供船舶经过修理、改造的证明文件。</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第十五条</w:t>
      </w:r>
      <w:r>
        <w:rPr>
          <w:rFonts w:hint="eastAsia" w:ascii="Times New Roman" w:hAnsi="Times New Roman" w:cs="Arial"/>
          <w:kern w:val="0"/>
          <w:szCs w:val="32"/>
        </w:rPr>
        <w:t>　应税船舶在吨税执照期限内，因税目税率调整或者船籍改变而导致适用税率变化的，吨税执照继续有效。</w:t>
      </w:r>
    </w:p>
    <w:p>
      <w:pPr>
        <w:spacing w:line="560" w:lineRule="exact"/>
        <w:rPr>
          <w:rFonts w:ascii="Times New Roman" w:hAnsi="Times New Roman" w:cs="Arial"/>
          <w:kern w:val="0"/>
          <w:szCs w:val="32"/>
        </w:rPr>
      </w:pPr>
      <w:r>
        <w:rPr>
          <w:rFonts w:hint="eastAsia" w:ascii="Times New Roman" w:hAnsi="Times New Roman" w:cs="Arial"/>
          <w:kern w:val="0"/>
          <w:szCs w:val="32"/>
        </w:rPr>
        <w:t>　　因船籍改变而导致适用税率变化的，应税船舶在办理出入境手续时，应当提供船籍改变的证明文件。</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第十六条</w:t>
      </w:r>
      <w:r>
        <w:rPr>
          <w:rFonts w:hint="eastAsia" w:ascii="Times New Roman" w:hAnsi="Times New Roman" w:cs="Arial"/>
          <w:kern w:val="0"/>
          <w:szCs w:val="32"/>
        </w:rPr>
        <w:t>　吨税执照在期满前毁损或者遗失的，应当向原发照海关书面申请核发吨税执照副本，不再补税。</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第十七条</w:t>
      </w:r>
      <w:r>
        <w:rPr>
          <w:rFonts w:hint="eastAsia" w:ascii="Times New Roman" w:hAnsi="Times New Roman" w:cs="Arial"/>
          <w:kern w:val="0"/>
          <w:szCs w:val="32"/>
        </w:rPr>
        <w:t>　海关发现少征或者漏征税款的，应当自应税船舶应当缴纳税款之日起一年内，补征税款。但因应税船舶违反规定造成少征或者漏征税款的，海关可以自应当缴纳税款之日起三年内追征税款，并自应当缴纳税款之日起按日加征少征或者漏征税款万分之五的税款滞纳金。</w:t>
      </w:r>
    </w:p>
    <w:p>
      <w:pPr>
        <w:spacing w:line="560" w:lineRule="exact"/>
        <w:rPr>
          <w:rFonts w:ascii="Times New Roman" w:hAnsi="Times New Roman" w:cs="Arial"/>
          <w:kern w:val="0"/>
          <w:szCs w:val="32"/>
        </w:rPr>
      </w:pPr>
      <w:r>
        <w:rPr>
          <w:rFonts w:hint="eastAsia" w:ascii="Times New Roman" w:hAnsi="Times New Roman" w:cs="Arial"/>
          <w:kern w:val="0"/>
          <w:szCs w:val="32"/>
        </w:rPr>
        <w:t>　　海关发现多征税款的，应当在二十四小时内通知应税船舶办理退还手续，并加算银行同期活期存款利息。</w:t>
      </w:r>
    </w:p>
    <w:p>
      <w:pPr>
        <w:spacing w:line="560" w:lineRule="exact"/>
        <w:rPr>
          <w:rFonts w:ascii="Times New Roman" w:hAnsi="Times New Roman" w:cs="Arial"/>
          <w:kern w:val="0"/>
          <w:szCs w:val="32"/>
        </w:rPr>
      </w:pPr>
      <w:r>
        <w:rPr>
          <w:rFonts w:hint="eastAsia" w:ascii="Times New Roman" w:hAnsi="Times New Roman" w:cs="Arial"/>
          <w:kern w:val="0"/>
          <w:szCs w:val="32"/>
        </w:rPr>
        <w:t>　　应税船舶发现多缴税款的，可以自缴纳税款之日起三年内以书面形式要求海关退还多缴的税款并加算银行同期活期存款利息；海关应当自受理退税申请之日起三十日内查实并通知应税船舶办理退还手续。</w:t>
      </w:r>
    </w:p>
    <w:p>
      <w:pPr>
        <w:spacing w:line="560" w:lineRule="exact"/>
        <w:rPr>
          <w:rFonts w:ascii="Times New Roman" w:hAnsi="Times New Roman" w:cs="Arial"/>
          <w:kern w:val="0"/>
          <w:szCs w:val="32"/>
        </w:rPr>
      </w:pPr>
      <w:r>
        <w:rPr>
          <w:rFonts w:hint="eastAsia" w:ascii="Times New Roman" w:hAnsi="Times New Roman" w:cs="Arial"/>
          <w:kern w:val="0"/>
          <w:szCs w:val="32"/>
        </w:rPr>
        <w:t>　　应税船舶应当自收到本条第二款、第三款规定的通知之日起三个月内办理有关退还手续。</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第十八条</w:t>
      </w:r>
      <w:r>
        <w:rPr>
          <w:rFonts w:hint="eastAsia" w:ascii="Times New Roman" w:hAnsi="Times New Roman" w:cs="Arial"/>
          <w:kern w:val="0"/>
          <w:szCs w:val="32"/>
        </w:rPr>
        <w:t>　应税船舶有下列行为之一的，由海关责令限期改正，处二千元以上三万元以下的罚款；不缴或者少缴应纳税款的，处不缴或者少缴税款百分之五十以上五倍以下的罚款，但罚款不得低于二千元：</w:t>
      </w:r>
    </w:p>
    <w:p>
      <w:pPr>
        <w:spacing w:line="560" w:lineRule="exact"/>
        <w:rPr>
          <w:rFonts w:ascii="Times New Roman" w:hAnsi="Times New Roman" w:cs="Arial"/>
          <w:kern w:val="0"/>
          <w:szCs w:val="32"/>
        </w:rPr>
      </w:pPr>
      <w:r>
        <w:rPr>
          <w:rFonts w:hint="eastAsia" w:ascii="Times New Roman" w:hAnsi="Times New Roman" w:cs="Arial"/>
          <w:kern w:val="0"/>
          <w:szCs w:val="32"/>
        </w:rPr>
        <w:t>　　（一）未按照规定申报纳税、领取吨税执照；</w:t>
      </w:r>
    </w:p>
    <w:p>
      <w:pPr>
        <w:spacing w:line="560" w:lineRule="exact"/>
        <w:rPr>
          <w:rFonts w:ascii="Times New Roman" w:hAnsi="Times New Roman" w:cs="Arial"/>
          <w:kern w:val="0"/>
          <w:szCs w:val="32"/>
        </w:rPr>
      </w:pPr>
      <w:r>
        <w:rPr>
          <w:rFonts w:hint="eastAsia" w:ascii="Times New Roman" w:hAnsi="Times New Roman" w:cs="Arial"/>
          <w:kern w:val="0"/>
          <w:szCs w:val="32"/>
        </w:rPr>
        <w:t>　　（二）未按照规定交验吨税执照（或者申请核验吨税执照电子信息）以及提供其他证明文件。</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第十九条</w:t>
      </w:r>
      <w:r>
        <w:rPr>
          <w:rFonts w:hint="eastAsia" w:ascii="Times New Roman" w:hAnsi="Times New Roman" w:cs="Arial"/>
          <w:kern w:val="0"/>
          <w:szCs w:val="32"/>
        </w:rPr>
        <w:t>　吨税税款、税款滞纳金、罚款以人民币计算。</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第二十条</w:t>
      </w:r>
      <w:r>
        <w:rPr>
          <w:rFonts w:hint="eastAsia" w:ascii="Times New Roman" w:hAnsi="Times New Roman" w:cs="Arial"/>
          <w:kern w:val="0"/>
          <w:szCs w:val="32"/>
        </w:rPr>
        <w:t>　吨税的征收，本法未作规定的，依照有关税收征收管理的法律、行政法规的规定执行。</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第二十一条</w:t>
      </w:r>
      <w:r>
        <w:rPr>
          <w:rFonts w:hint="eastAsia" w:ascii="Times New Roman" w:hAnsi="Times New Roman" w:cs="Arial"/>
          <w:kern w:val="0"/>
          <w:szCs w:val="32"/>
        </w:rPr>
        <w:t>　本法及所附《吨税税目税率表》下列用语的含义：</w:t>
      </w:r>
    </w:p>
    <w:p>
      <w:pPr>
        <w:spacing w:line="560" w:lineRule="exact"/>
        <w:rPr>
          <w:rFonts w:ascii="Times New Roman" w:hAnsi="Times New Roman" w:cs="Arial"/>
          <w:kern w:val="0"/>
          <w:szCs w:val="32"/>
        </w:rPr>
      </w:pPr>
      <w:r>
        <w:rPr>
          <w:rFonts w:hint="eastAsia" w:ascii="Times New Roman" w:hAnsi="Times New Roman" w:cs="Arial"/>
          <w:kern w:val="0"/>
          <w:szCs w:val="32"/>
        </w:rPr>
        <w:t>　　净吨位，是指由船籍国（地区）政府签发或者授权签发的船舶吨位证明书上标明的净吨位。</w:t>
      </w:r>
    </w:p>
    <w:p>
      <w:pPr>
        <w:spacing w:line="560" w:lineRule="exact"/>
        <w:rPr>
          <w:rFonts w:ascii="Times New Roman" w:hAnsi="Times New Roman" w:cs="Arial"/>
          <w:kern w:val="0"/>
          <w:szCs w:val="32"/>
        </w:rPr>
      </w:pPr>
      <w:r>
        <w:rPr>
          <w:rFonts w:hint="eastAsia" w:ascii="Times New Roman" w:hAnsi="Times New Roman" w:cs="Arial"/>
          <w:kern w:val="0"/>
          <w:szCs w:val="32"/>
        </w:rPr>
        <w:t>　　非机动船舶，是指自身没有动力装置，依靠外力驱动的船舶。</w:t>
      </w:r>
    </w:p>
    <w:p>
      <w:pPr>
        <w:spacing w:line="560" w:lineRule="exact"/>
        <w:rPr>
          <w:rFonts w:ascii="Times New Roman" w:hAnsi="Times New Roman" w:cs="Arial"/>
          <w:kern w:val="0"/>
          <w:szCs w:val="32"/>
        </w:rPr>
      </w:pPr>
      <w:r>
        <w:rPr>
          <w:rFonts w:hint="eastAsia" w:ascii="Times New Roman" w:hAnsi="Times New Roman" w:cs="Arial"/>
          <w:kern w:val="0"/>
          <w:szCs w:val="32"/>
        </w:rPr>
        <w:t>　　非机动驳船，是指在船舶登记机关登记为驳船的非机动船舶。</w:t>
      </w:r>
    </w:p>
    <w:p>
      <w:pPr>
        <w:spacing w:line="560" w:lineRule="exact"/>
        <w:rPr>
          <w:rFonts w:ascii="Times New Roman" w:hAnsi="Times New Roman" w:cs="Arial"/>
          <w:kern w:val="0"/>
          <w:szCs w:val="32"/>
        </w:rPr>
      </w:pPr>
      <w:r>
        <w:rPr>
          <w:rFonts w:hint="eastAsia" w:ascii="Times New Roman" w:hAnsi="Times New Roman" w:cs="Arial"/>
          <w:kern w:val="0"/>
          <w:szCs w:val="32"/>
        </w:rPr>
        <w:t>　　捕捞、养殖渔船，是指在中华人民共和国渔业船舶管理部门登记为捕捞船或者养殖船的船舶。</w:t>
      </w:r>
    </w:p>
    <w:p>
      <w:pPr>
        <w:spacing w:line="560" w:lineRule="exact"/>
        <w:rPr>
          <w:rFonts w:ascii="Times New Roman" w:hAnsi="Times New Roman" w:cs="Arial"/>
          <w:kern w:val="0"/>
          <w:szCs w:val="32"/>
        </w:rPr>
      </w:pPr>
      <w:r>
        <w:rPr>
          <w:rFonts w:hint="eastAsia" w:ascii="Times New Roman" w:hAnsi="Times New Roman" w:cs="Arial"/>
          <w:kern w:val="0"/>
          <w:szCs w:val="32"/>
        </w:rPr>
        <w:t>　　拖船，是指专门用于拖（推）动运输船舶的专业作业船舶。</w:t>
      </w:r>
    </w:p>
    <w:p>
      <w:pPr>
        <w:spacing w:line="560" w:lineRule="exact"/>
        <w:rPr>
          <w:rFonts w:ascii="Times New Roman" w:hAnsi="Times New Roman" w:cs="Arial"/>
          <w:kern w:val="0"/>
          <w:szCs w:val="32"/>
        </w:rPr>
      </w:pPr>
      <w:r>
        <w:rPr>
          <w:rFonts w:hint="eastAsia" w:ascii="Times New Roman" w:hAnsi="Times New Roman" w:cs="Arial"/>
          <w:kern w:val="0"/>
          <w:szCs w:val="32"/>
        </w:rPr>
        <w:t>　　吨税执照期限，是指按照公历年、日计算的期间。</w:t>
      </w:r>
    </w:p>
    <w:p>
      <w:pPr>
        <w:spacing w:line="560" w:lineRule="exact"/>
        <w:rPr>
          <w:rFonts w:hint="eastAsia" w:ascii="Times New Roman" w:hAnsi="Times New Roman" w:cs="Arial"/>
          <w:kern w:val="0"/>
          <w:szCs w:val="32"/>
        </w:rPr>
      </w:pPr>
      <w:r>
        <w:rPr>
          <w:rFonts w:hint="eastAsia" w:eastAsia="黑体" w:cs="黑体"/>
          <w:kern w:val="0"/>
          <w:szCs w:val="32"/>
          <w:lang w:eastAsia="zh-CN"/>
        </w:rPr>
        <w:t>　　</w:t>
      </w:r>
      <w:r>
        <w:rPr>
          <w:rFonts w:hint="eastAsia" w:ascii="Times New Roman" w:hAnsi="Times New Roman" w:eastAsia="黑体" w:cs="黑体"/>
          <w:kern w:val="0"/>
          <w:szCs w:val="32"/>
        </w:rPr>
        <w:t>第二十二条</w:t>
      </w:r>
      <w:r>
        <w:rPr>
          <w:rFonts w:hint="eastAsia" w:ascii="Times New Roman" w:hAnsi="Times New Roman" w:cs="Arial"/>
          <w:kern w:val="0"/>
          <w:szCs w:val="32"/>
        </w:rPr>
        <w:t>　本法自2018年7月1日起施行。2011年12月5日国务院公布的《中华人民共和国船舶吨税暂行条例》同时废止。</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黑体" w:hAnsi="黑体" w:eastAsia="黑体" w:cs="黑体"/>
          <w:kern w:val="0"/>
          <w:szCs w:val="32"/>
          <w:lang w:eastAsia="zh-CN"/>
        </w:rPr>
      </w:pPr>
      <w:r>
        <w:rPr>
          <w:rFonts w:hint="eastAsia" w:ascii="黑体" w:hAnsi="黑体" w:eastAsia="黑体" w:cs="黑体"/>
          <w:kern w:val="0"/>
          <w:szCs w:val="32"/>
          <w:lang w:eastAsia="zh-CN"/>
        </w:rPr>
        <w:t>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kern w:val="0"/>
          <w:szCs w:val="32"/>
          <w:lang w:eastAsia="zh-CN"/>
        </w:rPr>
      </w:pPr>
      <w:r>
        <w:rPr>
          <w:rFonts w:hint="eastAsia" w:ascii="黑体" w:hAnsi="黑体" w:eastAsia="黑体" w:cs="黑体"/>
          <w:kern w:val="0"/>
          <w:szCs w:val="32"/>
          <w:lang w:eastAsia="zh-CN"/>
        </w:rPr>
        <w:t>吨税税目税率表</w:t>
      </w:r>
    </w:p>
    <w:tbl>
      <w:tblPr>
        <w:tblStyle w:val="21"/>
        <w:tblW w:w="850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11"/>
        <w:gridCol w:w="680"/>
        <w:gridCol w:w="680"/>
        <w:gridCol w:w="680"/>
        <w:gridCol w:w="680"/>
        <w:gridCol w:w="680"/>
        <w:gridCol w:w="680"/>
        <w:gridCol w:w="22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exact"/>
          <w:jc w:val="center"/>
        </w:trPr>
        <w:tc>
          <w:tcPr>
            <w:tcW w:w="2211" w:type="dxa"/>
            <w:vMerge w:val="restart"/>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tLeast"/>
              <w:ind w:left="0" w:right="0"/>
              <w:jc w:val="center"/>
              <w:textAlignment w:val="auto"/>
              <w:outlineLvl w:val="9"/>
              <w:rPr>
                <w:rFonts w:hint="eastAsia" w:ascii="Times New Roman" w:hAnsi="Times New Roman" w:cs="仿宋_GB2312"/>
                <w:kern w:val="0"/>
                <w:sz w:val="21"/>
                <w:szCs w:val="21"/>
                <w:vertAlign w:val="baseline"/>
                <w:lang w:eastAsia="zh-CN"/>
              </w:rPr>
            </w:pPr>
            <w:r>
              <w:rPr>
                <w:rFonts w:hint="eastAsia" w:ascii="Times New Roman" w:hAnsi="Times New Roman" w:cs="仿宋_GB2312"/>
                <w:kern w:val="0"/>
                <w:sz w:val="21"/>
                <w:szCs w:val="21"/>
                <w:vertAlign w:val="baseline"/>
                <w:lang w:eastAsia="zh-CN"/>
              </w:rPr>
              <w:t>税目</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tLeast"/>
              <w:ind w:left="0" w:right="0"/>
              <w:jc w:val="center"/>
              <w:textAlignment w:val="auto"/>
              <w:outlineLvl w:val="9"/>
              <w:rPr>
                <w:rFonts w:hint="eastAsia" w:ascii="Times New Roman" w:hAnsi="Times New Roman" w:cs="仿宋_GB2312"/>
                <w:kern w:val="0"/>
                <w:sz w:val="21"/>
                <w:szCs w:val="21"/>
                <w:vertAlign w:val="baseline"/>
                <w:lang w:eastAsia="zh-CN"/>
              </w:rPr>
            </w:pPr>
            <w:r>
              <w:rPr>
                <w:rFonts w:hint="eastAsia" w:ascii="Times New Roman" w:hAnsi="Times New Roman" w:cs="仿宋_GB2312"/>
                <w:kern w:val="0"/>
                <w:sz w:val="21"/>
                <w:szCs w:val="21"/>
                <w:vertAlign w:val="baseline"/>
                <w:lang w:eastAsia="zh-CN"/>
              </w:rPr>
              <w:t>（按船舶净吨位划分）</w:t>
            </w:r>
          </w:p>
        </w:tc>
        <w:tc>
          <w:tcPr>
            <w:tcW w:w="4080" w:type="dxa"/>
            <w:gridSpan w:val="6"/>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tLeast"/>
              <w:ind w:left="0" w:right="0"/>
              <w:jc w:val="center"/>
              <w:textAlignment w:val="auto"/>
              <w:outlineLvl w:val="9"/>
              <w:rPr>
                <w:rFonts w:hint="eastAsia" w:ascii="Times New Roman" w:hAnsi="Times New Roman" w:eastAsia="仿宋_GB2312" w:cs="仿宋_GB2312"/>
                <w:kern w:val="0"/>
                <w:sz w:val="21"/>
                <w:szCs w:val="21"/>
                <w:vertAlign w:val="baseline"/>
                <w:lang w:eastAsia="zh-CN"/>
              </w:rPr>
            </w:pPr>
            <w:r>
              <w:rPr>
                <w:rFonts w:hint="eastAsia" w:ascii="Times New Roman" w:hAnsi="Times New Roman" w:cs="仿宋_GB2312"/>
                <w:kern w:val="0"/>
                <w:sz w:val="21"/>
                <w:szCs w:val="21"/>
                <w:vertAlign w:val="baseline"/>
                <w:lang w:eastAsia="zh-CN"/>
              </w:rPr>
              <w:t>税率（元</w:t>
            </w:r>
            <w:r>
              <w:rPr>
                <w:rFonts w:hint="eastAsia" w:ascii="Times New Roman" w:hAnsi="Times New Roman" w:cs="仿宋_GB2312"/>
                <w:kern w:val="0"/>
                <w:sz w:val="21"/>
                <w:szCs w:val="21"/>
                <w:vertAlign w:val="baseline"/>
                <w:lang w:val="en-US" w:eastAsia="zh-CN"/>
              </w:rPr>
              <w:t>/净吨</w:t>
            </w:r>
            <w:r>
              <w:rPr>
                <w:rFonts w:hint="eastAsia" w:ascii="Times New Roman" w:hAnsi="Times New Roman" w:cs="仿宋_GB2312"/>
                <w:kern w:val="0"/>
                <w:sz w:val="21"/>
                <w:szCs w:val="21"/>
                <w:vertAlign w:val="baseline"/>
                <w:lang w:eastAsia="zh-CN"/>
              </w:rPr>
              <w:t>）</w:t>
            </w:r>
          </w:p>
        </w:tc>
        <w:tc>
          <w:tcPr>
            <w:tcW w:w="2211" w:type="dxa"/>
            <w:vMerge w:val="restart"/>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tLeast"/>
              <w:ind w:left="0" w:right="0"/>
              <w:jc w:val="center"/>
              <w:textAlignment w:val="auto"/>
              <w:outlineLvl w:val="9"/>
              <w:rPr>
                <w:rFonts w:hint="eastAsia" w:ascii="Times New Roman" w:hAnsi="Times New Roman" w:eastAsia="仿宋_GB2312" w:cs="仿宋_GB2312"/>
                <w:kern w:val="0"/>
                <w:sz w:val="21"/>
                <w:szCs w:val="21"/>
                <w:vertAlign w:val="baseline"/>
                <w:lang w:eastAsia="zh-CN"/>
              </w:rPr>
            </w:pPr>
            <w:r>
              <w:rPr>
                <w:rFonts w:hint="eastAsia" w:ascii="Times New Roman" w:hAnsi="Times New Roman" w:cs="仿宋_GB2312"/>
                <w:kern w:val="0"/>
                <w:sz w:val="21"/>
                <w:szCs w:val="21"/>
                <w:vertAlign w:val="baseline"/>
                <w:lang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34" w:hRule="exact"/>
          <w:jc w:val="center"/>
        </w:trPr>
        <w:tc>
          <w:tcPr>
            <w:tcW w:w="2211" w:type="dxa"/>
            <w:vMerge w:val="continue"/>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tLeast"/>
              <w:ind w:left="0" w:right="0"/>
              <w:jc w:val="center"/>
              <w:textAlignment w:val="auto"/>
              <w:outlineLvl w:val="9"/>
              <w:rPr>
                <w:rFonts w:hint="eastAsia" w:ascii="Times New Roman" w:hAnsi="Times New Roman" w:eastAsia="仿宋_GB2312" w:cs="仿宋_GB2312"/>
                <w:kern w:val="0"/>
                <w:sz w:val="21"/>
                <w:szCs w:val="21"/>
                <w:vertAlign w:val="baseline"/>
                <w:lang w:eastAsia="zh-CN"/>
              </w:rPr>
            </w:pPr>
          </w:p>
        </w:tc>
        <w:tc>
          <w:tcPr>
            <w:tcW w:w="2040" w:type="dxa"/>
            <w:gridSpan w:val="3"/>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tLeast"/>
              <w:ind w:left="0" w:right="0"/>
              <w:jc w:val="center"/>
              <w:textAlignment w:val="auto"/>
              <w:outlineLvl w:val="9"/>
              <w:rPr>
                <w:rFonts w:hint="eastAsia" w:ascii="Times New Roman" w:hAnsi="Times New Roman" w:cs="仿宋_GB2312"/>
                <w:kern w:val="0"/>
                <w:sz w:val="21"/>
                <w:szCs w:val="21"/>
                <w:vertAlign w:val="baseline"/>
                <w:lang w:eastAsia="zh-CN"/>
              </w:rPr>
            </w:pPr>
            <w:r>
              <w:rPr>
                <w:rFonts w:hint="eastAsia" w:ascii="Times New Roman" w:hAnsi="Times New Roman" w:cs="仿宋_GB2312"/>
                <w:kern w:val="0"/>
                <w:sz w:val="21"/>
                <w:szCs w:val="21"/>
                <w:vertAlign w:val="baseline"/>
                <w:lang w:eastAsia="zh-CN"/>
              </w:rPr>
              <w:t>普通税率</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tLeast"/>
              <w:ind w:left="0" w:right="0"/>
              <w:jc w:val="center"/>
              <w:textAlignment w:val="auto"/>
              <w:outlineLvl w:val="9"/>
              <w:rPr>
                <w:rFonts w:hint="eastAsia" w:ascii="Times New Roman" w:hAnsi="Times New Roman" w:cs="仿宋_GB2312"/>
                <w:kern w:val="0"/>
                <w:sz w:val="21"/>
                <w:szCs w:val="21"/>
                <w:vertAlign w:val="baseline"/>
                <w:lang w:val="en-US" w:eastAsia="zh-CN"/>
              </w:rPr>
            </w:pPr>
            <w:r>
              <w:rPr>
                <w:rFonts w:hint="eastAsia" w:ascii="Times New Roman" w:hAnsi="Times New Roman" w:cs="仿宋_GB2312"/>
                <w:kern w:val="0"/>
                <w:sz w:val="21"/>
                <w:szCs w:val="21"/>
                <w:vertAlign w:val="baseline"/>
                <w:lang w:eastAsia="zh-CN"/>
              </w:rPr>
              <w:t>（按执照期限划分）</w:t>
            </w:r>
          </w:p>
        </w:tc>
        <w:tc>
          <w:tcPr>
            <w:tcW w:w="2040" w:type="dxa"/>
            <w:gridSpan w:val="3"/>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tLeast"/>
              <w:ind w:left="0" w:right="0"/>
              <w:jc w:val="center"/>
              <w:textAlignment w:val="auto"/>
              <w:outlineLvl w:val="9"/>
              <w:rPr>
                <w:rFonts w:hint="eastAsia" w:ascii="Times New Roman" w:hAnsi="Times New Roman" w:cs="仿宋_GB2312"/>
                <w:kern w:val="0"/>
                <w:sz w:val="21"/>
                <w:szCs w:val="21"/>
                <w:vertAlign w:val="baseline"/>
                <w:lang w:eastAsia="zh-CN"/>
              </w:rPr>
            </w:pPr>
            <w:r>
              <w:rPr>
                <w:rFonts w:hint="eastAsia" w:ascii="Times New Roman" w:hAnsi="Times New Roman" w:cs="仿宋_GB2312"/>
                <w:kern w:val="0"/>
                <w:sz w:val="21"/>
                <w:szCs w:val="21"/>
                <w:vertAlign w:val="baseline"/>
                <w:lang w:eastAsia="zh-CN"/>
              </w:rPr>
              <w:t>优惠税率</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tLeast"/>
              <w:ind w:left="0" w:right="0"/>
              <w:jc w:val="center"/>
              <w:textAlignment w:val="auto"/>
              <w:outlineLvl w:val="9"/>
              <w:rPr>
                <w:rFonts w:hint="eastAsia" w:ascii="Times New Roman" w:hAnsi="Times New Roman" w:cs="仿宋_GB2312"/>
                <w:kern w:val="0"/>
                <w:sz w:val="21"/>
                <w:szCs w:val="21"/>
                <w:vertAlign w:val="baseline"/>
                <w:lang w:eastAsia="zh-CN"/>
              </w:rPr>
            </w:pPr>
            <w:r>
              <w:rPr>
                <w:rFonts w:hint="eastAsia" w:ascii="Times New Roman" w:hAnsi="Times New Roman" w:cs="仿宋_GB2312"/>
                <w:kern w:val="0"/>
                <w:sz w:val="21"/>
                <w:szCs w:val="21"/>
                <w:vertAlign w:val="baseline"/>
                <w:lang w:eastAsia="zh-CN"/>
              </w:rPr>
              <w:t>（按执照期限划分）</w:t>
            </w:r>
          </w:p>
        </w:tc>
        <w:tc>
          <w:tcPr>
            <w:tcW w:w="2211" w:type="dxa"/>
            <w:vMerge w:val="continue"/>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tLeast"/>
              <w:ind w:left="0" w:right="0"/>
              <w:jc w:val="center"/>
              <w:textAlignment w:val="auto"/>
              <w:outlineLvl w:val="9"/>
              <w:rPr>
                <w:rFonts w:hint="eastAsia" w:ascii="Times New Roman" w:hAnsi="Times New Roman" w:eastAsia="仿宋_GB2312" w:cs="仿宋_GB2312"/>
                <w:kern w:val="0"/>
                <w:sz w:val="21"/>
                <w:szCs w:val="21"/>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exact"/>
          <w:jc w:val="center"/>
        </w:trPr>
        <w:tc>
          <w:tcPr>
            <w:tcW w:w="2211" w:type="dxa"/>
            <w:vMerge w:val="continue"/>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tLeast"/>
              <w:ind w:left="0" w:right="0"/>
              <w:jc w:val="center"/>
              <w:textAlignment w:val="auto"/>
              <w:outlineLvl w:val="9"/>
              <w:rPr>
                <w:rFonts w:hint="eastAsia" w:ascii="Times New Roman" w:hAnsi="Times New Roman" w:eastAsia="仿宋_GB2312" w:cs="仿宋_GB2312"/>
                <w:kern w:val="0"/>
                <w:sz w:val="21"/>
                <w:szCs w:val="21"/>
                <w:vertAlign w:val="baseline"/>
                <w:lang w:eastAsia="zh-CN"/>
              </w:rPr>
            </w:pPr>
          </w:p>
        </w:tc>
        <w:tc>
          <w:tcPr>
            <w:tcW w:w="680" w:type="dxa"/>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tLeast"/>
              <w:ind w:left="0" w:right="0"/>
              <w:jc w:val="center"/>
              <w:textAlignment w:val="auto"/>
              <w:outlineLvl w:val="9"/>
              <w:rPr>
                <w:rFonts w:hint="eastAsia" w:ascii="Times New Roman" w:hAnsi="Times New Roman" w:eastAsia="仿宋_GB2312" w:cs="仿宋_GB2312"/>
                <w:kern w:val="0"/>
                <w:sz w:val="21"/>
                <w:szCs w:val="21"/>
                <w:vertAlign w:val="baseline"/>
                <w:lang w:val="en-US" w:eastAsia="zh-CN"/>
              </w:rPr>
            </w:pPr>
            <w:r>
              <w:rPr>
                <w:rFonts w:hint="eastAsia" w:ascii="Times New Roman" w:hAnsi="Times New Roman" w:cs="仿宋_GB2312"/>
                <w:kern w:val="0"/>
                <w:sz w:val="21"/>
                <w:szCs w:val="21"/>
                <w:vertAlign w:val="baseline"/>
                <w:lang w:val="en-US" w:eastAsia="zh-CN"/>
              </w:rPr>
              <w:t>1年</w:t>
            </w:r>
          </w:p>
        </w:tc>
        <w:tc>
          <w:tcPr>
            <w:tcW w:w="680" w:type="dxa"/>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tLeast"/>
              <w:ind w:left="0" w:right="0"/>
              <w:jc w:val="center"/>
              <w:textAlignment w:val="auto"/>
              <w:outlineLvl w:val="9"/>
              <w:rPr>
                <w:rFonts w:hint="eastAsia" w:ascii="Times New Roman" w:hAnsi="Times New Roman" w:eastAsia="仿宋_GB2312" w:cs="仿宋_GB2312"/>
                <w:kern w:val="0"/>
                <w:sz w:val="21"/>
                <w:szCs w:val="21"/>
                <w:vertAlign w:val="baseline"/>
                <w:lang w:val="en-US" w:eastAsia="zh-CN"/>
              </w:rPr>
            </w:pPr>
            <w:r>
              <w:rPr>
                <w:rFonts w:hint="eastAsia" w:ascii="Times New Roman" w:hAnsi="Times New Roman" w:cs="仿宋_GB2312"/>
                <w:kern w:val="0"/>
                <w:sz w:val="21"/>
                <w:szCs w:val="21"/>
                <w:vertAlign w:val="baseline"/>
                <w:lang w:val="en-US" w:eastAsia="zh-CN"/>
              </w:rPr>
              <w:t>90日</w:t>
            </w:r>
          </w:p>
        </w:tc>
        <w:tc>
          <w:tcPr>
            <w:tcW w:w="680" w:type="dxa"/>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tLeast"/>
              <w:ind w:left="0" w:right="0"/>
              <w:jc w:val="center"/>
              <w:textAlignment w:val="auto"/>
              <w:outlineLvl w:val="9"/>
              <w:rPr>
                <w:rFonts w:hint="eastAsia" w:ascii="Times New Roman" w:hAnsi="Times New Roman" w:eastAsia="仿宋_GB2312" w:cs="仿宋_GB2312"/>
                <w:kern w:val="0"/>
                <w:sz w:val="21"/>
                <w:szCs w:val="21"/>
                <w:vertAlign w:val="baseline"/>
                <w:lang w:val="en-US" w:eastAsia="zh-CN"/>
              </w:rPr>
            </w:pPr>
            <w:r>
              <w:rPr>
                <w:rFonts w:hint="eastAsia" w:ascii="Times New Roman" w:hAnsi="Times New Roman" w:cs="仿宋_GB2312"/>
                <w:kern w:val="0"/>
                <w:sz w:val="21"/>
                <w:szCs w:val="21"/>
                <w:vertAlign w:val="baseline"/>
                <w:lang w:val="en-US" w:eastAsia="zh-CN"/>
              </w:rPr>
              <w:t>30日</w:t>
            </w:r>
          </w:p>
        </w:tc>
        <w:tc>
          <w:tcPr>
            <w:tcW w:w="680" w:type="dxa"/>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tLeast"/>
              <w:ind w:left="0" w:right="0"/>
              <w:jc w:val="center"/>
              <w:textAlignment w:val="auto"/>
              <w:outlineLvl w:val="9"/>
              <w:rPr>
                <w:rFonts w:hint="eastAsia" w:ascii="Times New Roman" w:hAnsi="Times New Roman" w:eastAsia="仿宋_GB2312" w:cs="仿宋_GB2312"/>
                <w:kern w:val="0"/>
                <w:sz w:val="21"/>
                <w:szCs w:val="21"/>
                <w:vertAlign w:val="baseline"/>
                <w:lang w:val="en-US" w:eastAsia="zh-CN"/>
              </w:rPr>
            </w:pPr>
            <w:r>
              <w:rPr>
                <w:rFonts w:hint="eastAsia" w:ascii="Times New Roman" w:hAnsi="Times New Roman" w:cs="仿宋_GB2312"/>
                <w:kern w:val="0"/>
                <w:sz w:val="21"/>
                <w:szCs w:val="21"/>
                <w:vertAlign w:val="baseline"/>
                <w:lang w:val="en-US" w:eastAsia="zh-CN"/>
              </w:rPr>
              <w:t>1年</w:t>
            </w:r>
          </w:p>
        </w:tc>
        <w:tc>
          <w:tcPr>
            <w:tcW w:w="680" w:type="dxa"/>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tLeast"/>
              <w:ind w:left="0" w:right="0"/>
              <w:jc w:val="center"/>
              <w:textAlignment w:val="auto"/>
              <w:outlineLvl w:val="9"/>
              <w:rPr>
                <w:rFonts w:hint="eastAsia" w:ascii="Times New Roman" w:hAnsi="Times New Roman" w:eastAsia="仿宋_GB2312" w:cs="仿宋_GB2312"/>
                <w:kern w:val="0"/>
                <w:sz w:val="21"/>
                <w:szCs w:val="21"/>
                <w:vertAlign w:val="baseline"/>
                <w:lang w:val="en-US" w:eastAsia="zh-CN"/>
              </w:rPr>
            </w:pPr>
            <w:r>
              <w:rPr>
                <w:rFonts w:hint="eastAsia" w:ascii="Times New Roman" w:hAnsi="Times New Roman" w:cs="仿宋_GB2312"/>
                <w:kern w:val="0"/>
                <w:sz w:val="21"/>
                <w:szCs w:val="21"/>
                <w:vertAlign w:val="baseline"/>
                <w:lang w:val="en-US" w:eastAsia="zh-CN"/>
              </w:rPr>
              <w:t>90日</w:t>
            </w:r>
          </w:p>
        </w:tc>
        <w:tc>
          <w:tcPr>
            <w:tcW w:w="680" w:type="dxa"/>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tLeast"/>
              <w:ind w:left="0" w:right="0"/>
              <w:jc w:val="center"/>
              <w:textAlignment w:val="auto"/>
              <w:outlineLvl w:val="9"/>
              <w:rPr>
                <w:rFonts w:hint="eastAsia" w:ascii="Times New Roman" w:hAnsi="Times New Roman" w:eastAsia="仿宋_GB2312" w:cs="仿宋_GB2312"/>
                <w:kern w:val="0"/>
                <w:sz w:val="21"/>
                <w:szCs w:val="21"/>
                <w:vertAlign w:val="baseline"/>
                <w:lang w:val="en-US" w:eastAsia="zh-CN"/>
              </w:rPr>
            </w:pPr>
            <w:r>
              <w:rPr>
                <w:rFonts w:hint="eastAsia" w:ascii="Times New Roman" w:hAnsi="Times New Roman" w:cs="仿宋_GB2312"/>
                <w:kern w:val="0"/>
                <w:sz w:val="21"/>
                <w:szCs w:val="21"/>
                <w:vertAlign w:val="baseline"/>
                <w:lang w:val="en-US" w:eastAsia="zh-CN"/>
              </w:rPr>
              <w:t>30日</w:t>
            </w:r>
          </w:p>
        </w:tc>
        <w:tc>
          <w:tcPr>
            <w:tcW w:w="2211" w:type="dxa"/>
            <w:vMerge w:val="continue"/>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tLeast"/>
              <w:ind w:left="0" w:right="0"/>
              <w:jc w:val="center"/>
              <w:textAlignment w:val="auto"/>
              <w:outlineLvl w:val="9"/>
              <w:rPr>
                <w:rFonts w:hint="eastAsia" w:ascii="Times New Roman" w:hAnsi="Times New Roman" w:eastAsia="仿宋_GB2312" w:cs="仿宋_GB2312"/>
                <w:kern w:val="0"/>
                <w:sz w:val="21"/>
                <w:szCs w:val="21"/>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exact"/>
          <w:jc w:val="center"/>
        </w:trPr>
        <w:tc>
          <w:tcPr>
            <w:tcW w:w="2211" w:type="dxa"/>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tLeast"/>
              <w:ind w:left="0" w:right="0"/>
              <w:jc w:val="left"/>
              <w:textAlignment w:val="auto"/>
              <w:outlineLvl w:val="9"/>
              <w:rPr>
                <w:rFonts w:hint="eastAsia" w:ascii="Times New Roman" w:hAnsi="Times New Roman" w:eastAsia="仿宋_GB2312" w:cs="仿宋_GB2312"/>
                <w:kern w:val="0"/>
                <w:sz w:val="21"/>
                <w:szCs w:val="21"/>
                <w:vertAlign w:val="baseline"/>
                <w:lang w:val="en-US" w:eastAsia="zh-CN"/>
              </w:rPr>
            </w:pPr>
            <w:r>
              <w:rPr>
                <w:rFonts w:hint="eastAsia" w:ascii="Times New Roman" w:hAnsi="Times New Roman" w:eastAsia="仿宋_GB2312" w:cs="仿宋_GB2312"/>
                <w:kern w:val="0"/>
                <w:sz w:val="21"/>
                <w:szCs w:val="21"/>
                <w:vertAlign w:val="baseline"/>
                <w:lang w:eastAsia="zh-CN"/>
              </w:rPr>
              <w:t>不超过</w:t>
            </w:r>
            <w:r>
              <w:rPr>
                <w:rFonts w:hint="eastAsia" w:ascii="Times New Roman" w:hAnsi="Times New Roman" w:cs="仿宋_GB2312"/>
                <w:kern w:val="0"/>
                <w:sz w:val="21"/>
                <w:szCs w:val="21"/>
                <w:vertAlign w:val="baseline"/>
                <w:lang w:val="en-US" w:eastAsia="zh-CN"/>
              </w:rPr>
              <w:t>2000净吨</w:t>
            </w:r>
          </w:p>
        </w:tc>
        <w:tc>
          <w:tcPr>
            <w:tcW w:w="680" w:type="dxa"/>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tLeast"/>
              <w:ind w:left="0" w:right="0"/>
              <w:jc w:val="center"/>
              <w:textAlignment w:val="auto"/>
              <w:outlineLvl w:val="9"/>
              <w:rPr>
                <w:rFonts w:hint="eastAsia" w:ascii="Times New Roman" w:hAnsi="Times New Roman" w:eastAsia="仿宋_GB2312" w:cs="仿宋_GB2312"/>
                <w:kern w:val="0"/>
                <w:sz w:val="21"/>
                <w:szCs w:val="21"/>
                <w:vertAlign w:val="baseline"/>
                <w:lang w:val="en-US" w:eastAsia="zh-CN"/>
              </w:rPr>
            </w:pPr>
            <w:r>
              <w:rPr>
                <w:rFonts w:hint="eastAsia" w:ascii="Times New Roman" w:hAnsi="Times New Roman" w:cs="仿宋_GB2312"/>
                <w:kern w:val="0"/>
                <w:sz w:val="21"/>
                <w:szCs w:val="21"/>
                <w:vertAlign w:val="baseline"/>
                <w:lang w:val="en-US" w:eastAsia="zh-CN"/>
              </w:rPr>
              <w:t>12.6</w:t>
            </w:r>
          </w:p>
        </w:tc>
        <w:tc>
          <w:tcPr>
            <w:tcW w:w="680" w:type="dxa"/>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tLeast"/>
              <w:ind w:left="0" w:right="0"/>
              <w:jc w:val="center"/>
              <w:textAlignment w:val="auto"/>
              <w:outlineLvl w:val="9"/>
              <w:rPr>
                <w:rFonts w:hint="eastAsia" w:ascii="Times New Roman" w:hAnsi="Times New Roman" w:eastAsia="仿宋_GB2312" w:cs="仿宋_GB2312"/>
                <w:kern w:val="0"/>
                <w:sz w:val="21"/>
                <w:szCs w:val="21"/>
                <w:vertAlign w:val="baseline"/>
                <w:lang w:val="en-US" w:eastAsia="zh-CN"/>
              </w:rPr>
            </w:pPr>
            <w:r>
              <w:rPr>
                <w:rFonts w:hint="eastAsia" w:ascii="Times New Roman" w:hAnsi="Times New Roman" w:cs="仿宋_GB2312"/>
                <w:kern w:val="0"/>
                <w:sz w:val="21"/>
                <w:szCs w:val="21"/>
                <w:vertAlign w:val="baseline"/>
                <w:lang w:val="en-US" w:eastAsia="zh-CN"/>
              </w:rPr>
              <w:t>4.2</w:t>
            </w:r>
          </w:p>
        </w:tc>
        <w:tc>
          <w:tcPr>
            <w:tcW w:w="680" w:type="dxa"/>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tLeast"/>
              <w:ind w:left="0" w:right="0"/>
              <w:jc w:val="center"/>
              <w:textAlignment w:val="auto"/>
              <w:outlineLvl w:val="9"/>
              <w:rPr>
                <w:rFonts w:hint="eastAsia" w:ascii="Times New Roman" w:hAnsi="Times New Roman" w:eastAsia="仿宋_GB2312" w:cs="仿宋_GB2312"/>
                <w:kern w:val="0"/>
                <w:sz w:val="21"/>
                <w:szCs w:val="21"/>
                <w:vertAlign w:val="baseline"/>
                <w:lang w:val="en-US" w:eastAsia="zh-CN"/>
              </w:rPr>
            </w:pPr>
            <w:r>
              <w:rPr>
                <w:rFonts w:hint="eastAsia" w:ascii="Times New Roman" w:hAnsi="Times New Roman" w:cs="仿宋_GB2312"/>
                <w:kern w:val="0"/>
                <w:sz w:val="21"/>
                <w:szCs w:val="21"/>
                <w:vertAlign w:val="baseline"/>
                <w:lang w:val="en-US" w:eastAsia="zh-CN"/>
              </w:rPr>
              <w:t>2.1</w:t>
            </w:r>
          </w:p>
        </w:tc>
        <w:tc>
          <w:tcPr>
            <w:tcW w:w="680" w:type="dxa"/>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tLeast"/>
              <w:ind w:left="0" w:right="0"/>
              <w:jc w:val="center"/>
              <w:textAlignment w:val="auto"/>
              <w:outlineLvl w:val="9"/>
              <w:rPr>
                <w:rFonts w:hint="eastAsia" w:ascii="Times New Roman" w:hAnsi="Times New Roman" w:eastAsia="仿宋_GB2312" w:cs="仿宋_GB2312"/>
                <w:kern w:val="0"/>
                <w:sz w:val="21"/>
                <w:szCs w:val="21"/>
                <w:vertAlign w:val="baseline"/>
                <w:lang w:val="en-US" w:eastAsia="zh-CN"/>
              </w:rPr>
            </w:pPr>
            <w:r>
              <w:rPr>
                <w:rFonts w:hint="eastAsia" w:ascii="Times New Roman" w:hAnsi="Times New Roman" w:cs="仿宋_GB2312"/>
                <w:kern w:val="0"/>
                <w:sz w:val="21"/>
                <w:szCs w:val="21"/>
                <w:vertAlign w:val="baseline"/>
                <w:lang w:val="en-US" w:eastAsia="zh-CN"/>
              </w:rPr>
              <w:t>9.0</w:t>
            </w:r>
          </w:p>
        </w:tc>
        <w:tc>
          <w:tcPr>
            <w:tcW w:w="680" w:type="dxa"/>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tLeast"/>
              <w:ind w:left="0" w:right="0"/>
              <w:jc w:val="center"/>
              <w:textAlignment w:val="auto"/>
              <w:outlineLvl w:val="9"/>
              <w:rPr>
                <w:rFonts w:hint="eastAsia" w:ascii="Times New Roman" w:hAnsi="Times New Roman" w:eastAsia="仿宋_GB2312" w:cs="仿宋_GB2312"/>
                <w:kern w:val="0"/>
                <w:sz w:val="21"/>
                <w:szCs w:val="21"/>
                <w:vertAlign w:val="baseline"/>
                <w:lang w:val="en-US" w:eastAsia="zh-CN"/>
              </w:rPr>
            </w:pPr>
            <w:r>
              <w:rPr>
                <w:rFonts w:hint="eastAsia" w:ascii="Times New Roman" w:hAnsi="Times New Roman" w:cs="仿宋_GB2312"/>
                <w:kern w:val="0"/>
                <w:sz w:val="21"/>
                <w:szCs w:val="21"/>
                <w:vertAlign w:val="baseline"/>
                <w:lang w:val="en-US" w:eastAsia="zh-CN"/>
              </w:rPr>
              <w:t>3.0</w:t>
            </w:r>
          </w:p>
        </w:tc>
        <w:tc>
          <w:tcPr>
            <w:tcW w:w="680" w:type="dxa"/>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tLeast"/>
              <w:ind w:left="0" w:right="0"/>
              <w:jc w:val="center"/>
              <w:textAlignment w:val="auto"/>
              <w:outlineLvl w:val="9"/>
              <w:rPr>
                <w:rFonts w:hint="eastAsia" w:ascii="Times New Roman" w:hAnsi="Times New Roman" w:eastAsia="仿宋_GB2312" w:cs="仿宋_GB2312"/>
                <w:kern w:val="0"/>
                <w:sz w:val="21"/>
                <w:szCs w:val="21"/>
                <w:vertAlign w:val="baseline"/>
                <w:lang w:val="en-US" w:eastAsia="zh-CN"/>
              </w:rPr>
            </w:pPr>
            <w:r>
              <w:rPr>
                <w:rFonts w:hint="eastAsia" w:ascii="Times New Roman" w:hAnsi="Times New Roman" w:cs="仿宋_GB2312"/>
                <w:kern w:val="0"/>
                <w:sz w:val="21"/>
                <w:szCs w:val="21"/>
                <w:vertAlign w:val="baseline"/>
                <w:lang w:val="en-US" w:eastAsia="zh-CN"/>
              </w:rPr>
              <w:t>1.5</w:t>
            </w:r>
          </w:p>
        </w:tc>
        <w:tc>
          <w:tcPr>
            <w:tcW w:w="2211" w:type="dxa"/>
            <w:vMerge w:val="restart"/>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00" w:lineRule="exact"/>
              <w:ind w:left="0" w:right="0"/>
              <w:jc w:val="left"/>
              <w:textAlignment w:val="auto"/>
              <w:outlineLvl w:val="9"/>
              <w:rPr>
                <w:rFonts w:hint="eastAsia" w:cs="仿宋_GB2312"/>
                <w:kern w:val="0"/>
                <w:sz w:val="21"/>
                <w:szCs w:val="21"/>
                <w:vertAlign w:val="baseline"/>
                <w:lang w:val="en-US" w:eastAsia="zh-CN"/>
              </w:rPr>
            </w:pPr>
            <w:r>
              <w:rPr>
                <w:rFonts w:hint="eastAsia" w:ascii="Times New Roman" w:hAnsi="Times New Roman" w:cs="仿宋_GB2312"/>
                <w:kern w:val="0"/>
                <w:sz w:val="21"/>
                <w:szCs w:val="21"/>
                <w:vertAlign w:val="baseline"/>
                <w:lang w:val="en-US" w:eastAsia="zh-CN"/>
              </w:rPr>
              <w:t>1.拖船按照发动机功率每千瓦</w:t>
            </w:r>
            <w:r>
              <w:rPr>
                <w:rFonts w:hint="eastAsia" w:cs="仿宋_GB2312"/>
                <w:kern w:val="0"/>
                <w:sz w:val="21"/>
                <w:szCs w:val="21"/>
                <w:vertAlign w:val="baseline"/>
                <w:lang w:val="en-US" w:eastAsia="zh-CN"/>
              </w:rPr>
              <w:t>折合净吨位0.67吨。</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00" w:lineRule="exact"/>
              <w:ind w:left="0" w:right="0"/>
              <w:jc w:val="left"/>
              <w:textAlignment w:val="auto"/>
              <w:outlineLvl w:val="9"/>
              <w:rPr>
                <w:rFonts w:hint="eastAsia" w:cs="仿宋_GB2312"/>
                <w:kern w:val="0"/>
                <w:sz w:val="21"/>
                <w:szCs w:val="21"/>
                <w:vertAlign w:val="baseline"/>
                <w:lang w:val="en-US" w:eastAsia="zh-CN"/>
              </w:rPr>
            </w:pPr>
            <w:r>
              <w:rPr>
                <w:rFonts w:hint="eastAsia" w:cs="仿宋_GB2312"/>
                <w:kern w:val="0"/>
                <w:sz w:val="21"/>
                <w:szCs w:val="21"/>
                <w:vertAlign w:val="baseline"/>
                <w:lang w:val="en-US" w:eastAsia="zh-CN"/>
              </w:rPr>
              <w:t>2.无法提供净吨位证明文件的游艇，按照发动机功率每千瓦折合净吨位0.05吨。</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00" w:lineRule="exact"/>
              <w:ind w:left="0" w:right="0"/>
              <w:jc w:val="left"/>
              <w:textAlignment w:val="auto"/>
              <w:outlineLvl w:val="9"/>
              <w:rPr>
                <w:rFonts w:hint="eastAsia" w:cs="仿宋_GB2312"/>
                <w:kern w:val="0"/>
                <w:sz w:val="21"/>
                <w:szCs w:val="21"/>
                <w:vertAlign w:val="baseline"/>
                <w:lang w:val="en-US" w:eastAsia="zh-CN"/>
              </w:rPr>
            </w:pPr>
            <w:r>
              <w:rPr>
                <w:rFonts w:hint="eastAsia" w:cs="仿宋_GB2312"/>
                <w:kern w:val="0"/>
                <w:sz w:val="21"/>
                <w:szCs w:val="21"/>
                <w:vertAlign w:val="baseline"/>
                <w:lang w:val="en-US" w:eastAsia="zh-CN"/>
              </w:rPr>
              <w:t>3.拖船和非机动驳船分别按相同净吨位船舶税率的50%计征税款。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34" w:hRule="exact"/>
          <w:jc w:val="center"/>
        </w:trPr>
        <w:tc>
          <w:tcPr>
            <w:tcW w:w="2211" w:type="dxa"/>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tLeast"/>
              <w:ind w:left="0" w:right="0"/>
              <w:jc w:val="left"/>
              <w:textAlignment w:val="auto"/>
              <w:outlineLvl w:val="9"/>
              <w:rPr>
                <w:rFonts w:hint="eastAsia" w:ascii="Times New Roman" w:hAnsi="Times New Roman" w:eastAsia="仿宋_GB2312" w:cs="仿宋_GB2312"/>
                <w:kern w:val="0"/>
                <w:sz w:val="21"/>
                <w:szCs w:val="21"/>
                <w:vertAlign w:val="baseline"/>
                <w:lang w:val="en-US" w:eastAsia="zh-CN"/>
              </w:rPr>
            </w:pPr>
            <w:r>
              <w:rPr>
                <w:rFonts w:hint="eastAsia" w:ascii="Times New Roman" w:hAnsi="Times New Roman" w:cs="仿宋_GB2312"/>
                <w:kern w:val="0"/>
                <w:sz w:val="21"/>
                <w:szCs w:val="21"/>
                <w:vertAlign w:val="baseline"/>
                <w:lang w:eastAsia="zh-CN"/>
              </w:rPr>
              <w:t>超过</w:t>
            </w:r>
            <w:r>
              <w:rPr>
                <w:rFonts w:hint="eastAsia" w:ascii="Times New Roman" w:hAnsi="Times New Roman" w:cs="仿宋_GB2312"/>
                <w:kern w:val="0"/>
                <w:sz w:val="21"/>
                <w:szCs w:val="21"/>
                <w:vertAlign w:val="baseline"/>
                <w:lang w:val="en-US" w:eastAsia="zh-CN"/>
              </w:rPr>
              <w:t>2000净吨，但不超过10000净吨</w:t>
            </w:r>
          </w:p>
        </w:tc>
        <w:tc>
          <w:tcPr>
            <w:tcW w:w="680" w:type="dxa"/>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tLeast"/>
              <w:ind w:left="0" w:right="0"/>
              <w:jc w:val="center"/>
              <w:textAlignment w:val="auto"/>
              <w:outlineLvl w:val="9"/>
              <w:rPr>
                <w:rFonts w:hint="eastAsia" w:ascii="Times New Roman" w:hAnsi="Times New Roman" w:eastAsia="仿宋_GB2312" w:cs="仿宋_GB2312"/>
                <w:kern w:val="0"/>
                <w:sz w:val="21"/>
                <w:szCs w:val="21"/>
                <w:vertAlign w:val="baseline"/>
                <w:lang w:val="en-US" w:eastAsia="zh-CN"/>
              </w:rPr>
            </w:pPr>
            <w:r>
              <w:rPr>
                <w:rFonts w:hint="eastAsia" w:ascii="Times New Roman" w:hAnsi="Times New Roman" w:cs="仿宋_GB2312"/>
                <w:kern w:val="0"/>
                <w:sz w:val="21"/>
                <w:szCs w:val="21"/>
                <w:vertAlign w:val="baseline"/>
                <w:lang w:val="en-US" w:eastAsia="zh-CN"/>
              </w:rPr>
              <w:t>24.0</w:t>
            </w:r>
          </w:p>
        </w:tc>
        <w:tc>
          <w:tcPr>
            <w:tcW w:w="680" w:type="dxa"/>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tLeast"/>
              <w:ind w:left="0" w:right="0"/>
              <w:jc w:val="center"/>
              <w:textAlignment w:val="auto"/>
              <w:outlineLvl w:val="9"/>
              <w:rPr>
                <w:rFonts w:hint="eastAsia" w:ascii="Times New Roman" w:hAnsi="Times New Roman" w:eastAsia="仿宋_GB2312" w:cs="仿宋_GB2312"/>
                <w:kern w:val="0"/>
                <w:sz w:val="21"/>
                <w:szCs w:val="21"/>
                <w:vertAlign w:val="baseline"/>
                <w:lang w:val="en-US" w:eastAsia="zh-CN"/>
              </w:rPr>
            </w:pPr>
            <w:r>
              <w:rPr>
                <w:rFonts w:hint="eastAsia" w:ascii="Times New Roman" w:hAnsi="Times New Roman" w:cs="仿宋_GB2312"/>
                <w:kern w:val="0"/>
                <w:sz w:val="21"/>
                <w:szCs w:val="21"/>
                <w:vertAlign w:val="baseline"/>
                <w:lang w:val="en-US" w:eastAsia="zh-CN"/>
              </w:rPr>
              <w:t>8.0</w:t>
            </w:r>
          </w:p>
        </w:tc>
        <w:tc>
          <w:tcPr>
            <w:tcW w:w="680" w:type="dxa"/>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tLeast"/>
              <w:ind w:left="0" w:right="0"/>
              <w:jc w:val="center"/>
              <w:textAlignment w:val="auto"/>
              <w:outlineLvl w:val="9"/>
              <w:rPr>
                <w:rFonts w:hint="eastAsia" w:ascii="Times New Roman" w:hAnsi="Times New Roman" w:eastAsia="仿宋_GB2312" w:cs="仿宋_GB2312"/>
                <w:kern w:val="0"/>
                <w:sz w:val="21"/>
                <w:szCs w:val="21"/>
                <w:vertAlign w:val="baseline"/>
                <w:lang w:val="en-US" w:eastAsia="zh-CN"/>
              </w:rPr>
            </w:pPr>
            <w:r>
              <w:rPr>
                <w:rFonts w:hint="eastAsia" w:ascii="Times New Roman" w:hAnsi="Times New Roman" w:cs="仿宋_GB2312"/>
                <w:kern w:val="0"/>
                <w:sz w:val="21"/>
                <w:szCs w:val="21"/>
                <w:vertAlign w:val="baseline"/>
                <w:lang w:val="en-US" w:eastAsia="zh-CN"/>
              </w:rPr>
              <w:t>4.0</w:t>
            </w:r>
          </w:p>
        </w:tc>
        <w:tc>
          <w:tcPr>
            <w:tcW w:w="680" w:type="dxa"/>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tLeast"/>
              <w:ind w:left="0" w:right="0"/>
              <w:jc w:val="center"/>
              <w:textAlignment w:val="auto"/>
              <w:outlineLvl w:val="9"/>
              <w:rPr>
                <w:rFonts w:hint="eastAsia" w:ascii="Times New Roman" w:hAnsi="Times New Roman" w:eastAsia="仿宋_GB2312" w:cs="仿宋_GB2312"/>
                <w:kern w:val="0"/>
                <w:sz w:val="21"/>
                <w:szCs w:val="21"/>
                <w:vertAlign w:val="baseline"/>
                <w:lang w:val="en-US" w:eastAsia="zh-CN"/>
              </w:rPr>
            </w:pPr>
            <w:r>
              <w:rPr>
                <w:rFonts w:hint="eastAsia" w:ascii="Times New Roman" w:hAnsi="Times New Roman" w:cs="仿宋_GB2312"/>
                <w:kern w:val="0"/>
                <w:sz w:val="21"/>
                <w:szCs w:val="21"/>
                <w:vertAlign w:val="baseline"/>
                <w:lang w:val="en-US" w:eastAsia="zh-CN"/>
              </w:rPr>
              <w:t>17.4</w:t>
            </w:r>
          </w:p>
        </w:tc>
        <w:tc>
          <w:tcPr>
            <w:tcW w:w="680" w:type="dxa"/>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tLeast"/>
              <w:ind w:left="0" w:right="0"/>
              <w:jc w:val="center"/>
              <w:textAlignment w:val="auto"/>
              <w:outlineLvl w:val="9"/>
              <w:rPr>
                <w:rFonts w:hint="eastAsia" w:ascii="Times New Roman" w:hAnsi="Times New Roman" w:eastAsia="仿宋_GB2312" w:cs="仿宋_GB2312"/>
                <w:kern w:val="0"/>
                <w:sz w:val="21"/>
                <w:szCs w:val="21"/>
                <w:vertAlign w:val="baseline"/>
                <w:lang w:val="en-US" w:eastAsia="zh-CN"/>
              </w:rPr>
            </w:pPr>
            <w:r>
              <w:rPr>
                <w:rFonts w:hint="eastAsia" w:ascii="Times New Roman" w:hAnsi="Times New Roman" w:cs="仿宋_GB2312"/>
                <w:kern w:val="0"/>
                <w:sz w:val="21"/>
                <w:szCs w:val="21"/>
                <w:vertAlign w:val="baseline"/>
                <w:lang w:val="en-US" w:eastAsia="zh-CN"/>
              </w:rPr>
              <w:t>5.8</w:t>
            </w:r>
          </w:p>
        </w:tc>
        <w:tc>
          <w:tcPr>
            <w:tcW w:w="680" w:type="dxa"/>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tLeast"/>
              <w:ind w:left="0" w:right="0"/>
              <w:jc w:val="center"/>
              <w:textAlignment w:val="auto"/>
              <w:outlineLvl w:val="9"/>
              <w:rPr>
                <w:rFonts w:hint="eastAsia" w:ascii="Times New Roman" w:hAnsi="Times New Roman" w:eastAsia="仿宋_GB2312" w:cs="仿宋_GB2312"/>
                <w:kern w:val="0"/>
                <w:sz w:val="21"/>
                <w:szCs w:val="21"/>
                <w:vertAlign w:val="baseline"/>
                <w:lang w:val="en-US" w:eastAsia="zh-CN"/>
              </w:rPr>
            </w:pPr>
            <w:r>
              <w:rPr>
                <w:rFonts w:hint="eastAsia" w:ascii="Times New Roman" w:hAnsi="Times New Roman" w:cs="仿宋_GB2312"/>
                <w:kern w:val="0"/>
                <w:sz w:val="21"/>
                <w:szCs w:val="21"/>
                <w:vertAlign w:val="baseline"/>
                <w:lang w:val="en-US" w:eastAsia="zh-CN"/>
              </w:rPr>
              <w:t>2.9</w:t>
            </w:r>
          </w:p>
        </w:tc>
        <w:tc>
          <w:tcPr>
            <w:tcW w:w="2211" w:type="dxa"/>
            <w:vMerge w:val="continue"/>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tLeast"/>
              <w:ind w:left="0" w:right="0"/>
              <w:jc w:val="center"/>
              <w:textAlignment w:val="auto"/>
              <w:outlineLvl w:val="9"/>
              <w:rPr>
                <w:rFonts w:hint="eastAsia" w:ascii="Times New Roman" w:hAnsi="Times New Roman" w:eastAsia="仿宋_GB2312" w:cs="仿宋_GB2312"/>
                <w:kern w:val="0"/>
                <w:sz w:val="21"/>
                <w:szCs w:val="21"/>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34" w:hRule="exact"/>
          <w:jc w:val="center"/>
        </w:trPr>
        <w:tc>
          <w:tcPr>
            <w:tcW w:w="2211" w:type="dxa"/>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tLeast"/>
              <w:ind w:left="0" w:right="0"/>
              <w:jc w:val="left"/>
              <w:textAlignment w:val="auto"/>
              <w:outlineLvl w:val="9"/>
              <w:rPr>
                <w:rFonts w:hint="eastAsia" w:ascii="Times New Roman" w:hAnsi="Times New Roman" w:eastAsia="仿宋_GB2312" w:cs="仿宋_GB2312"/>
                <w:kern w:val="0"/>
                <w:sz w:val="21"/>
                <w:szCs w:val="21"/>
                <w:vertAlign w:val="baseline"/>
                <w:lang w:eastAsia="zh-CN"/>
              </w:rPr>
            </w:pPr>
            <w:r>
              <w:rPr>
                <w:rFonts w:hint="eastAsia" w:ascii="Times New Roman" w:hAnsi="Times New Roman" w:cs="仿宋_GB2312"/>
                <w:kern w:val="0"/>
                <w:sz w:val="21"/>
                <w:szCs w:val="21"/>
                <w:vertAlign w:val="baseline"/>
                <w:lang w:eastAsia="zh-CN"/>
              </w:rPr>
              <w:t>超过</w:t>
            </w:r>
            <w:r>
              <w:rPr>
                <w:rFonts w:hint="eastAsia" w:ascii="Times New Roman" w:hAnsi="Times New Roman" w:cs="仿宋_GB2312"/>
                <w:kern w:val="0"/>
                <w:sz w:val="21"/>
                <w:szCs w:val="21"/>
                <w:vertAlign w:val="baseline"/>
                <w:lang w:val="en-US" w:eastAsia="zh-CN"/>
              </w:rPr>
              <w:t>10000净吨，但不超过50000净吨</w:t>
            </w:r>
          </w:p>
        </w:tc>
        <w:tc>
          <w:tcPr>
            <w:tcW w:w="680" w:type="dxa"/>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tLeast"/>
              <w:ind w:left="0" w:right="0"/>
              <w:jc w:val="center"/>
              <w:textAlignment w:val="auto"/>
              <w:outlineLvl w:val="9"/>
              <w:rPr>
                <w:rFonts w:hint="eastAsia" w:ascii="Times New Roman" w:hAnsi="Times New Roman" w:eastAsia="仿宋_GB2312" w:cs="仿宋_GB2312"/>
                <w:kern w:val="0"/>
                <w:sz w:val="21"/>
                <w:szCs w:val="21"/>
                <w:vertAlign w:val="baseline"/>
                <w:lang w:val="en-US" w:eastAsia="zh-CN"/>
              </w:rPr>
            </w:pPr>
            <w:r>
              <w:rPr>
                <w:rFonts w:hint="eastAsia" w:ascii="Times New Roman" w:hAnsi="Times New Roman" w:cs="仿宋_GB2312"/>
                <w:kern w:val="0"/>
                <w:sz w:val="21"/>
                <w:szCs w:val="21"/>
                <w:vertAlign w:val="baseline"/>
                <w:lang w:val="en-US" w:eastAsia="zh-CN"/>
              </w:rPr>
              <w:t>27.6</w:t>
            </w:r>
          </w:p>
        </w:tc>
        <w:tc>
          <w:tcPr>
            <w:tcW w:w="680" w:type="dxa"/>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tLeast"/>
              <w:ind w:left="0" w:right="0"/>
              <w:jc w:val="center"/>
              <w:textAlignment w:val="auto"/>
              <w:outlineLvl w:val="9"/>
              <w:rPr>
                <w:rFonts w:hint="eastAsia" w:ascii="Times New Roman" w:hAnsi="Times New Roman" w:eastAsia="仿宋_GB2312" w:cs="仿宋_GB2312"/>
                <w:kern w:val="0"/>
                <w:sz w:val="21"/>
                <w:szCs w:val="21"/>
                <w:vertAlign w:val="baseline"/>
                <w:lang w:val="en-US" w:eastAsia="zh-CN"/>
              </w:rPr>
            </w:pPr>
            <w:r>
              <w:rPr>
                <w:rFonts w:hint="eastAsia" w:ascii="Times New Roman" w:hAnsi="Times New Roman" w:cs="仿宋_GB2312"/>
                <w:kern w:val="0"/>
                <w:sz w:val="21"/>
                <w:szCs w:val="21"/>
                <w:vertAlign w:val="baseline"/>
                <w:lang w:val="en-US" w:eastAsia="zh-CN"/>
              </w:rPr>
              <w:t>9.2</w:t>
            </w:r>
          </w:p>
        </w:tc>
        <w:tc>
          <w:tcPr>
            <w:tcW w:w="680" w:type="dxa"/>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tLeast"/>
              <w:ind w:left="0" w:right="0"/>
              <w:jc w:val="center"/>
              <w:textAlignment w:val="auto"/>
              <w:outlineLvl w:val="9"/>
              <w:rPr>
                <w:rFonts w:hint="eastAsia" w:ascii="Times New Roman" w:hAnsi="Times New Roman" w:eastAsia="仿宋_GB2312" w:cs="仿宋_GB2312"/>
                <w:kern w:val="0"/>
                <w:sz w:val="21"/>
                <w:szCs w:val="21"/>
                <w:vertAlign w:val="baseline"/>
                <w:lang w:val="en-US" w:eastAsia="zh-CN"/>
              </w:rPr>
            </w:pPr>
            <w:r>
              <w:rPr>
                <w:rFonts w:hint="eastAsia" w:ascii="Times New Roman" w:hAnsi="Times New Roman" w:cs="仿宋_GB2312"/>
                <w:kern w:val="0"/>
                <w:sz w:val="21"/>
                <w:szCs w:val="21"/>
                <w:vertAlign w:val="baseline"/>
                <w:lang w:val="en-US" w:eastAsia="zh-CN"/>
              </w:rPr>
              <w:t>4.6</w:t>
            </w:r>
          </w:p>
        </w:tc>
        <w:tc>
          <w:tcPr>
            <w:tcW w:w="680" w:type="dxa"/>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tLeast"/>
              <w:ind w:left="0" w:right="0"/>
              <w:jc w:val="center"/>
              <w:textAlignment w:val="auto"/>
              <w:outlineLvl w:val="9"/>
              <w:rPr>
                <w:rFonts w:hint="eastAsia" w:ascii="Times New Roman" w:hAnsi="Times New Roman" w:eastAsia="仿宋_GB2312" w:cs="仿宋_GB2312"/>
                <w:kern w:val="0"/>
                <w:sz w:val="21"/>
                <w:szCs w:val="21"/>
                <w:vertAlign w:val="baseline"/>
                <w:lang w:val="en-US" w:eastAsia="zh-CN"/>
              </w:rPr>
            </w:pPr>
            <w:r>
              <w:rPr>
                <w:rFonts w:hint="eastAsia" w:ascii="Times New Roman" w:hAnsi="Times New Roman" w:cs="仿宋_GB2312"/>
                <w:kern w:val="0"/>
                <w:sz w:val="21"/>
                <w:szCs w:val="21"/>
                <w:vertAlign w:val="baseline"/>
                <w:lang w:val="en-US" w:eastAsia="zh-CN"/>
              </w:rPr>
              <w:t>19.8</w:t>
            </w:r>
          </w:p>
        </w:tc>
        <w:tc>
          <w:tcPr>
            <w:tcW w:w="680" w:type="dxa"/>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tLeast"/>
              <w:ind w:left="0" w:right="0"/>
              <w:jc w:val="center"/>
              <w:textAlignment w:val="auto"/>
              <w:outlineLvl w:val="9"/>
              <w:rPr>
                <w:rFonts w:hint="eastAsia" w:ascii="Times New Roman" w:hAnsi="Times New Roman" w:eastAsia="仿宋_GB2312" w:cs="仿宋_GB2312"/>
                <w:kern w:val="0"/>
                <w:sz w:val="21"/>
                <w:szCs w:val="21"/>
                <w:vertAlign w:val="baseline"/>
                <w:lang w:val="en-US" w:eastAsia="zh-CN"/>
              </w:rPr>
            </w:pPr>
            <w:r>
              <w:rPr>
                <w:rFonts w:hint="eastAsia" w:ascii="Times New Roman" w:hAnsi="Times New Roman" w:cs="仿宋_GB2312"/>
                <w:kern w:val="0"/>
                <w:sz w:val="21"/>
                <w:szCs w:val="21"/>
                <w:vertAlign w:val="baseline"/>
                <w:lang w:val="en-US" w:eastAsia="zh-CN"/>
              </w:rPr>
              <w:t>6.6</w:t>
            </w:r>
          </w:p>
        </w:tc>
        <w:tc>
          <w:tcPr>
            <w:tcW w:w="680" w:type="dxa"/>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tLeast"/>
              <w:ind w:left="0" w:right="0"/>
              <w:jc w:val="center"/>
              <w:textAlignment w:val="auto"/>
              <w:outlineLvl w:val="9"/>
              <w:rPr>
                <w:rFonts w:hint="eastAsia" w:ascii="Times New Roman" w:hAnsi="Times New Roman" w:eastAsia="仿宋_GB2312" w:cs="仿宋_GB2312"/>
                <w:kern w:val="0"/>
                <w:sz w:val="21"/>
                <w:szCs w:val="21"/>
                <w:vertAlign w:val="baseline"/>
                <w:lang w:val="en-US" w:eastAsia="zh-CN"/>
              </w:rPr>
            </w:pPr>
            <w:r>
              <w:rPr>
                <w:rFonts w:hint="eastAsia" w:ascii="Times New Roman" w:hAnsi="Times New Roman" w:cs="仿宋_GB2312"/>
                <w:kern w:val="0"/>
                <w:sz w:val="21"/>
                <w:szCs w:val="21"/>
                <w:vertAlign w:val="baseline"/>
                <w:lang w:val="en-US" w:eastAsia="zh-CN"/>
              </w:rPr>
              <w:t>3.3</w:t>
            </w:r>
          </w:p>
        </w:tc>
        <w:tc>
          <w:tcPr>
            <w:tcW w:w="2211" w:type="dxa"/>
            <w:vMerge w:val="continue"/>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tLeast"/>
              <w:ind w:left="0" w:right="0"/>
              <w:jc w:val="center"/>
              <w:textAlignment w:val="auto"/>
              <w:outlineLvl w:val="9"/>
              <w:rPr>
                <w:rFonts w:hint="eastAsia" w:ascii="Times New Roman" w:hAnsi="Times New Roman" w:eastAsia="仿宋_GB2312" w:cs="仿宋_GB2312"/>
                <w:kern w:val="0"/>
                <w:sz w:val="21"/>
                <w:szCs w:val="21"/>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exact"/>
          <w:jc w:val="center"/>
        </w:trPr>
        <w:tc>
          <w:tcPr>
            <w:tcW w:w="2211" w:type="dxa"/>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tLeast"/>
              <w:ind w:left="0" w:right="0"/>
              <w:jc w:val="left"/>
              <w:textAlignment w:val="auto"/>
              <w:outlineLvl w:val="9"/>
              <w:rPr>
                <w:rFonts w:hint="eastAsia" w:ascii="Times New Roman" w:hAnsi="Times New Roman" w:eastAsia="仿宋_GB2312" w:cs="仿宋_GB2312"/>
                <w:kern w:val="0"/>
                <w:sz w:val="21"/>
                <w:szCs w:val="21"/>
                <w:vertAlign w:val="baseline"/>
                <w:lang w:val="en-US" w:eastAsia="zh-CN"/>
              </w:rPr>
            </w:pPr>
            <w:r>
              <w:rPr>
                <w:rFonts w:hint="eastAsia" w:ascii="Times New Roman" w:hAnsi="Times New Roman" w:cs="仿宋_GB2312"/>
                <w:kern w:val="0"/>
                <w:sz w:val="21"/>
                <w:szCs w:val="21"/>
                <w:vertAlign w:val="baseline"/>
                <w:lang w:eastAsia="zh-CN"/>
              </w:rPr>
              <w:t>超过</w:t>
            </w:r>
            <w:r>
              <w:rPr>
                <w:rFonts w:hint="eastAsia" w:ascii="Times New Roman" w:hAnsi="Times New Roman" w:cs="仿宋_GB2312"/>
                <w:kern w:val="0"/>
                <w:sz w:val="21"/>
                <w:szCs w:val="21"/>
                <w:vertAlign w:val="baseline"/>
                <w:lang w:val="en-US" w:eastAsia="zh-CN"/>
              </w:rPr>
              <w:t>50000净吨</w:t>
            </w:r>
          </w:p>
        </w:tc>
        <w:tc>
          <w:tcPr>
            <w:tcW w:w="680" w:type="dxa"/>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tLeast"/>
              <w:ind w:left="0" w:right="0"/>
              <w:jc w:val="center"/>
              <w:textAlignment w:val="auto"/>
              <w:outlineLvl w:val="9"/>
              <w:rPr>
                <w:rFonts w:hint="eastAsia" w:ascii="Times New Roman" w:hAnsi="Times New Roman" w:eastAsia="仿宋_GB2312" w:cs="仿宋_GB2312"/>
                <w:kern w:val="0"/>
                <w:sz w:val="21"/>
                <w:szCs w:val="21"/>
                <w:vertAlign w:val="baseline"/>
                <w:lang w:val="en-US" w:eastAsia="zh-CN"/>
              </w:rPr>
            </w:pPr>
            <w:r>
              <w:rPr>
                <w:rFonts w:hint="eastAsia" w:ascii="Times New Roman" w:hAnsi="Times New Roman" w:cs="仿宋_GB2312"/>
                <w:kern w:val="0"/>
                <w:sz w:val="21"/>
                <w:szCs w:val="21"/>
                <w:vertAlign w:val="baseline"/>
                <w:lang w:val="en-US" w:eastAsia="zh-CN"/>
              </w:rPr>
              <w:t>31.8</w:t>
            </w:r>
          </w:p>
        </w:tc>
        <w:tc>
          <w:tcPr>
            <w:tcW w:w="680" w:type="dxa"/>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tLeast"/>
              <w:ind w:left="0" w:right="0"/>
              <w:jc w:val="center"/>
              <w:textAlignment w:val="auto"/>
              <w:outlineLvl w:val="9"/>
              <w:rPr>
                <w:rFonts w:hint="eastAsia" w:ascii="Times New Roman" w:hAnsi="Times New Roman" w:eastAsia="仿宋_GB2312" w:cs="仿宋_GB2312"/>
                <w:kern w:val="0"/>
                <w:sz w:val="21"/>
                <w:szCs w:val="21"/>
                <w:vertAlign w:val="baseline"/>
                <w:lang w:val="en-US" w:eastAsia="zh-CN"/>
              </w:rPr>
            </w:pPr>
            <w:r>
              <w:rPr>
                <w:rFonts w:hint="eastAsia" w:ascii="Times New Roman" w:hAnsi="Times New Roman" w:cs="仿宋_GB2312"/>
                <w:kern w:val="0"/>
                <w:sz w:val="21"/>
                <w:szCs w:val="21"/>
                <w:vertAlign w:val="baseline"/>
                <w:lang w:val="en-US" w:eastAsia="zh-CN"/>
              </w:rPr>
              <w:t>10.6</w:t>
            </w:r>
          </w:p>
        </w:tc>
        <w:tc>
          <w:tcPr>
            <w:tcW w:w="680" w:type="dxa"/>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tLeast"/>
              <w:ind w:left="0" w:right="0"/>
              <w:jc w:val="center"/>
              <w:textAlignment w:val="auto"/>
              <w:outlineLvl w:val="9"/>
              <w:rPr>
                <w:rFonts w:hint="eastAsia" w:ascii="Times New Roman" w:hAnsi="Times New Roman" w:eastAsia="仿宋_GB2312" w:cs="仿宋_GB2312"/>
                <w:kern w:val="0"/>
                <w:sz w:val="21"/>
                <w:szCs w:val="21"/>
                <w:vertAlign w:val="baseline"/>
                <w:lang w:val="en-US" w:eastAsia="zh-CN"/>
              </w:rPr>
            </w:pPr>
            <w:r>
              <w:rPr>
                <w:rFonts w:hint="eastAsia" w:ascii="Times New Roman" w:hAnsi="Times New Roman" w:cs="仿宋_GB2312"/>
                <w:kern w:val="0"/>
                <w:sz w:val="21"/>
                <w:szCs w:val="21"/>
                <w:vertAlign w:val="baseline"/>
                <w:lang w:val="en-US" w:eastAsia="zh-CN"/>
              </w:rPr>
              <w:t>5.3</w:t>
            </w:r>
          </w:p>
        </w:tc>
        <w:tc>
          <w:tcPr>
            <w:tcW w:w="680" w:type="dxa"/>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tLeast"/>
              <w:ind w:left="0" w:right="0"/>
              <w:jc w:val="center"/>
              <w:textAlignment w:val="auto"/>
              <w:outlineLvl w:val="9"/>
              <w:rPr>
                <w:rFonts w:hint="eastAsia" w:ascii="Times New Roman" w:hAnsi="Times New Roman" w:eastAsia="仿宋_GB2312" w:cs="仿宋_GB2312"/>
                <w:kern w:val="0"/>
                <w:sz w:val="21"/>
                <w:szCs w:val="21"/>
                <w:vertAlign w:val="baseline"/>
                <w:lang w:val="en-US" w:eastAsia="zh-CN"/>
              </w:rPr>
            </w:pPr>
            <w:r>
              <w:rPr>
                <w:rFonts w:hint="eastAsia" w:ascii="Times New Roman" w:hAnsi="Times New Roman" w:cs="仿宋_GB2312"/>
                <w:kern w:val="0"/>
                <w:sz w:val="21"/>
                <w:szCs w:val="21"/>
                <w:vertAlign w:val="baseline"/>
                <w:lang w:val="en-US" w:eastAsia="zh-CN"/>
              </w:rPr>
              <w:t>22.8</w:t>
            </w:r>
          </w:p>
        </w:tc>
        <w:tc>
          <w:tcPr>
            <w:tcW w:w="680" w:type="dxa"/>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tLeast"/>
              <w:ind w:left="0" w:right="0"/>
              <w:jc w:val="center"/>
              <w:textAlignment w:val="auto"/>
              <w:outlineLvl w:val="9"/>
              <w:rPr>
                <w:rFonts w:hint="eastAsia" w:ascii="Times New Roman" w:hAnsi="Times New Roman" w:eastAsia="仿宋_GB2312" w:cs="仿宋_GB2312"/>
                <w:kern w:val="0"/>
                <w:sz w:val="21"/>
                <w:szCs w:val="21"/>
                <w:vertAlign w:val="baseline"/>
                <w:lang w:val="en-US" w:eastAsia="zh-CN"/>
              </w:rPr>
            </w:pPr>
            <w:r>
              <w:rPr>
                <w:rFonts w:hint="eastAsia" w:ascii="Times New Roman" w:hAnsi="Times New Roman" w:cs="仿宋_GB2312"/>
                <w:kern w:val="0"/>
                <w:sz w:val="21"/>
                <w:szCs w:val="21"/>
                <w:vertAlign w:val="baseline"/>
                <w:lang w:val="en-US" w:eastAsia="zh-CN"/>
              </w:rPr>
              <w:t>7.6</w:t>
            </w:r>
          </w:p>
        </w:tc>
        <w:tc>
          <w:tcPr>
            <w:tcW w:w="680" w:type="dxa"/>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tLeast"/>
              <w:ind w:left="0" w:right="0"/>
              <w:jc w:val="center"/>
              <w:textAlignment w:val="auto"/>
              <w:outlineLvl w:val="9"/>
              <w:rPr>
                <w:rFonts w:hint="eastAsia" w:ascii="Times New Roman" w:hAnsi="Times New Roman" w:eastAsia="仿宋_GB2312" w:cs="仿宋_GB2312"/>
                <w:kern w:val="0"/>
                <w:sz w:val="21"/>
                <w:szCs w:val="21"/>
                <w:vertAlign w:val="baseline"/>
                <w:lang w:val="en-US" w:eastAsia="zh-CN"/>
              </w:rPr>
            </w:pPr>
            <w:r>
              <w:rPr>
                <w:rFonts w:hint="eastAsia" w:ascii="Times New Roman" w:hAnsi="Times New Roman" w:cs="仿宋_GB2312"/>
                <w:kern w:val="0"/>
                <w:sz w:val="21"/>
                <w:szCs w:val="21"/>
                <w:vertAlign w:val="baseline"/>
                <w:lang w:val="en-US" w:eastAsia="zh-CN"/>
              </w:rPr>
              <w:t>3.8</w:t>
            </w:r>
          </w:p>
        </w:tc>
        <w:tc>
          <w:tcPr>
            <w:tcW w:w="2211" w:type="dxa"/>
            <w:vMerge w:val="continue"/>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tLeast"/>
              <w:ind w:left="0" w:right="0"/>
              <w:jc w:val="center"/>
              <w:textAlignment w:val="auto"/>
              <w:outlineLvl w:val="9"/>
              <w:rPr>
                <w:rFonts w:hint="eastAsia" w:ascii="Times New Roman" w:hAnsi="Times New Roman" w:eastAsia="仿宋_GB2312" w:cs="仿宋_GB2312"/>
                <w:kern w:val="0"/>
                <w:sz w:val="21"/>
                <w:szCs w:val="21"/>
                <w:vertAlign w:val="baseline"/>
                <w:lang w:eastAsia="zh-CN"/>
              </w:rPr>
            </w:pPr>
          </w:p>
        </w:tc>
      </w:tr>
    </w:tbl>
    <w:p>
      <w:pPr>
        <w:spacing w:line="560" w:lineRule="exact"/>
        <w:rPr>
          <w:rFonts w:hint="eastAsia" w:ascii="Times New Roman" w:hAnsi="Times New Roman" w:cs="Arial"/>
          <w:kern w:val="0"/>
          <w:szCs w:val="32"/>
        </w:rPr>
      </w:pPr>
      <w:bookmarkStart w:id="0" w:name="_GoBack"/>
      <w:bookmarkEnd w:id="0"/>
    </w:p>
    <w:sectPr>
      <w:headerReference r:id="rId3" w:type="default"/>
      <w:footerReference r:id="rId5" w:type="default"/>
      <w:headerReference r:id="rId4" w:type="even"/>
      <w:footerReference r:id="rId6" w:type="even"/>
      <w:pgSz w:w="11850" w:h="16783"/>
      <w:pgMar w:top="2098" w:right="1417" w:bottom="1928" w:left="1587" w:header="851" w:footer="1253" w:gutter="0"/>
      <w:pgNumType w:start="1"/>
      <w:cols w:space="0" w:num="1"/>
      <w:docGrid w:type="lines" w:linePitch="435"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Cambria">
    <w:panose1 w:val="02040503050406030204"/>
    <w:charset w:val="00"/>
    <w:family w:val="roman"/>
    <w:pitch w:val="default"/>
    <w:sig w:usb0="E00002FF" w:usb1="400004FF" w:usb2="00000000" w:usb3="00000000" w:csb0="2000019F" w:csb1="00000000"/>
  </w:font>
  <w:font w:name="ˎ̥">
    <w:altName w:val="Times New Roman"/>
    <w:panose1 w:val="00000000000000000000"/>
    <w:charset w:val="00"/>
    <w:family w:val="roman"/>
    <w:pitch w:val="default"/>
    <w:sig w:usb0="00000000" w:usb1="00000000" w:usb2="00000000" w:usb3="00000000" w:csb0="00040001" w:csb1="00000000"/>
  </w:font>
  <w:font w:name="楷体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mc:AlternateContent>
        <mc:Choice Requires="wps">
          <w:drawing>
            <wp:anchor distT="0" distB="0" distL="114300" distR="114300" simplePos="0" relativeHeight="251658240" behindDoc="0" locked="0" layoutInCell="1" allowOverlap="1">
              <wp:simplePos x="0" y="0"/>
              <wp:positionH relativeFrom="margin">
                <wp:posOffset>4778375</wp:posOffset>
              </wp:positionH>
              <wp:positionV relativeFrom="paragraph">
                <wp:posOffset>0</wp:posOffset>
              </wp:positionV>
              <wp:extent cx="80264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80264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wordWrap w:val="0"/>
                            <w:jc w:val="right"/>
                            <w:rPr>
                              <w:rFonts w:ascii="宋体" w:hAnsi="宋体" w:eastAsia="宋体" w:cs="宋体"/>
                              <w:sz w:val="28"/>
                              <w:szCs w:val="28"/>
                            </w:rPr>
                          </w:pPr>
                          <w:r>
                            <w:rPr>
                              <w:rFonts w:hint="eastAsia" w:ascii="宋体" w:hAnsi="宋体" w:eastAsia="宋体" w:cs="宋体"/>
                              <w:sz w:val="28"/>
                              <w:szCs w:val="28"/>
                            </w:rPr>
                            <w:t>—</w:t>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5</w:t>
                          </w:r>
                          <w:r>
                            <w:rPr>
                              <w:rFonts w:hint="eastAsia" w:ascii="宋体" w:hAnsi="宋体" w:eastAsia="宋体" w:cs="宋体"/>
                              <w:sz w:val="28"/>
                              <w:szCs w:val="28"/>
                            </w:rPr>
                            <w:fldChar w:fldCharType="end"/>
                          </w:r>
                          <w:r>
                            <w:rPr>
                              <w:rFonts w:hint="eastAsia" w:ascii="宋体" w:hAnsi="宋体" w:eastAsia="宋体" w:cs="宋体"/>
                              <w:sz w:val="28"/>
                              <w:szCs w:val="28"/>
                            </w:rPr>
                            <w:t>—　</w:t>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left:376.25pt;margin-top:0pt;height:144pt;width:63.2pt;mso-position-horizontal-relative:margin;z-index:251658240;mso-width-relative:page;mso-height-relative:page;" filled="f" stroked="f" coordsize="21600,21600" o:gfxdata="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jQ6cpdYAAAAIAQAADwAAAAAAAAAB&#10;ACAAAAAiAAAAZHJzL2Rvd25yZXYueG1sUEsBAhQAFAAAAAgAh07iQHmETB8SAgAACAQAAA4AAAAA&#10;AAAAAQAgAAAAJQEAAGRycy9lMm9Eb2MueG1sUEsFBgAAAAAGAAYAWQEAAKkFAAAAAA==&#10;">
              <v:fill on="f" focussize="0,0"/>
              <v:stroke on="f" weight="0.5pt"/>
              <v:imagedata o:title=""/>
              <o:lock v:ext="edit" aspectratio="f"/>
              <v:textbox inset="0mm,0mm,0mm,0mm" style="mso-fit-shape-to-text:t;">
                <w:txbxContent>
                  <w:p>
                    <w:pPr>
                      <w:pStyle w:val="8"/>
                      <w:wordWrap w:val="0"/>
                      <w:jc w:val="right"/>
                      <w:rPr>
                        <w:rFonts w:ascii="宋体" w:hAnsi="宋体" w:eastAsia="宋体" w:cs="宋体"/>
                        <w:sz w:val="28"/>
                        <w:szCs w:val="28"/>
                      </w:rPr>
                    </w:pPr>
                    <w:r>
                      <w:rPr>
                        <w:rFonts w:hint="eastAsia" w:ascii="宋体" w:hAnsi="宋体" w:eastAsia="宋体" w:cs="宋体"/>
                        <w:sz w:val="28"/>
                        <w:szCs w:val="28"/>
                      </w:rPr>
                      <w:t>—</w:t>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5</w:t>
                    </w:r>
                    <w:r>
                      <w:rPr>
                        <w:rFonts w:hint="eastAsia" w:ascii="宋体" w:hAnsi="宋体" w:eastAsia="宋体" w:cs="宋体"/>
                        <w:sz w:val="28"/>
                        <w:szCs w:val="28"/>
                      </w:rPr>
                      <w:fldChar w:fldCharType="end"/>
                    </w:r>
                    <w:r>
                      <w:rPr>
                        <w:rFonts w:hint="eastAsia" w:ascii="宋体" w:hAnsi="宋体" w:eastAsia="宋体" w:cs="宋体"/>
                        <w:sz w:val="28"/>
                        <w:szCs w:val="28"/>
                      </w:rPr>
                      <w:t>—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rPr>
                              <w:rFonts w:ascii="宋体" w:hAnsi="宋体" w:eastAsia="宋体" w:cs="宋体"/>
                              <w:sz w:val="28"/>
                              <w:szCs w:val="28"/>
                            </w:rPr>
                          </w:pPr>
                          <w:r>
                            <w:rPr>
                              <w:rFonts w:hint="eastAsia" w:ascii="宋体" w:hAnsi="宋体" w:eastAsia="宋体" w:cs="宋体"/>
                              <w:sz w:val="28"/>
                              <w:szCs w:val="28"/>
                            </w:rPr>
                            <w:t>　—</w:t>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6</w:t>
                          </w:r>
                          <w:r>
                            <w:rPr>
                              <w:rFonts w:hint="eastAsia" w:ascii="宋体" w:hAnsi="宋体" w:eastAsia="宋体" w:cs="宋体"/>
                              <w:sz w:val="28"/>
                              <w:szCs w:val="28"/>
                            </w:rPr>
                            <w:fldChar w:fldCharType="end"/>
                          </w:r>
                          <w:r>
                            <w:rPr>
                              <w:rFonts w:hint="eastAsia" w:ascii="宋体" w:hAnsi="宋体" w:eastAsia="宋体" w:cs="宋体"/>
                              <w:sz w:val="28"/>
                              <w:szCs w:val="28"/>
                            </w:rPr>
                            <w:t>—</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s0lY7tAAAAAFAQAADwAAAAAAAAABACAAAAAiAAAA&#10;ZHJzL2Rvd25yZXYueG1sUEsBAhQAFAAAAAgAh07iQHP4ZNkPAgAABwQAAA4AAAAAAAAAAQAgAAAA&#10;HwEAAGRycy9lMm9Eb2MueG1sUEsFBgAAAAAGAAYAWQEAAKAFAAAAAA==&#10;">
              <v:fill on="f" focussize="0,0"/>
              <v:stroke on="f" weight="0.5pt"/>
              <v:imagedata o:title=""/>
              <o:lock v:ext="edit" aspectratio="f"/>
              <v:textbox inset="0mm,0mm,0mm,0mm" style="mso-fit-shape-to-text:t;">
                <w:txbxContent>
                  <w:p>
                    <w:pPr>
                      <w:pStyle w:val="8"/>
                      <w:rPr>
                        <w:rFonts w:ascii="宋体" w:hAnsi="宋体" w:eastAsia="宋体" w:cs="宋体"/>
                        <w:sz w:val="28"/>
                        <w:szCs w:val="28"/>
                      </w:rPr>
                    </w:pPr>
                    <w:r>
                      <w:rPr>
                        <w:rFonts w:hint="eastAsia" w:ascii="宋体" w:hAnsi="宋体" w:eastAsia="宋体" w:cs="宋体"/>
                        <w:sz w:val="28"/>
                        <w:szCs w:val="28"/>
                      </w:rPr>
                      <w:t>　—</w:t>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6</w:t>
                    </w:r>
                    <w:r>
                      <w:rPr>
                        <w:rFonts w:hint="eastAsia" w:ascii="宋体" w:hAnsi="宋体" w:eastAsia="宋体" w:cs="宋体"/>
                        <w:sz w:val="28"/>
                        <w:szCs w:val="28"/>
                      </w:rPr>
                      <w:fldChar w:fldCharType="end"/>
                    </w:r>
                    <w:r>
                      <w:rPr>
                        <w:rFonts w:hint="eastAsia" w:ascii="宋体" w:hAnsi="宋体" w:eastAsia="宋体" w:cs="宋体"/>
                        <w:sz w:val="28"/>
                        <w:szCs w:val="28"/>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D25414"/>
    <w:multiLevelType w:val="multilevel"/>
    <w:tmpl w:val="49D25414"/>
    <w:lvl w:ilvl="0" w:tentative="0">
      <w:start w:val="1"/>
      <w:numFmt w:val="decimal"/>
      <w:lvlText w:val="%1"/>
      <w:lvlJc w:val="left"/>
      <w:pPr>
        <w:ind w:left="425" w:hanging="425"/>
      </w:pPr>
    </w:lvl>
    <w:lvl w:ilvl="1" w:tentative="0">
      <w:start w:val="1"/>
      <w:numFmt w:val="decimal"/>
      <w:pStyle w:val="23"/>
      <w:lvlText w:val="%1.%2"/>
      <w:lvlJc w:val="left"/>
      <w:pPr>
        <w:ind w:left="992" w:hanging="567"/>
      </w:pPr>
    </w:lvl>
    <w:lvl w:ilvl="2" w:tentative="0">
      <w:start w:val="1"/>
      <w:numFmt w:val="decimal"/>
      <w:lvlText w:val="%1.%2.%3"/>
      <w:lvlJc w:val="left"/>
      <w:pPr>
        <w:ind w:left="1418" w:hanging="567"/>
      </w:pPr>
    </w:lvl>
    <w:lvl w:ilvl="3" w:tentative="0">
      <w:start w:val="1"/>
      <w:numFmt w:val="decimal"/>
      <w:lvlText w:val="%1.%2.%3.%4"/>
      <w:lvlJc w:val="left"/>
      <w:pPr>
        <w:ind w:left="1984" w:hanging="708"/>
      </w:pPr>
    </w:lvl>
    <w:lvl w:ilvl="4" w:tentative="0">
      <w:start w:val="1"/>
      <w:numFmt w:val="decimal"/>
      <w:lvlText w:val="%1.%2.%3.%4.%5"/>
      <w:lvlJc w:val="left"/>
      <w:pPr>
        <w:ind w:left="2551" w:hanging="850"/>
      </w:pPr>
    </w:lvl>
    <w:lvl w:ilvl="5" w:tentative="0">
      <w:start w:val="1"/>
      <w:numFmt w:val="decimal"/>
      <w:lvlText w:val="%1.%2.%3.%4.%5.%6"/>
      <w:lvlJc w:val="left"/>
      <w:pPr>
        <w:ind w:left="3260" w:hanging="1134"/>
      </w:p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evenAndOddHeaders w:val="1"/>
  <w:drawingGridHorizontalSpacing w:val="160"/>
  <w:drawingGridVerticalSpacing w:val="435"/>
  <w:displayHorizontalDrawingGridEvery w:val="0"/>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2FF2"/>
    <w:rsid w:val="000408C7"/>
    <w:rsid w:val="00047741"/>
    <w:rsid w:val="0005018B"/>
    <w:rsid w:val="00062E6C"/>
    <w:rsid w:val="000778B0"/>
    <w:rsid w:val="000803E8"/>
    <w:rsid w:val="000E7366"/>
    <w:rsid w:val="001033D0"/>
    <w:rsid w:val="00125D8F"/>
    <w:rsid w:val="00130DFD"/>
    <w:rsid w:val="00152F70"/>
    <w:rsid w:val="0017628A"/>
    <w:rsid w:val="001A2752"/>
    <w:rsid w:val="001A3C91"/>
    <w:rsid w:val="001A5F92"/>
    <w:rsid w:val="001D6F2E"/>
    <w:rsid w:val="001E2657"/>
    <w:rsid w:val="002070BD"/>
    <w:rsid w:val="0021593C"/>
    <w:rsid w:val="00233C4A"/>
    <w:rsid w:val="002407D9"/>
    <w:rsid w:val="00277DE5"/>
    <w:rsid w:val="00297298"/>
    <w:rsid w:val="002979E0"/>
    <w:rsid w:val="002A3EF0"/>
    <w:rsid w:val="002F7DF8"/>
    <w:rsid w:val="00304A84"/>
    <w:rsid w:val="00320296"/>
    <w:rsid w:val="00341FBF"/>
    <w:rsid w:val="00361106"/>
    <w:rsid w:val="003870B2"/>
    <w:rsid w:val="00405342"/>
    <w:rsid w:val="0041162C"/>
    <w:rsid w:val="004B29FD"/>
    <w:rsid w:val="004B5AED"/>
    <w:rsid w:val="004E0129"/>
    <w:rsid w:val="004E3F7A"/>
    <w:rsid w:val="004F3FA8"/>
    <w:rsid w:val="004F682B"/>
    <w:rsid w:val="00523EF4"/>
    <w:rsid w:val="005521DE"/>
    <w:rsid w:val="005866F9"/>
    <w:rsid w:val="00597FF0"/>
    <w:rsid w:val="005B4D16"/>
    <w:rsid w:val="005C6A1B"/>
    <w:rsid w:val="005E5EEF"/>
    <w:rsid w:val="006125B7"/>
    <w:rsid w:val="0061561D"/>
    <w:rsid w:val="006208B2"/>
    <w:rsid w:val="00661B2B"/>
    <w:rsid w:val="006858D8"/>
    <w:rsid w:val="006B016C"/>
    <w:rsid w:val="006B487D"/>
    <w:rsid w:val="006B7880"/>
    <w:rsid w:val="0079691A"/>
    <w:rsid w:val="00831E9A"/>
    <w:rsid w:val="008A5502"/>
    <w:rsid w:val="008D5D88"/>
    <w:rsid w:val="008F69CD"/>
    <w:rsid w:val="00900D1F"/>
    <w:rsid w:val="00902FF2"/>
    <w:rsid w:val="009857B2"/>
    <w:rsid w:val="00996A63"/>
    <w:rsid w:val="009D7B72"/>
    <w:rsid w:val="009E6421"/>
    <w:rsid w:val="009E6A54"/>
    <w:rsid w:val="00A122B2"/>
    <w:rsid w:val="00A227B8"/>
    <w:rsid w:val="00A265F6"/>
    <w:rsid w:val="00A30678"/>
    <w:rsid w:val="00A54E5C"/>
    <w:rsid w:val="00AC1677"/>
    <w:rsid w:val="00AF3EA3"/>
    <w:rsid w:val="00B116B4"/>
    <w:rsid w:val="00B146D8"/>
    <w:rsid w:val="00B30D5E"/>
    <w:rsid w:val="00B5205C"/>
    <w:rsid w:val="00B86404"/>
    <w:rsid w:val="00B95A4E"/>
    <w:rsid w:val="00B9697E"/>
    <w:rsid w:val="00BD4FD8"/>
    <w:rsid w:val="00BD5ABA"/>
    <w:rsid w:val="00C066A8"/>
    <w:rsid w:val="00CE5247"/>
    <w:rsid w:val="00D25C53"/>
    <w:rsid w:val="00D54AF3"/>
    <w:rsid w:val="00D54B93"/>
    <w:rsid w:val="00D70A89"/>
    <w:rsid w:val="00D76CB4"/>
    <w:rsid w:val="00D84514"/>
    <w:rsid w:val="00DC5C43"/>
    <w:rsid w:val="00DD0B8B"/>
    <w:rsid w:val="00E235DD"/>
    <w:rsid w:val="00E64956"/>
    <w:rsid w:val="00EE4F6D"/>
    <w:rsid w:val="00F00D39"/>
    <w:rsid w:val="00FA3C68"/>
    <w:rsid w:val="00FC68C1"/>
    <w:rsid w:val="08210A6D"/>
    <w:rsid w:val="0B957AC8"/>
    <w:rsid w:val="0C4E6F56"/>
    <w:rsid w:val="0D2F2A95"/>
    <w:rsid w:val="0D3423E6"/>
    <w:rsid w:val="19F86B68"/>
    <w:rsid w:val="28A83523"/>
    <w:rsid w:val="2F7753E6"/>
    <w:rsid w:val="30993B3A"/>
    <w:rsid w:val="3258761C"/>
    <w:rsid w:val="33185096"/>
    <w:rsid w:val="34B13AF4"/>
    <w:rsid w:val="44BC0EEC"/>
    <w:rsid w:val="482A39F4"/>
    <w:rsid w:val="56755F92"/>
    <w:rsid w:val="60BE44F5"/>
    <w:rsid w:val="653A70E2"/>
    <w:rsid w:val="6C1E17DE"/>
    <w:rsid w:val="72406E3D"/>
    <w:rsid w:val="76F76A43"/>
    <w:rsid w:val="7E5821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9"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qFormat="1" w:uiPriority="99"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1"/>
    <w:basedOn w:val="1"/>
    <w:next w:val="1"/>
    <w:link w:val="28"/>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32"/>
    <w:qFormat/>
    <w:uiPriority w:val="9"/>
    <w:pPr>
      <w:keepNext/>
      <w:keepLines/>
      <w:spacing w:before="260" w:after="260" w:line="416" w:lineRule="auto"/>
      <w:ind w:firstLine="200" w:firstLineChars="200"/>
      <w:jc w:val="left"/>
      <w:outlineLvl w:val="1"/>
    </w:pPr>
    <w:rPr>
      <w:rFonts w:ascii="Cambria" w:hAnsi="Cambria" w:eastAsia="宋体"/>
      <w:b/>
      <w:bCs/>
      <w:szCs w:val="32"/>
    </w:rPr>
  </w:style>
  <w:style w:type="paragraph" w:styleId="4">
    <w:name w:val="heading 3"/>
    <w:basedOn w:val="1"/>
    <w:next w:val="1"/>
    <w:link w:val="31"/>
    <w:qFormat/>
    <w:uiPriority w:val="0"/>
    <w:pPr>
      <w:keepNext/>
      <w:keepLines/>
      <w:spacing w:before="260" w:after="260" w:line="416" w:lineRule="auto"/>
      <w:outlineLvl w:val="2"/>
    </w:pPr>
    <w:rPr>
      <w:b/>
      <w:bCs/>
      <w:szCs w:val="32"/>
    </w:rPr>
  </w:style>
  <w:style w:type="character" w:default="1" w:styleId="14">
    <w:name w:val="Default Paragraph Font"/>
    <w:semiHidden/>
    <w:unhideWhenUsed/>
    <w:qFormat/>
    <w:uiPriority w:val="1"/>
  </w:style>
  <w:style w:type="table" w:default="1" w:styleId="20">
    <w:name w:val="Normal Table"/>
    <w:semiHidden/>
    <w:unhideWhenUsed/>
    <w:qFormat/>
    <w:uiPriority w:val="99"/>
    <w:tblPr>
      <w:tblLayout w:type="fixed"/>
      <w:tblCellMar>
        <w:top w:w="0" w:type="dxa"/>
        <w:left w:w="108" w:type="dxa"/>
        <w:bottom w:w="0" w:type="dxa"/>
        <w:right w:w="108" w:type="dxa"/>
      </w:tblCellMar>
    </w:tblPr>
  </w:style>
  <w:style w:type="paragraph" w:styleId="5">
    <w:name w:val="Document Map"/>
    <w:basedOn w:val="1"/>
    <w:semiHidden/>
    <w:qFormat/>
    <w:uiPriority w:val="0"/>
    <w:pPr>
      <w:shd w:val="clear" w:color="auto" w:fill="000080"/>
    </w:pPr>
  </w:style>
  <w:style w:type="paragraph" w:styleId="6">
    <w:name w:val="Plain Text"/>
    <w:basedOn w:val="1"/>
    <w:link w:val="25"/>
    <w:unhideWhenUsed/>
    <w:qFormat/>
    <w:uiPriority w:val="99"/>
    <w:rPr>
      <w:rFonts w:ascii="宋体" w:hAnsi="Courier New" w:eastAsia="宋体"/>
      <w:sz w:val="21"/>
      <w:szCs w:val="21"/>
    </w:rPr>
  </w:style>
  <w:style w:type="paragraph" w:styleId="7">
    <w:name w:val="Balloon Text"/>
    <w:basedOn w:val="1"/>
    <w:semiHidden/>
    <w:qFormat/>
    <w:uiPriority w:val="0"/>
    <w:rPr>
      <w:sz w:val="18"/>
      <w:szCs w:val="18"/>
    </w:rPr>
  </w:style>
  <w:style w:type="paragraph" w:styleId="8">
    <w:name w:val="footer"/>
    <w:basedOn w:val="1"/>
    <w:link w:val="33"/>
    <w:qFormat/>
    <w:uiPriority w:val="99"/>
    <w:pPr>
      <w:tabs>
        <w:tab w:val="center" w:pos="4153"/>
        <w:tab w:val="right" w:pos="8306"/>
      </w:tabs>
      <w:snapToGrid w:val="0"/>
      <w:jc w:val="left"/>
    </w:pPr>
    <w:rPr>
      <w:sz w:val="18"/>
      <w:szCs w:val="18"/>
    </w:rPr>
  </w:style>
  <w:style w:type="paragraph" w:styleId="9">
    <w:name w:val="header"/>
    <w:basedOn w:val="1"/>
    <w:link w:val="24"/>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qFormat/>
    <w:uiPriority w:val="39"/>
  </w:style>
  <w:style w:type="paragraph" w:styleId="11">
    <w:name w:val="Subtitle"/>
    <w:basedOn w:val="1"/>
    <w:next w:val="1"/>
    <w:link w:val="27"/>
    <w:qFormat/>
    <w:uiPriority w:val="0"/>
    <w:pPr>
      <w:spacing w:before="240" w:after="60" w:line="312" w:lineRule="auto"/>
      <w:jc w:val="center"/>
      <w:outlineLvl w:val="1"/>
    </w:pPr>
    <w:rPr>
      <w:rFonts w:ascii="Cambria" w:hAnsi="Cambria" w:eastAsia="宋体"/>
      <w:b/>
      <w:bCs/>
      <w:kern w:val="28"/>
      <w:szCs w:val="32"/>
    </w:rPr>
  </w:style>
  <w:style w:type="paragraph" w:styleId="12">
    <w:name w:val="toc 2"/>
    <w:basedOn w:val="1"/>
    <w:next w:val="1"/>
    <w:qFormat/>
    <w:uiPriority w:val="39"/>
    <w:pPr>
      <w:ind w:left="420" w:leftChars="200"/>
    </w:pPr>
  </w:style>
  <w:style w:type="paragraph" w:styleId="13">
    <w:name w:val="Title"/>
    <w:basedOn w:val="1"/>
    <w:next w:val="1"/>
    <w:link w:val="29"/>
    <w:qFormat/>
    <w:uiPriority w:val="0"/>
    <w:pPr>
      <w:spacing w:before="240" w:after="60"/>
      <w:jc w:val="center"/>
      <w:outlineLvl w:val="0"/>
    </w:pPr>
    <w:rPr>
      <w:rFonts w:ascii="Cambria" w:hAnsi="Cambria" w:eastAsia="宋体"/>
      <w:b/>
      <w:bCs/>
      <w:szCs w:val="32"/>
    </w:rPr>
  </w:style>
  <w:style w:type="character" w:styleId="15">
    <w:name w:val="Strong"/>
    <w:qFormat/>
    <w:uiPriority w:val="0"/>
    <w:rPr>
      <w:b/>
      <w:bCs/>
    </w:rPr>
  </w:style>
  <w:style w:type="character" w:styleId="16">
    <w:name w:val="page number"/>
    <w:basedOn w:val="14"/>
    <w:qFormat/>
    <w:uiPriority w:val="0"/>
  </w:style>
  <w:style w:type="character" w:styleId="17">
    <w:name w:val="FollowedHyperlink"/>
    <w:qFormat/>
    <w:uiPriority w:val="0"/>
    <w:rPr>
      <w:color w:val="800080"/>
      <w:u w:val="single"/>
    </w:rPr>
  </w:style>
  <w:style w:type="character" w:styleId="18">
    <w:name w:val="Emphasis"/>
    <w:qFormat/>
    <w:uiPriority w:val="0"/>
    <w:rPr>
      <w:i/>
      <w:iCs/>
    </w:rPr>
  </w:style>
  <w:style w:type="character" w:styleId="19">
    <w:name w:val="Hyperlink"/>
    <w:qFormat/>
    <w:uiPriority w:val="99"/>
    <w:rPr>
      <w:rFonts w:hint="default" w:ascii="ˎ̥" w:hAnsi="ˎ̥"/>
      <w:color w:val="0404B3"/>
      <w:sz w:val="18"/>
      <w:szCs w:val="18"/>
      <w:u w:val="none"/>
    </w:rPr>
  </w:style>
  <w:style w:type="table" w:styleId="21">
    <w:name w:val="Table Grid"/>
    <w:basedOn w:val="20"/>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22">
    <w:name w:val="_Style 20"/>
    <w:basedOn w:val="2"/>
    <w:next w:val="1"/>
    <w:qFormat/>
    <w:uiPriority w:val="39"/>
    <w:pPr>
      <w:widowControl/>
      <w:spacing w:before="480" w:after="0" w:line="276" w:lineRule="auto"/>
      <w:jc w:val="left"/>
      <w:outlineLvl w:val="9"/>
    </w:pPr>
    <w:rPr>
      <w:rFonts w:ascii="Cambria" w:hAnsi="Cambria" w:eastAsia="宋体"/>
      <w:color w:val="365F91"/>
      <w:kern w:val="0"/>
      <w:sz w:val="28"/>
      <w:szCs w:val="28"/>
    </w:rPr>
  </w:style>
  <w:style w:type="paragraph" w:customStyle="1" w:styleId="23">
    <w:name w:val="1.1"/>
    <w:basedOn w:val="4"/>
    <w:link w:val="30"/>
    <w:qFormat/>
    <w:uiPriority w:val="0"/>
    <w:pPr>
      <w:numPr>
        <w:ilvl w:val="1"/>
        <w:numId w:val="1"/>
      </w:numPr>
      <w:ind w:firstLine="0"/>
      <w:jc w:val="left"/>
    </w:pPr>
    <w:rPr>
      <w:rFonts w:ascii="Calibri" w:hAnsi="Calibri" w:eastAsia="宋体"/>
      <w:sz w:val="30"/>
    </w:rPr>
  </w:style>
  <w:style w:type="character" w:customStyle="1" w:styleId="24">
    <w:name w:val="页眉 Char"/>
    <w:link w:val="9"/>
    <w:qFormat/>
    <w:uiPriority w:val="99"/>
    <w:rPr>
      <w:rFonts w:eastAsia="仿宋_GB2312"/>
      <w:kern w:val="2"/>
      <w:sz w:val="18"/>
      <w:szCs w:val="18"/>
    </w:rPr>
  </w:style>
  <w:style w:type="character" w:customStyle="1" w:styleId="25">
    <w:name w:val="纯文本 Char"/>
    <w:link w:val="6"/>
    <w:qFormat/>
    <w:uiPriority w:val="99"/>
    <w:rPr>
      <w:rFonts w:ascii="宋体" w:hAnsi="Courier New" w:cs="Courier New"/>
      <w:kern w:val="2"/>
      <w:sz w:val="21"/>
      <w:szCs w:val="21"/>
    </w:rPr>
  </w:style>
  <w:style w:type="character" w:customStyle="1" w:styleId="26">
    <w:name w:val="纯文本 Char1"/>
    <w:qFormat/>
    <w:uiPriority w:val="0"/>
    <w:rPr>
      <w:rFonts w:ascii="宋体" w:hAnsi="Courier New" w:cs="Courier New"/>
      <w:kern w:val="2"/>
      <w:sz w:val="21"/>
      <w:szCs w:val="21"/>
    </w:rPr>
  </w:style>
  <w:style w:type="character" w:customStyle="1" w:styleId="27">
    <w:name w:val="副标题 Char"/>
    <w:link w:val="11"/>
    <w:qFormat/>
    <w:uiPriority w:val="0"/>
    <w:rPr>
      <w:rFonts w:ascii="Cambria" w:hAnsi="Cambria" w:cs="Times New Roman"/>
      <w:b/>
      <w:bCs/>
      <w:kern w:val="28"/>
      <w:sz w:val="32"/>
      <w:szCs w:val="32"/>
    </w:rPr>
  </w:style>
  <w:style w:type="character" w:customStyle="1" w:styleId="28">
    <w:name w:val="标题 1 Char"/>
    <w:link w:val="2"/>
    <w:qFormat/>
    <w:uiPriority w:val="0"/>
    <w:rPr>
      <w:rFonts w:eastAsia="仿宋_GB2312"/>
      <w:b/>
      <w:bCs/>
      <w:kern w:val="44"/>
      <w:sz w:val="44"/>
      <w:szCs w:val="44"/>
    </w:rPr>
  </w:style>
  <w:style w:type="character" w:customStyle="1" w:styleId="29">
    <w:name w:val="标题 Char"/>
    <w:link w:val="13"/>
    <w:qFormat/>
    <w:uiPriority w:val="0"/>
    <w:rPr>
      <w:rFonts w:ascii="Cambria" w:hAnsi="Cambria" w:cs="Times New Roman"/>
      <w:b/>
      <w:bCs/>
      <w:kern w:val="2"/>
      <w:sz w:val="32"/>
      <w:szCs w:val="32"/>
    </w:rPr>
  </w:style>
  <w:style w:type="character" w:customStyle="1" w:styleId="30">
    <w:name w:val="1.1 Char"/>
    <w:link w:val="23"/>
    <w:qFormat/>
    <w:uiPriority w:val="0"/>
    <w:rPr>
      <w:rFonts w:ascii="Calibri" w:hAnsi="Calibri"/>
      <w:b/>
      <w:bCs/>
      <w:kern w:val="2"/>
      <w:sz w:val="30"/>
      <w:szCs w:val="32"/>
    </w:rPr>
  </w:style>
  <w:style w:type="character" w:customStyle="1" w:styleId="31">
    <w:name w:val="标题 3 Char"/>
    <w:link w:val="4"/>
    <w:semiHidden/>
    <w:qFormat/>
    <w:uiPriority w:val="0"/>
    <w:rPr>
      <w:rFonts w:eastAsia="仿宋_GB2312"/>
      <w:b/>
      <w:bCs/>
      <w:kern w:val="2"/>
      <w:sz w:val="32"/>
      <w:szCs w:val="32"/>
    </w:rPr>
  </w:style>
  <w:style w:type="character" w:customStyle="1" w:styleId="32">
    <w:name w:val="标题 2 Char"/>
    <w:link w:val="3"/>
    <w:qFormat/>
    <w:uiPriority w:val="9"/>
    <w:rPr>
      <w:rFonts w:ascii="Cambria" w:hAnsi="Cambria"/>
      <w:b/>
      <w:bCs/>
      <w:kern w:val="2"/>
      <w:sz w:val="32"/>
      <w:szCs w:val="32"/>
    </w:rPr>
  </w:style>
  <w:style w:type="character" w:customStyle="1" w:styleId="33">
    <w:name w:val="页脚 Char"/>
    <w:link w:val="8"/>
    <w:qFormat/>
    <w:uiPriority w:val="99"/>
    <w:rPr>
      <w:rFonts w:eastAsia="仿宋_GB2312"/>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Lenovo</Company>
  <Pages>6</Pages>
  <Words>2411</Words>
  <Characters>223</Characters>
  <Lines>1</Lines>
  <Paragraphs>5</Paragraphs>
  <TotalTime>1</TotalTime>
  <ScaleCrop>false</ScaleCrop>
  <LinksUpToDate>false</LinksUpToDate>
  <CharactersWithSpaces>2629</CharactersWithSpaces>
  <Application>WPS Office_10.8.2.6837_F1E327BC-269C-435d-A152-05C5408002CA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2016-10-19T07:39:00Z</dcterms:created>
  <dc:creator>Lenovo</dc:creator>
  <cp:lastModifiedBy>Administrator</cp:lastModifiedBy>
  <cp:lastPrinted>2016-11-15T16:26:00Z</cp:lastPrinted>
  <dcterms:modified xsi:type="dcterms:W3CDTF">2018-12-05T03:20:00Z</dcterms:modified>
  <dc:title>法规修改决定电子报备格式标准及示例</dc:title>
  <cp:revision>60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2052-10.8.2.6837</vt:lpwstr>
  </property>
</Properties>
</file>