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D688AE6" Type="http://schemas.openxmlformats.org/officeDocument/2006/relationships/officeDocument" Target="/word/document.xml" /><Relationship Id="coreR2D688AE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sz w:val="32"/>
        </w:rPr>
      </w:pPr>
    </w:p>
    <w:p>
      <w:pPr>
        <w:pStyle w:val="P1"/>
        <w:spacing w:lineRule="exact" w:line="580"/>
        <w:jc w:val="center"/>
        <w:rPr>
          <w:rStyle w:val="C3"/>
          <w:rFonts w:ascii="宋体" w:hAnsi="宋体"/>
          <w:sz w:val="32"/>
        </w:rPr>
      </w:pPr>
    </w:p>
    <w:p>
      <w:pPr>
        <w:pStyle w:val="P1"/>
        <w:spacing w:lineRule="exact" w:line="700"/>
        <w:jc w:val="center"/>
        <w:rPr>
          <w:rStyle w:val="C3"/>
          <w:rFonts w:ascii="宋体" w:hAnsi="宋体"/>
          <w:sz w:val="44"/>
        </w:rPr>
      </w:pPr>
      <w:r>
        <w:rPr>
          <w:rStyle w:val="C3"/>
          <w:rFonts w:ascii="宋体" w:hAnsi="宋体"/>
          <w:sz w:val="44"/>
        </w:rPr>
        <w:t>呼和浩特市实施《中华人民共和国</w:t>
      </w:r>
    </w:p>
    <w:p>
      <w:pPr>
        <w:pStyle w:val="P1"/>
        <w:spacing w:lineRule="exact" w:line="700"/>
        <w:jc w:val="center"/>
        <w:rPr>
          <w:rStyle w:val="C3"/>
          <w:rFonts w:ascii="宋体" w:hAnsi="宋体"/>
          <w:sz w:val="44"/>
        </w:rPr>
      </w:pPr>
      <w:r>
        <w:rPr>
          <w:rStyle w:val="C3"/>
          <w:rFonts w:ascii="宋体" w:hAnsi="宋体"/>
          <w:sz w:val="44"/>
        </w:rPr>
        <w:t>集会游行示威法》规定</w:t>
      </w:r>
    </w:p>
    <w:p>
      <w:pPr>
        <w:pStyle w:val="P1"/>
        <w:spacing w:lineRule="exact" w:line="580"/>
        <w:rPr>
          <w:rStyle w:val="C3"/>
          <w:rFonts w:ascii="楷体_GB2312" w:hAnsi="楷体_GB2312"/>
          <w:sz w:val="32"/>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1990</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6</w:t>
      </w:r>
      <w:r>
        <w:rPr>
          <w:rStyle w:val="C3"/>
          <w:rFonts w:ascii="Microsoft YaHei UI" w:hAnsi="Microsoft YaHei UI"/>
          <w:sz w:val="32"/>
        </w:rPr>
        <w:t>日呼和浩特市第九届人民代表大会常务委员会第五次会议通过　</w:t>
      </w:r>
      <w:r>
        <w:rPr>
          <w:rStyle w:val="C3"/>
          <w:rFonts w:ascii="楷体_GB2312" w:hAnsi="楷体_GB2312"/>
          <w:sz w:val="32"/>
        </w:rPr>
        <w:t>1990</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日内蒙古自治区第七届人民代表大会常务委员会第十二次会议批准　根据</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日内蒙古自治区第八届人民代表大会常务委员会第二十八次会议关于批准《呼和浩特市人大常委会关于修改〈呼和浩特市实施《中华人民共和国集会游行示威法》规定〉的决定》的决议修正）</w:t>
      </w:r>
    </w:p>
    <w:p>
      <w:pPr>
        <w:pStyle w:val="P1"/>
        <w:rPr>
          <w:rStyle w:val="C3"/>
          <w:rFonts w:ascii="仿宋_GB2312" w:hAnsi="仿宋_GB2312"/>
          <w:sz w:val="32"/>
        </w:rPr>
      </w:pPr>
      <w:r>
        <w:rPr>
          <w:rStyle w:val="C3"/>
          <w:rFonts w:ascii="Microsoft YaHei UI" w:hAnsi="Microsoft YaHei UI"/>
        </w:rPr>
        <w:t>　</w:t>
      </w:r>
    </w:p>
    <w:p>
      <w:pPr>
        <w:pStyle w:val="P1"/>
        <w:numPr>
          <w:ilvl w:val="0"/>
          <w:numId w:val="1"/>
        </w:numPr>
        <w:spacing w:lineRule="exact" w:line="580"/>
        <w:ind w:firstLine="6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为了实施《中华人民共和国集会游行示威法》，结合本市实际情况，制定本规定。</w:t>
      </w:r>
    </w:p>
    <w:p>
      <w:pPr>
        <w:pStyle w:val="P1"/>
        <w:spacing w:lineRule="exact" w:line="580"/>
        <w:ind w:firstLine="640"/>
        <w:rPr>
          <w:rStyle w:val="C3"/>
          <w:rFonts w:ascii="仿宋_GB2312" w:hAnsi="仿宋_GB2312"/>
          <w:sz w:val="32"/>
        </w:rPr>
      </w:pP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凡在本市行政区域内的公共道路、露天公共场所举行的集会、游行、示威，必须遵守《中华人民共和国集会游行示威法》和本规定。</w:t>
      </w:r>
    </w:p>
    <w:p>
      <w:pPr>
        <w:pStyle w:val="P1"/>
        <w:spacing w:lineRule="exact" w:line="580"/>
        <w:ind w:firstLine="640"/>
        <w:rPr>
          <w:rStyle w:val="C3"/>
          <w:rFonts w:ascii="仿宋_GB2312" w:hAnsi="仿宋_GB2312"/>
          <w:sz w:val="32"/>
        </w:rPr>
      </w:pP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公民依法行使集会、游行、示威的权利，各级人民政府应当依法予以保障。</w:t>
      </w:r>
    </w:p>
    <w:p>
      <w:pPr>
        <w:pStyle w:val="P1"/>
        <w:spacing w:lineRule="exact" w:line="580"/>
        <w:ind w:firstLine="640"/>
        <w:rPr>
          <w:rStyle w:val="C3"/>
          <w:rFonts w:ascii="仿宋_GB2312" w:hAnsi="仿宋_GB2312"/>
          <w:sz w:val="32"/>
        </w:rPr>
      </w:pPr>
      <w:r>
        <w:rPr>
          <w:rStyle w:val="C3"/>
          <w:rFonts w:ascii="Microsoft YaHei UI" w:hAnsi="Microsoft YaHei UI"/>
          <w:sz w:val="32"/>
        </w:rPr>
        <w:t>公民行使集会、游行、示威的权利必须遵守宪法和法律，不得反对宪法所确定的基本原则，不得损害国家的、社会的、集体的利益和其他公民的合法的自由和权利，不得破坏民族团结。</w:t>
      </w:r>
    </w:p>
    <w:p>
      <w:pPr>
        <w:pStyle w:val="P1"/>
        <w:spacing w:lineRule="exact" w:line="580"/>
        <w:ind w:firstLine="640"/>
        <w:rPr>
          <w:rStyle w:val="C3"/>
          <w:rFonts w:ascii="仿宋_GB2312" w:hAnsi="仿宋_GB2312"/>
          <w:sz w:val="32"/>
        </w:rPr>
      </w:pPr>
      <w:r>
        <w:rPr>
          <w:rStyle w:val="C3"/>
          <w:rFonts w:ascii="Microsoft YaHei UI" w:hAnsi="Microsoft YaHei UI"/>
          <w:sz w:val="32"/>
        </w:rPr>
        <w:t>任何人不得以任何方式，胁迫他人参加集会、游行、示威。</w:t>
      </w:r>
    </w:p>
    <w:p>
      <w:pPr>
        <w:pStyle w:val="P1"/>
        <w:numPr>
          <w:ilvl w:val="0"/>
          <w:numId w:val="2"/>
        </w:numPr>
        <w:spacing w:lineRule="exact" w:line="580"/>
        <w:ind w:firstLine="64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本市集会、游行、示威的主管机关，是集会、游行、示威举行地的公安分局和旗县公安局；游行示威路线跨两个以上区、旗、县的，主管机关为市公安局。</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在本市举行集会、游行、示威，必须依法向主管机关提出申请，经许可后，方可举行。《中华人民共和国集会游行示威法》规定不需申请的除外。</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举行集会、游行、示威，必须有负责人。负责人必须是本市常住户口的公民。</w:t>
      </w:r>
    </w:p>
    <w:p>
      <w:pPr>
        <w:pStyle w:val="P1"/>
        <w:spacing w:lineRule="exact" w:line="580"/>
        <w:ind w:firstLine="640"/>
        <w:rPr>
          <w:rStyle w:val="C3"/>
          <w:rFonts w:ascii="仿宋_GB2312" w:hAnsi="仿宋_GB2312"/>
          <w:sz w:val="32"/>
        </w:rPr>
      </w:pPr>
      <w:r>
        <w:rPr>
          <w:rStyle w:val="C3"/>
          <w:rFonts w:ascii="Microsoft YaHei UI" w:hAnsi="Microsoft YaHei UI"/>
          <w:sz w:val="32"/>
        </w:rPr>
        <w:t>申请集会、游行、示威，其负责人必须持本人居民身份证，在举行集会、游行、示威的五日前向主管机关递交申请书。以电报、电话或者其他方式提出申请的，主管机关不予受理。</w:t>
      </w:r>
    </w:p>
    <w:p>
      <w:pPr>
        <w:pStyle w:val="P1"/>
        <w:spacing w:lineRule="exact" w:line="580"/>
        <w:ind w:firstLine="640"/>
        <w:rPr>
          <w:rStyle w:val="C3"/>
          <w:rFonts w:ascii="仿宋_GB2312" w:hAnsi="仿宋_GB2312"/>
          <w:sz w:val="32"/>
        </w:rPr>
      </w:pPr>
      <w:r>
        <w:rPr>
          <w:rStyle w:val="C3"/>
          <w:rFonts w:ascii="Microsoft YaHei UI" w:hAnsi="Microsoft YaHei UI"/>
          <w:sz w:val="32"/>
        </w:rPr>
        <w:t>申请书应当载明集会、游行、示威的目的、方式、标语、口号、人数、宣传品内容、使用的车辆、音响及其他器材设备的名称种类和数量、起止时间、地点（包括集合地和解散地）、行进路线和负责人的姓名、职业、住址。</w:t>
      </w:r>
    </w:p>
    <w:p>
      <w:pPr>
        <w:pStyle w:val="P1"/>
        <w:spacing w:lineRule="exact" w:line="580"/>
        <w:ind w:firstLine="640"/>
        <w:rPr>
          <w:rStyle w:val="C3"/>
          <w:rFonts w:ascii="仿宋_GB2312" w:hAnsi="仿宋_GB2312"/>
          <w:sz w:val="32"/>
        </w:rPr>
      </w:pPr>
      <w:r>
        <w:rPr>
          <w:rStyle w:val="C3"/>
          <w:rFonts w:ascii="Microsoft YaHei UI" w:hAnsi="Microsoft YaHei UI"/>
          <w:sz w:val="32"/>
        </w:rPr>
        <w:t>符合上述申请条件的，负责人应当同时填写申请登记表。</w:t>
      </w: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以国家机关、政党、社会团体、企业事业组织的名义组织集会、游行、示威，必须经本单位负责人批准。申请书上必须有该单位负责人签名并加盖该单位公章。签名批准的单位负责人即为集会、游行、示威的负责人。</w:t>
      </w:r>
    </w:p>
    <w:p>
      <w:pPr>
        <w:pStyle w:val="P1"/>
        <w:spacing w:lineRule="exact" w:line="580"/>
        <w:ind w:firstLine="640"/>
        <w:rPr>
          <w:rStyle w:val="C3"/>
          <w:rFonts w:ascii="仿宋_GB2312" w:hAnsi="仿宋_GB2312"/>
          <w:sz w:val="32"/>
        </w:rPr>
      </w:pPr>
      <w:r>
        <w:rPr>
          <w:rStyle w:val="C3"/>
          <w:rFonts w:ascii="Microsoft YaHei UI" w:hAnsi="Microsoft YaHei UI"/>
          <w:sz w:val="32"/>
        </w:rPr>
        <w:t>以国家机关、政党、社会团体、企业事业组织的名义参加集会、游行、示威，必须经本单位负责人批准。签名批准的单位负责人视为集会、游行、示威的负责人。</w:t>
      </w:r>
    </w:p>
    <w:p>
      <w:pPr>
        <w:pStyle w:val="P1"/>
        <w:spacing w:lineRule="exact" w:line="580"/>
        <w:ind w:firstLine="640"/>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主管机关接到集会、游行、示威申请登记表后，应当在申请举行日期的二日前，将许可或者不许可的决定书面通知申请集会、游行、示威的负责人。不许可的应当说明理由。逾期不通知的，视为许可。由于负责人不在住址等原因，致使主管机关无法通知的，视为撤回申请。</w:t>
      </w:r>
    </w:p>
    <w:p>
      <w:pPr>
        <w:pStyle w:val="P1"/>
        <w:spacing w:lineRule="exact" w:line="580"/>
        <w:ind w:firstLine="640"/>
        <w:rPr>
          <w:rStyle w:val="C3"/>
          <w:rFonts w:ascii="仿宋_GB2312" w:hAnsi="仿宋_GB2312"/>
          <w:sz w:val="32"/>
        </w:rPr>
      </w:pPr>
      <w:r>
        <w:rPr>
          <w:rStyle w:val="C3"/>
          <w:rFonts w:ascii="Microsoft YaHei UI" w:hAnsi="Microsoft YaHei UI"/>
          <w:sz w:val="32"/>
        </w:rPr>
        <w:t>确因突然发生的事件临时要求举行集会、游行、示威的，必须立即报告主管机关并填写申请登记表；主管机关接到报告后，应当立即审查，作出许可或者不许可的决定。</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申请举行集会、游行、示威要求解决具体问题的，主管机关可以通知有关机关或者单位同申请集会、游行、示威的负责人协商解决问题，并可以将申请举行的时间推迟五日。</w:t>
      </w:r>
    </w:p>
    <w:p>
      <w:pPr>
        <w:pStyle w:val="P1"/>
        <w:spacing w:lineRule="exact" w:line="580"/>
        <w:ind w:firstLine="640"/>
        <w:rPr>
          <w:rStyle w:val="C3"/>
          <w:rFonts w:ascii="仿宋_GB2312" w:hAnsi="仿宋_GB2312"/>
          <w:sz w:val="32"/>
        </w:rPr>
      </w:pPr>
      <w:r>
        <w:rPr>
          <w:rStyle w:val="C3"/>
          <w:rFonts w:ascii="Microsoft YaHei UI" w:hAnsi="Microsoft YaHei UI"/>
          <w:sz w:val="32"/>
        </w:rPr>
        <w:t>有关机关或者单位和申请负责人，应当按主管机关规定的时限将协商的结果报告主管机关，主管机关应根据协商结果及时作出相应的决定。</w:t>
      </w:r>
    </w:p>
    <w:p>
      <w:pPr>
        <w:pStyle w:val="P1"/>
        <w:spacing w:lineRule="exact" w:line="580"/>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主管机关认为按照申请的时间、地点、路线举行集会、游行、示威，将对交通秩序和社会秩序造成严重影响的，在决定许可时或者决定许可后，可以变更举行集会、游行、示威的起止时间、地点、行进路线，并及时通知其负责人。</w:t>
      </w: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申请集会、游行、示威，有下列情形之一的，不予许可：</w:t>
      </w:r>
    </w:p>
    <w:p>
      <w:pPr>
        <w:pStyle w:val="P1"/>
        <w:spacing w:lineRule="exact" w:line="580"/>
        <w:ind w:firstLine="640"/>
        <w:rPr>
          <w:rStyle w:val="C3"/>
          <w:rFonts w:ascii="仿宋_GB2312" w:hAnsi="仿宋_GB2312"/>
          <w:sz w:val="32"/>
        </w:rPr>
      </w:pPr>
      <w:r>
        <w:rPr>
          <w:rStyle w:val="C3"/>
          <w:rFonts w:ascii="Microsoft YaHei UI" w:hAnsi="Microsoft YaHei UI"/>
          <w:sz w:val="32"/>
        </w:rPr>
        <w:t>（一）反对宪法所确定的基本原则的；</w:t>
      </w:r>
    </w:p>
    <w:p>
      <w:pPr>
        <w:pStyle w:val="P1"/>
        <w:spacing w:lineRule="exact" w:line="580"/>
        <w:ind w:firstLine="640"/>
        <w:rPr>
          <w:rStyle w:val="C3"/>
          <w:rFonts w:ascii="仿宋_GB2312" w:hAnsi="仿宋_GB2312"/>
          <w:sz w:val="32"/>
        </w:rPr>
      </w:pPr>
      <w:r>
        <w:rPr>
          <w:rStyle w:val="C3"/>
          <w:rFonts w:ascii="Microsoft YaHei UI" w:hAnsi="Microsoft YaHei UI"/>
          <w:sz w:val="32"/>
        </w:rPr>
        <w:t>（二）危害国家统一、主权和领土完整的；</w:t>
      </w:r>
    </w:p>
    <w:p>
      <w:pPr>
        <w:pStyle w:val="P1"/>
        <w:spacing w:lineRule="exact" w:line="580"/>
        <w:ind w:firstLine="640"/>
        <w:rPr>
          <w:rStyle w:val="C3"/>
          <w:rFonts w:ascii="仿宋_GB2312" w:hAnsi="仿宋_GB2312"/>
          <w:sz w:val="32"/>
        </w:rPr>
      </w:pPr>
      <w:r>
        <w:rPr>
          <w:rStyle w:val="C3"/>
          <w:rFonts w:ascii="Microsoft YaHei UI" w:hAnsi="Microsoft YaHei UI"/>
          <w:sz w:val="32"/>
        </w:rPr>
        <w:t>（三）煽动民族分裂的；</w:t>
      </w:r>
    </w:p>
    <w:p>
      <w:pPr>
        <w:pStyle w:val="P1"/>
        <w:spacing w:lineRule="exact" w:line="580"/>
        <w:ind w:firstLine="640"/>
        <w:rPr>
          <w:rStyle w:val="C3"/>
          <w:rFonts w:ascii="仿宋_GB2312" w:hAnsi="仿宋_GB2312"/>
          <w:sz w:val="32"/>
        </w:rPr>
      </w:pPr>
      <w:r>
        <w:rPr>
          <w:rStyle w:val="C3"/>
          <w:rFonts w:ascii="Microsoft YaHei UI" w:hAnsi="Microsoft YaHei UI"/>
          <w:sz w:val="32"/>
        </w:rPr>
        <w:t>（四）有充分根据认定申请举行的集会、游行、示威将直接危害公共安全或者严重破坏社会秩序的。</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集会、游行、示威的负责人对主管机关不许可的决定不服的，可以自接到决定通知之日起三日内，向作出不许可决定的主管机关的同级人民政府申请复议。人民政府应当自接到申请复议之日起三日内作出决定。</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集会、游行、示威的负责人在提出申请后接到主管机关通知前，可以撤回申请；接到主管机关许可通知后，决定不举行集会、游行、示威的，应及时告知主管机关，参加人已经集合的，应当负责解散。</w:t>
      </w:r>
      <w:r>
        <w:rPr>
          <w:rStyle w:val="C3"/>
          <w:rFonts w:ascii="仿宋_GB2312" w:hAnsi="仿宋_GB2312"/>
          <w:sz w:val="32"/>
        </w:rPr>
        <w:tab/>
      </w: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非本市常住户口的公民，不得在本市发动、组织集会、游行、示威，也不得参加本市公民举行的集会、游行、示威。</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国家机关工作人员不得组织或者参加违背有关法律、法规规定的国家机关工作人员职责、义务的集会、游行、示威。</w:t>
      </w:r>
    </w:p>
    <w:p>
      <w:pPr>
        <w:pStyle w:val="P1"/>
        <w:spacing w:lineRule="exact" w:line="580"/>
        <w:ind w:firstLine="640"/>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对于依法举行的集会、游行、示威，主管机关应当派出人民警察维持交通秩序和社会秩序，保障集会、游行、示威的顺利进行。</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游行在行进中遇有不可预料的情况，不能按照许可的路线进行时，人民警察现场负责人有权改变游行队伍的进行路线。</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集会、游行、示威的负责人应当保证集会、游行、示威按照主管机关许可的事项进行，并指定参加集会、游行、示威人数十分之一以上的人员协助人民警察维持秩序，严格防止其他人加入。随时保持与人民警察现场负责人的联系。</w:t>
      </w:r>
    </w:p>
    <w:p>
      <w:pPr>
        <w:pStyle w:val="P1"/>
        <w:spacing w:lineRule="exact" w:line="580"/>
        <w:ind w:firstLine="640"/>
        <w:rPr>
          <w:rStyle w:val="C3"/>
          <w:rFonts w:ascii="仿宋_GB2312" w:hAnsi="仿宋_GB2312"/>
          <w:sz w:val="32"/>
        </w:rPr>
      </w:pPr>
      <w:r>
        <w:rPr>
          <w:rStyle w:val="C3"/>
          <w:rFonts w:ascii="Microsoft YaHei UI" w:hAnsi="Microsoft YaHei UI"/>
          <w:sz w:val="32"/>
        </w:rPr>
        <w:t>集会、游行、示威的负责人和维持秩序的人员应分别佩戴明显标志，标志样品应在举行集会、游行、示威的前一日送主管机关备案。</w:t>
      </w:r>
    </w:p>
    <w:p>
      <w:pPr>
        <w:pStyle w:val="P1"/>
        <w:spacing w:lineRule="exact" w:line="580"/>
        <w:ind w:firstLine="640"/>
        <w:rPr>
          <w:rStyle w:val="C3"/>
          <w:rFonts w:ascii="仿宋_GB2312" w:hAnsi="仿宋_GB2312"/>
          <w:sz w:val="32"/>
        </w:rPr>
      </w:pP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集会、游行、示威参加人，应当按照主管机关许可的事项，和平地进行，不得使用暴力或者煽动使用暴力。</w:t>
      </w:r>
      <w:r>
        <w:rPr>
          <w:rStyle w:val="C3"/>
          <w:rFonts w:ascii="仿宋_GB2312" w:hAnsi="仿宋_GB2312"/>
          <w:sz w:val="32"/>
        </w:rPr>
        <w:t xml:space="preserve">  </w:t>
      </w:r>
    </w:p>
    <w:p>
      <w:pPr>
        <w:pStyle w:val="P1"/>
        <w:spacing w:lineRule="exact" w:line="580"/>
        <w:ind w:firstLine="640"/>
        <w:rPr>
          <w:rStyle w:val="C3"/>
          <w:rFonts w:ascii="仿宋_GB2312" w:hAnsi="仿宋_GB2312"/>
          <w:sz w:val="32"/>
        </w:rPr>
      </w:pPr>
      <w:r>
        <w:rPr>
          <w:rStyle w:val="C3"/>
          <w:rFonts w:ascii="Microsoft YaHei UI" w:hAnsi="Microsoft YaHei UI"/>
          <w:sz w:val="32"/>
        </w:rPr>
        <w:t>举行集会、游行、示威应当遵守下列规定：</w:t>
      </w:r>
    </w:p>
    <w:p>
      <w:pPr>
        <w:pStyle w:val="P1"/>
        <w:spacing w:lineRule="exact" w:line="580"/>
        <w:ind w:firstLine="640"/>
        <w:rPr>
          <w:rStyle w:val="C3"/>
          <w:rFonts w:ascii="仿宋_GB2312" w:hAnsi="仿宋_GB2312"/>
          <w:sz w:val="32"/>
        </w:rPr>
      </w:pPr>
      <w:r>
        <w:rPr>
          <w:rStyle w:val="C3"/>
          <w:rFonts w:ascii="Microsoft YaHei UI" w:hAnsi="Microsoft YaHei UI"/>
          <w:sz w:val="32"/>
        </w:rPr>
        <w:t>（一）按照许可的目的、方式、起止时间、地点和路线进行；</w:t>
      </w:r>
    </w:p>
    <w:p>
      <w:pPr>
        <w:pStyle w:val="P1"/>
        <w:spacing w:lineRule="exact" w:line="580"/>
        <w:ind w:firstLine="640"/>
        <w:rPr>
          <w:rStyle w:val="C3"/>
          <w:rFonts w:ascii="仿宋_GB2312" w:hAnsi="仿宋_GB2312"/>
          <w:sz w:val="32"/>
        </w:rPr>
      </w:pPr>
      <w:r>
        <w:rPr>
          <w:rStyle w:val="C3"/>
          <w:rFonts w:ascii="Microsoft YaHei UI" w:hAnsi="Microsoft YaHei UI"/>
          <w:sz w:val="32"/>
        </w:rPr>
        <w:t>（二）不得违反国家、自治区有关民族、宗教政策，不得有辱民族风俗习惯和煽动民族歧视；</w:t>
      </w:r>
    </w:p>
    <w:p>
      <w:pPr>
        <w:pStyle w:val="P1"/>
        <w:spacing w:lineRule="exact" w:line="580"/>
        <w:ind w:firstLine="640"/>
        <w:rPr>
          <w:rStyle w:val="C3"/>
          <w:rFonts w:ascii="仿宋_GB2312" w:hAnsi="仿宋_GB2312"/>
          <w:sz w:val="32"/>
        </w:rPr>
      </w:pPr>
      <w:r>
        <w:rPr>
          <w:rStyle w:val="C3"/>
          <w:rFonts w:ascii="Microsoft YaHei UI" w:hAnsi="Microsoft YaHei UI"/>
          <w:sz w:val="32"/>
        </w:rPr>
        <w:t>（三）不得阻拦车辆、阻塞交通、破坏交通工具和交通设施；</w:t>
      </w:r>
    </w:p>
    <w:p>
      <w:pPr>
        <w:pStyle w:val="P1"/>
        <w:spacing w:lineRule="exact" w:line="580"/>
        <w:ind w:firstLine="640"/>
        <w:rPr>
          <w:rStyle w:val="C3"/>
          <w:rFonts w:ascii="仿宋_GB2312" w:hAnsi="仿宋_GB2312"/>
          <w:sz w:val="32"/>
        </w:rPr>
      </w:pPr>
      <w:r>
        <w:rPr>
          <w:rStyle w:val="C3"/>
          <w:rFonts w:ascii="Microsoft YaHei UI" w:hAnsi="Microsoft YaHei UI"/>
          <w:sz w:val="32"/>
        </w:rPr>
        <w:t>（四）不得携带武器、管制刀具、易燃易爆等危害公共安全的物品；</w:t>
      </w:r>
    </w:p>
    <w:p>
      <w:pPr>
        <w:pStyle w:val="P1"/>
        <w:spacing w:lineRule="exact" w:line="580"/>
        <w:ind w:firstLine="640"/>
        <w:rPr>
          <w:rStyle w:val="C3"/>
          <w:rFonts w:ascii="仿宋_GB2312" w:hAnsi="仿宋_GB2312"/>
          <w:sz w:val="32"/>
        </w:rPr>
      </w:pPr>
      <w:r>
        <w:rPr>
          <w:rStyle w:val="C3"/>
          <w:rFonts w:ascii="Microsoft YaHei UI" w:hAnsi="Microsoft YaHei UI"/>
          <w:sz w:val="32"/>
        </w:rPr>
        <w:t>（五）不得侮辱诽谤他人或者造谣生事，扰乱公共场所秩序；</w:t>
      </w:r>
    </w:p>
    <w:p>
      <w:pPr>
        <w:pStyle w:val="P1"/>
        <w:spacing w:lineRule="exact" w:line="580"/>
        <w:ind w:firstLine="640"/>
        <w:rPr>
          <w:rStyle w:val="C3"/>
          <w:rFonts w:ascii="仿宋_GB2312" w:hAnsi="仿宋_GB2312"/>
          <w:sz w:val="32"/>
        </w:rPr>
      </w:pPr>
      <w:r>
        <w:rPr>
          <w:rStyle w:val="C3"/>
          <w:rFonts w:ascii="Microsoft YaHei UI" w:hAnsi="Microsoft YaHei UI"/>
          <w:sz w:val="32"/>
        </w:rPr>
        <w:t>（六）不得侵占或者损毁绿地、园林、公共设施；</w:t>
      </w:r>
    </w:p>
    <w:p>
      <w:pPr>
        <w:pStyle w:val="P1"/>
        <w:spacing w:lineRule="exact" w:line="580"/>
        <w:ind w:firstLine="640"/>
        <w:rPr>
          <w:rStyle w:val="C3"/>
          <w:rFonts w:ascii="仿宋_GB2312" w:hAnsi="仿宋_GB2312"/>
          <w:sz w:val="32"/>
        </w:rPr>
      </w:pPr>
      <w:r>
        <w:rPr>
          <w:rStyle w:val="C3"/>
          <w:rFonts w:ascii="Microsoft YaHei UI" w:hAnsi="Microsoft YaHei UI"/>
          <w:sz w:val="32"/>
        </w:rPr>
        <w:t>（七）不得沿途涂写、刻画、张贴宣传品；</w:t>
      </w:r>
    </w:p>
    <w:p>
      <w:pPr>
        <w:pStyle w:val="P1"/>
        <w:spacing w:lineRule="exact" w:line="580"/>
        <w:ind w:firstLine="640"/>
        <w:rPr>
          <w:rStyle w:val="C3"/>
          <w:rFonts w:ascii="仿宋_GB2312" w:hAnsi="仿宋_GB2312"/>
          <w:sz w:val="32"/>
        </w:rPr>
      </w:pPr>
      <w:r>
        <w:rPr>
          <w:rStyle w:val="C3"/>
          <w:rFonts w:ascii="Microsoft YaHei UI" w:hAnsi="Microsoft YaHei UI"/>
          <w:sz w:val="32"/>
        </w:rPr>
        <w:t>（八）不得发表、呼喊与集会、游行、示威目的不相符的演说、口号；</w:t>
      </w:r>
    </w:p>
    <w:p>
      <w:pPr>
        <w:pStyle w:val="P1"/>
        <w:spacing w:lineRule="exact" w:line="580"/>
        <w:ind w:firstLine="640"/>
        <w:rPr>
          <w:rStyle w:val="C3"/>
          <w:rFonts w:ascii="仿宋_GB2312" w:hAnsi="仿宋_GB2312"/>
          <w:sz w:val="32"/>
        </w:rPr>
      </w:pPr>
      <w:r>
        <w:rPr>
          <w:rStyle w:val="C3"/>
          <w:rFonts w:ascii="Microsoft YaHei UI" w:hAnsi="Microsoft YaHei UI"/>
          <w:sz w:val="32"/>
        </w:rPr>
        <w:t>（九）不得举持与集会、游行、示威不相符的旗帜、横幅；</w:t>
      </w:r>
    </w:p>
    <w:p>
      <w:pPr>
        <w:pStyle w:val="P1"/>
        <w:spacing w:lineRule="exact" w:line="580"/>
        <w:ind w:firstLine="640"/>
        <w:rPr>
          <w:rStyle w:val="C3"/>
          <w:rFonts w:ascii="仿宋_GB2312" w:hAnsi="仿宋_GB2312"/>
          <w:sz w:val="32"/>
        </w:rPr>
      </w:pPr>
      <w:r>
        <w:rPr>
          <w:rStyle w:val="C3"/>
          <w:rFonts w:ascii="Microsoft YaHei UI" w:hAnsi="Microsoft YaHei UI"/>
          <w:sz w:val="32"/>
        </w:rPr>
        <w:t>（十）不得进行其他违法犯罪活动或者煽动他人进行违法犯罪活动。</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依法举行的集会、游行、示威，任何人不得以暴力、胁迫或者其他非法手段进行扰乱、冲击和破坏。遇有下列情况，人民警察现场负责人，须依法采取有效措施予以制止：</w:t>
      </w:r>
    </w:p>
    <w:p>
      <w:pPr>
        <w:pStyle w:val="P1"/>
        <w:spacing w:lineRule="exact" w:line="580"/>
        <w:ind w:firstLine="640"/>
        <w:rPr>
          <w:rStyle w:val="C3"/>
          <w:rFonts w:ascii="仿宋_GB2312" w:hAnsi="仿宋_GB2312"/>
          <w:sz w:val="32"/>
        </w:rPr>
      </w:pPr>
      <w:r>
        <w:rPr>
          <w:rStyle w:val="C3"/>
          <w:rFonts w:ascii="Microsoft YaHei UI" w:hAnsi="Microsoft YaHei UI"/>
          <w:sz w:val="32"/>
        </w:rPr>
        <w:t>（一）以暴力、威胁手段扰乱集会、游行、示威的；</w:t>
      </w:r>
    </w:p>
    <w:p>
      <w:pPr>
        <w:pStyle w:val="P1"/>
        <w:spacing w:lineRule="exact" w:line="580"/>
        <w:ind w:firstLine="640"/>
        <w:rPr>
          <w:rStyle w:val="C3"/>
          <w:rFonts w:ascii="仿宋_GB2312" w:hAnsi="仿宋_GB2312"/>
          <w:sz w:val="32"/>
        </w:rPr>
      </w:pPr>
      <w:r>
        <w:rPr>
          <w:rStyle w:val="C3"/>
          <w:rFonts w:ascii="Microsoft YaHei UI" w:hAnsi="Microsoft YaHei UI"/>
          <w:sz w:val="32"/>
        </w:rPr>
        <w:t>（二）聚众冲击集会、游行、示威队伍的；</w:t>
      </w:r>
    </w:p>
    <w:p>
      <w:pPr>
        <w:pStyle w:val="P1"/>
        <w:spacing w:lineRule="exact" w:line="580"/>
        <w:ind w:firstLine="640"/>
        <w:rPr>
          <w:rStyle w:val="C3"/>
          <w:rFonts w:ascii="仿宋_GB2312" w:hAnsi="仿宋_GB2312"/>
          <w:sz w:val="32"/>
        </w:rPr>
      </w:pPr>
      <w:r>
        <w:rPr>
          <w:rStyle w:val="C3"/>
          <w:rFonts w:ascii="Microsoft YaHei UI" w:hAnsi="Microsoft YaHei UI"/>
          <w:sz w:val="32"/>
        </w:rPr>
        <w:t>（三）侮辱、诽谤参加集会、游行、示威人员的；</w:t>
      </w:r>
    </w:p>
    <w:p>
      <w:pPr>
        <w:pStyle w:val="P1"/>
        <w:spacing w:lineRule="exact" w:line="580"/>
        <w:ind w:firstLine="640"/>
        <w:rPr>
          <w:rStyle w:val="C3"/>
          <w:rFonts w:ascii="仿宋_GB2312" w:hAnsi="仿宋_GB2312"/>
          <w:sz w:val="32"/>
        </w:rPr>
      </w:pPr>
      <w:r>
        <w:rPr>
          <w:rStyle w:val="C3"/>
          <w:rFonts w:ascii="Microsoft YaHei UI" w:hAnsi="Microsoft YaHei UI"/>
          <w:sz w:val="32"/>
        </w:rPr>
        <w:t>（四）以其他方法干扰集会、游行、示威正常进行的。</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集会、游行、示威在驻本市的党政领导机关、审判机关、检察机关、军事机关、广播电台、电视台、外国驻呼机构和其它要害部门所在地举行或者经过的，主管机关为维护正常工作秩序，可以在所在地附近设置临时警戒线，未经人民警察许可，任何人不得逾越。临时警戒线为金黄色标志的警戒柱、警戒带、警戒栏或者警戒标兵线。</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国宾下榻处、重要军事设施、飞机场、火车站周边距离１０米至３００米内，不得举行集会、游行、示威。经批准的除外。</w:t>
      </w:r>
    </w:p>
    <w:p>
      <w:pPr>
        <w:pStyle w:val="P1"/>
        <w:spacing w:lineRule="exact" w:line="580"/>
        <w:ind w:firstLine="640"/>
        <w:rPr>
          <w:rStyle w:val="C3"/>
          <w:rFonts w:ascii="仿宋_GB2312" w:hAnsi="仿宋_GB2312"/>
          <w:sz w:val="32"/>
        </w:rPr>
      </w:pPr>
      <w:r>
        <w:rPr>
          <w:rStyle w:val="C3"/>
          <w:rFonts w:ascii="Microsoft YaHei UI" w:hAnsi="Microsoft YaHei UI"/>
          <w:sz w:val="32"/>
        </w:rPr>
        <w:t>前款所列场所的具体周边距离由市人民政府规定。</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未经自治区人民政府或者市人民政府批准，不得在新华广场举行集会、游行、示威。</w:t>
      </w: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举行集会、游行、示威，有下列情形之一的，人民警察应当予以制止：</w:t>
      </w:r>
    </w:p>
    <w:p>
      <w:pPr>
        <w:pStyle w:val="P1"/>
        <w:spacing w:lineRule="exact" w:line="580"/>
        <w:ind w:firstLine="640"/>
        <w:rPr>
          <w:rStyle w:val="C3"/>
          <w:rFonts w:ascii="仿宋_GB2312" w:hAnsi="仿宋_GB2312"/>
          <w:sz w:val="32"/>
        </w:rPr>
      </w:pPr>
      <w:r>
        <w:rPr>
          <w:rStyle w:val="C3"/>
          <w:rFonts w:ascii="Microsoft YaHei UI" w:hAnsi="Microsoft YaHei UI"/>
          <w:sz w:val="32"/>
        </w:rPr>
        <w:t>（一）未经依法申请或申请未获许可的；</w:t>
      </w:r>
    </w:p>
    <w:p>
      <w:pPr>
        <w:pStyle w:val="P1"/>
        <w:spacing w:lineRule="exact" w:line="580"/>
        <w:ind w:firstLine="640"/>
        <w:rPr>
          <w:rStyle w:val="C3"/>
          <w:rFonts w:ascii="仿宋_GB2312" w:hAnsi="仿宋_GB2312"/>
          <w:sz w:val="32"/>
        </w:rPr>
      </w:pPr>
      <w:r>
        <w:rPr>
          <w:rStyle w:val="C3"/>
          <w:rFonts w:ascii="Microsoft YaHei UI" w:hAnsi="Microsoft YaHei UI"/>
          <w:sz w:val="32"/>
        </w:rPr>
        <w:t>（二）未按照主管机关许可的目的、方式、标语、口号、起止时间、地点、路线进行的；</w:t>
      </w:r>
    </w:p>
    <w:p>
      <w:pPr>
        <w:pStyle w:val="P1"/>
        <w:spacing w:lineRule="exact" w:line="580"/>
        <w:ind w:firstLine="640"/>
        <w:rPr>
          <w:rStyle w:val="C3"/>
          <w:rFonts w:ascii="仿宋_GB2312" w:hAnsi="仿宋_GB2312"/>
          <w:sz w:val="32"/>
        </w:rPr>
      </w:pPr>
      <w:r>
        <w:rPr>
          <w:rStyle w:val="C3"/>
          <w:rFonts w:ascii="Microsoft YaHei UI" w:hAnsi="Microsoft YaHei UI"/>
          <w:sz w:val="32"/>
        </w:rPr>
        <w:t>（三）未经主管机关许可的集会、游行、示威，进行现场拍照、录音、录像和采访的；</w:t>
      </w:r>
    </w:p>
    <w:p>
      <w:pPr>
        <w:pStyle w:val="P1"/>
        <w:spacing w:lineRule="exact" w:line="580"/>
        <w:ind w:firstLine="640"/>
        <w:rPr>
          <w:rStyle w:val="C3"/>
          <w:rFonts w:ascii="仿宋_GB2312" w:hAnsi="仿宋_GB2312"/>
          <w:sz w:val="32"/>
        </w:rPr>
      </w:pPr>
      <w:r>
        <w:rPr>
          <w:rStyle w:val="C3"/>
          <w:rFonts w:ascii="Microsoft YaHei UI" w:hAnsi="Microsoft YaHei UI"/>
          <w:sz w:val="32"/>
        </w:rPr>
        <w:t>（四）违反本规定第十九条、第二十条、第二十一条、第二十二条、第二十三条的；</w:t>
      </w:r>
    </w:p>
    <w:p>
      <w:pPr>
        <w:pStyle w:val="P1"/>
        <w:spacing w:lineRule="exact" w:line="580"/>
        <w:ind w:firstLine="640"/>
        <w:rPr>
          <w:rStyle w:val="C3"/>
          <w:rFonts w:ascii="仿宋_GB2312" w:hAnsi="仿宋_GB2312"/>
          <w:sz w:val="32"/>
        </w:rPr>
      </w:pPr>
      <w:r>
        <w:rPr>
          <w:rStyle w:val="C3"/>
          <w:rFonts w:ascii="Microsoft YaHei UI" w:hAnsi="Microsoft YaHei UI"/>
          <w:sz w:val="32"/>
        </w:rPr>
        <w:t>（五）在进行中出现危害公共安全或者严重破坏社会秩序的。</w:t>
      </w:r>
    </w:p>
    <w:p>
      <w:pPr>
        <w:pStyle w:val="P1"/>
        <w:spacing w:lineRule="exact" w:line="580"/>
        <w:ind w:firstLine="640"/>
        <w:rPr>
          <w:rStyle w:val="C3"/>
          <w:rFonts w:ascii="仿宋_GB2312" w:hAnsi="仿宋_GB2312"/>
          <w:sz w:val="32"/>
        </w:rPr>
      </w:pPr>
      <w:r>
        <w:rPr>
          <w:rStyle w:val="C3"/>
          <w:rFonts w:ascii="Microsoft YaHei UI" w:hAnsi="Microsoft YaHei UI"/>
          <w:sz w:val="32"/>
        </w:rPr>
        <w:t>有前款所列情形之一，不听制止的，人民警察现场负责人有权命令解散；拒不解散的，人民警察现场负责人有权依照国家有关规定采取必要手段强行驱散，对拒不服从的人员强行带离现场。</w:t>
      </w:r>
    </w:p>
    <w:p>
      <w:pPr>
        <w:pStyle w:val="P1"/>
        <w:spacing w:lineRule="exact" w:line="580"/>
        <w:ind w:firstLine="640"/>
        <w:rPr>
          <w:rStyle w:val="C3"/>
          <w:rFonts w:ascii="仿宋_GB2312" w:hAnsi="仿宋_GB2312"/>
          <w:sz w:val="32"/>
        </w:rPr>
      </w:pPr>
      <w:r>
        <w:rPr>
          <w:rStyle w:val="C3"/>
          <w:rFonts w:ascii="Microsoft YaHei UI" w:hAnsi="Microsoft YaHei UI"/>
          <w:sz w:val="32"/>
        </w:rPr>
        <w:t>非本市常住户口的公民在本市发动、组织集会、游行、示威的，公安机关有权强行遣回原地。</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外国人在本市举行集会、游行、示威适用《中华人民共和国集会游行示威法》和本规定。</w:t>
      </w: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本规定的具体应用问题，由市人民政府负责解释。</w:t>
      </w:r>
    </w:p>
    <w:p>
      <w:pPr>
        <w:pStyle w:val="P1"/>
        <w:spacing w:lineRule="exact" w:line="580"/>
        <w:ind w:firstLine="640"/>
        <w:rPr>
          <w:rStyle w:val="C3"/>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本规定自公布之日起施行。</w:t>
      </w: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2"/>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ind w:firstLine="360" w:right="360"/>
      <w:rPr>
        <w:rStyle w:val="C4"/>
      </w:rPr>
    </w:pPr>
  </w:p>
</w:ftr>
</file>

<file path=word/numbering.xml><?xml version="1.0" encoding="utf-8"?>
<w:numbering xmlns:w="http://schemas.openxmlformats.org/wordprocessingml/2006/main">
  <w:abstractNum w:abstractNumId="0">
    <w:nsid w:val="0000000A"/>
    <w:multiLevelType w:val="multilevel"/>
    <w:lvl w:ilvl="0">
      <w:start w:val="1"/>
      <w:numFmt w:val="chineseCounting"/>
      <w:suff w:val="nothing"/>
      <w:lvlText w:val="第%1条"/>
      <w:lvlJc w:val="left"/>
      <w:pPr/>
      <w:rPr>
        <w:rFonts w:ascii="黑体" w:hAnsi="黑体"/>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000000B"/>
    <w:multiLevelType w:val="multilevel"/>
    <w:lvl w:ilvl="0">
      <w:start w:val="4"/>
      <w:numFmt w:val="chineseCounting"/>
      <w:suff w:val="nothing"/>
      <w:lvlText w:val="第%1条"/>
      <w:lvlJc w:val="left"/>
      <w:pPr/>
      <w:rPr>
        <w:rFonts w:ascii="黑体" w:hAnsi="黑体"/>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bottom w:val="single" w:sz="6" w:space="0" w:shadow="0" w:frame="0"/>
      </w:pBdr>
      <w:tabs>
        <w:tab w:val="center" w:pos="4153" w:leader="none"/>
        <w:tab w:val="right" w:pos="8306" w:leader="none"/>
      </w:tabs>
      <w:jc w:val="center"/>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雨林木风</dc:creator>
  <dcterms:created xsi:type="dcterms:W3CDTF">2013-03-06T05:14:00Z</dcterms:created>
  <cp:lastModifiedBy>f1TZOF\f1TZOF-</cp:lastModifiedBy>
  <dcterms:modified xsi:type="dcterms:W3CDTF">2024-08-28T01:34:20Z</dcterms:modified>
  <cp:revision>6</cp:revision>
  <dc:title>呼和浩特市实施《中华人民共和国</dc:title>
</cp:coreProperties>
</file>