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E1686C" Type="http://schemas.openxmlformats.org/officeDocument/2006/relationships/officeDocument" Target="/word/document.xml" /><Relationship Id="coreR11E1686C" Type="http://schemas.openxmlformats.org/package/2006/relationships/metadata/core-properties" Target="/docProps/core.xml" /><Relationship Id="customR11E1686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spacing w:lineRule="exact" w:line="560" w:before="0" w:after="0" w:beforeAutospacing="0" w:afterAutospacing="0"/>
        <w:contextualSpacing w:val="1"/>
        <w:jc w:val="center"/>
        <w:rPr>
          <w:rStyle w:val="C3"/>
          <w:rFonts w:ascii="方正小标宋简体" w:hAnsi="方正小标宋简体"/>
          <w:sz w:val="32"/>
        </w:rPr>
      </w:pPr>
    </w:p>
    <w:p>
      <w:pPr>
        <w:pStyle w:val="P11"/>
        <w:spacing w:lineRule="exact" w:line="560" w:before="0" w:after="0" w:beforeAutospacing="0" w:afterAutospacing="0"/>
        <w:contextualSpacing w:val="1"/>
        <w:jc w:val="center"/>
        <w:rPr>
          <w:rStyle w:val="C3"/>
          <w:rFonts w:ascii="方正小标宋简体" w:hAnsi="方正小标宋简体"/>
          <w:sz w:val="32"/>
        </w:rPr>
      </w:pPr>
    </w:p>
    <w:p>
      <w:pPr>
        <w:pStyle w:val="P12"/>
        <w:spacing w:lineRule="exact" w:line="560"/>
        <w:contextualSpacing w:val="1"/>
        <w:jc w:val="center"/>
        <w:rPr>
          <w:rStyle w:val="C3"/>
          <w:rFonts w:ascii="宋体" w:hAnsi="宋体"/>
          <w:sz w:val="44"/>
        </w:rPr>
      </w:pPr>
      <w:r>
        <w:rPr>
          <w:rStyle w:val="C3"/>
          <w:rFonts w:ascii="宋体" w:hAnsi="宋体"/>
          <w:sz w:val="44"/>
        </w:rPr>
        <w:t>天津市图书报刊管理条例</w:t>
      </w:r>
    </w:p>
    <w:p>
      <w:pPr>
        <w:pStyle w:val="P12"/>
        <w:spacing w:lineRule="exact" w:line="560"/>
        <w:contextualSpacing w:val="1"/>
        <w:rPr>
          <w:rStyle w:val="C3"/>
          <w:rFonts w:ascii="Adobe 仿宋 Std R" w:hAnsi="Adobe 仿宋 Std R"/>
        </w:rPr>
      </w:pPr>
    </w:p>
    <w:p>
      <w:pPr>
        <w:pStyle w:val="P12"/>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2005</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日天津市第十四届人民代表大会常务委员会第二十次会议通过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日天津市第十六届人民代表大会常务委员会第二十五次会议《关于修改部分地方性法规的决定》第二次修正）</w:t>
      </w:r>
    </w:p>
    <w:p>
      <w:pPr>
        <w:pStyle w:val="P12"/>
        <w:spacing w:lineRule="exact" w:line="560"/>
        <w:contextualSpacing w:val="1"/>
        <w:jc w:val="center"/>
        <w:rPr>
          <w:rStyle w:val="C3"/>
          <w:rFonts w:ascii="Adobe 仿宋 Std R" w:hAnsi="Adobe 仿宋 Std R"/>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spacing w:lineRule="exact" w:line="560"/>
        <w:ind w:firstLine="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出版管理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印刷管理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发行管理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2"/>
        <w:spacing w:lineRule="exact" w:line="560"/>
        <w:contextualSpacing w:val="1"/>
        <w:rPr>
          <w:rStyle w:val="C3"/>
          <w:rFonts w:ascii="Adobe 仿宋 Std R" w:hAnsi="Adobe 仿宋 Std R"/>
        </w:rPr>
      </w:pPr>
    </w:p>
    <w:p>
      <w:pPr>
        <w:pStyle w:val="P12"/>
        <w:spacing w:lineRule="exact" w:line="560"/>
        <w:contextualSpacing w:val="1"/>
        <w:jc w:val="center"/>
        <w:rPr>
          <w:rStyle w:val="C3"/>
          <w:rFonts w:ascii="黑体" w:hAnsi="黑体"/>
        </w:rPr>
      </w:pPr>
      <w:r>
        <w:rPr>
          <w:rStyle w:val="C3"/>
          <w:rFonts w:ascii="黑体" w:hAnsi="黑体"/>
        </w:rPr>
        <w:t>第一章　总则</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为保障和促进本市图书、报刊出版事业的繁荣和发展，维护出版活动的正常秩序，保护经营者的合法权益，根据国务院《出版管理条例》和《印刷业管理条例》，结合本市实际情况，制定本条例。</w:t>
      </w:r>
    </w:p>
    <w:p>
      <w:pPr>
        <w:pStyle w:val="P12"/>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在本市行政区域内从事图书、报刊出版经营活动，适用本条例。</w:t>
      </w:r>
    </w:p>
    <w:p>
      <w:pPr>
        <w:pStyle w:val="P12"/>
        <w:spacing w:lineRule="exact" w:line="560"/>
        <w:ind w:firstLine="632"/>
        <w:contextualSpacing w:val="1"/>
        <w:rPr>
          <w:rStyle w:val="C3"/>
          <w:rFonts w:ascii="仿宋_GB2312" w:hAnsi="仿宋_GB2312"/>
        </w:rPr>
      </w:pPr>
      <w:r>
        <w:rPr>
          <w:rStyle w:val="C3"/>
          <w:rFonts w:ascii="Microsoft YaHei UI" w:hAnsi="Microsoft YaHei UI"/>
        </w:rPr>
        <w:t>本条例所称出版经营活动，包括图书、报刊的出版、印刷和发行。</w:t>
      </w:r>
    </w:p>
    <w:p>
      <w:pPr>
        <w:pStyle w:val="P12"/>
        <w:spacing w:lineRule="exact" w:line="560"/>
        <w:ind w:firstLine="632"/>
        <w:contextualSpacing w:val="1"/>
        <w:rPr>
          <w:rStyle w:val="C3"/>
          <w:rFonts w:ascii="仿宋_GB2312" w:hAnsi="仿宋_GB2312"/>
        </w:rPr>
      </w:pPr>
      <w:r>
        <w:rPr>
          <w:rStyle w:val="C3"/>
          <w:rFonts w:ascii="Microsoft YaHei UI" w:hAnsi="Microsoft YaHei UI"/>
        </w:rPr>
        <w:t>内部资料性图书、报刊的委印、承印活动，适用本条例。</w:t>
      </w:r>
    </w:p>
    <w:p>
      <w:pPr>
        <w:pStyle w:val="P12"/>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从事图书、报刊出版经营活动，必须遵守宪法和法律、法规，不得损害国家和人民的利益。</w:t>
      </w:r>
    </w:p>
    <w:p>
      <w:pPr>
        <w:pStyle w:val="P12"/>
        <w:spacing w:lineRule="exact" w:line="560"/>
        <w:ind w:firstLine="632"/>
        <w:contextualSpacing w:val="1"/>
        <w:rPr>
          <w:rStyle w:val="C3"/>
          <w:rFonts w:ascii="仿宋_GB2312" w:hAnsi="仿宋_GB2312"/>
        </w:rPr>
      </w:pPr>
      <w:r>
        <w:rPr>
          <w:rStyle w:val="C3"/>
          <w:rFonts w:ascii="Microsoft YaHei UI" w:hAnsi="Microsoft YaHei UI"/>
        </w:rPr>
        <w:t>禁止出版经营非法的和含有国家明令禁止内容的图书、报刊。</w:t>
      </w:r>
    </w:p>
    <w:p>
      <w:pPr>
        <w:pStyle w:val="P12"/>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各级人民政府应当扶持图书、报刊出版事业，鼓励机关、社会团体、企业事业单位设立专项资金或者以其他方式，支持、保障学术科技著作和教科书的出版。</w:t>
      </w:r>
    </w:p>
    <w:p>
      <w:pPr>
        <w:pStyle w:val="P12"/>
        <w:spacing w:lineRule="exact" w:line="560"/>
        <w:ind w:firstLine="632"/>
        <w:contextualSpacing w:val="1"/>
        <w:rPr>
          <w:rStyle w:val="C3"/>
          <w:rFonts w:ascii="仿宋_GB2312" w:hAnsi="仿宋_GB2312"/>
        </w:rPr>
      </w:pPr>
      <w:r>
        <w:rPr>
          <w:rStyle w:val="C3"/>
          <w:rFonts w:ascii="Microsoft YaHei UI" w:hAnsi="Microsoft YaHei UI"/>
        </w:rPr>
        <w:t>各级人民政府应当采取措施，繁荣图书、报刊市场，保障合法的出版经营活动不受任何组织和个人的非法干扰。</w:t>
      </w:r>
    </w:p>
    <w:p>
      <w:pPr>
        <w:pStyle w:val="P12"/>
        <w:spacing w:lineRule="exact" w:line="560"/>
        <w:ind w:firstLine="632"/>
        <w:contextualSpacing w:val="1"/>
        <w:rPr>
          <w:rStyle w:val="C3"/>
          <w:rFonts w:ascii="仿宋_GB2312" w:hAnsi="仿宋_GB2312"/>
        </w:rPr>
      </w:pPr>
      <w:r>
        <w:rPr>
          <w:rStyle w:val="C3"/>
          <w:rFonts w:ascii="Microsoft YaHei UI" w:hAnsi="Microsoft YaHei UI"/>
        </w:rPr>
        <w:t>各级人民政府对执行本条例成绩显著或者揭发、协助查处违法出版经营活动有突出贡献的单位和个人，给予表彰和奖励。</w:t>
      </w:r>
    </w:p>
    <w:p>
      <w:pPr>
        <w:pStyle w:val="P12"/>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市出版行政部门负责全市图书、报刊出版经营活动的管理和监督工作。</w:t>
      </w:r>
    </w:p>
    <w:p>
      <w:pPr>
        <w:pStyle w:val="P12"/>
        <w:spacing w:lineRule="exact" w:line="560"/>
        <w:ind w:firstLine="632"/>
        <w:contextualSpacing w:val="1"/>
        <w:rPr>
          <w:rStyle w:val="C3"/>
          <w:rFonts w:ascii="仿宋_GB2312" w:hAnsi="仿宋_GB2312"/>
        </w:rPr>
      </w:pPr>
      <w:r>
        <w:rPr>
          <w:rStyle w:val="C3"/>
          <w:rFonts w:ascii="Microsoft YaHei UI" w:hAnsi="Microsoft YaHei UI"/>
        </w:rPr>
        <w:t>区、县出版行政部门负责本行政区域内图书、报刊印刷、发行活动的管理和监督工作。</w:t>
      </w:r>
    </w:p>
    <w:p>
      <w:pPr>
        <w:pStyle w:val="P12"/>
        <w:spacing w:lineRule="exact" w:line="560"/>
        <w:ind w:firstLine="632"/>
        <w:contextualSpacing w:val="1"/>
        <w:rPr>
          <w:rStyle w:val="C3"/>
          <w:rFonts w:ascii="仿宋_GB2312" w:hAnsi="仿宋_GB2312"/>
        </w:rPr>
      </w:pPr>
      <w:r>
        <w:rPr>
          <w:rStyle w:val="C3"/>
          <w:rFonts w:ascii="Microsoft YaHei UI" w:hAnsi="Microsoft YaHei UI"/>
        </w:rPr>
        <w:t>公安、工商、海关、税务等行政管理部门，按照各自的职责负责相关的管理工作。</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第二章　出版管理</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设立图书、报刊出版单位，其主办单位应当向市出版行政部门提出书面申请。市出版行政部门应当自受理申请之日起二十日内审核后，报国务院出版行政部门审批。</w:t>
      </w:r>
    </w:p>
    <w:p>
      <w:pPr>
        <w:pStyle w:val="P12"/>
        <w:spacing w:lineRule="exact" w:line="560"/>
        <w:ind w:firstLine="632"/>
        <w:contextualSpacing w:val="1"/>
        <w:rPr>
          <w:rStyle w:val="C3"/>
          <w:rFonts w:ascii="仿宋_GB2312" w:hAnsi="仿宋_GB2312"/>
        </w:rPr>
      </w:pPr>
      <w:r>
        <w:rPr>
          <w:rStyle w:val="C3"/>
          <w:rFonts w:ascii="Microsoft YaHei UI" w:hAnsi="Microsoft YaHei UI"/>
        </w:rPr>
        <w:t>市出版行政部门应当自接到国务院出版行政部门的批准决定之日起十日内通知主办单位。</w:t>
      </w:r>
    </w:p>
    <w:p>
      <w:pPr>
        <w:pStyle w:val="P12"/>
        <w:spacing w:lineRule="exact" w:line="560"/>
        <w:ind w:firstLine="632"/>
        <w:contextualSpacing w:val="1"/>
        <w:rPr>
          <w:rStyle w:val="C3"/>
          <w:rFonts w:ascii="仿宋_GB2312" w:hAnsi="仿宋_GB2312"/>
        </w:rPr>
      </w:pPr>
      <w:r>
        <w:rPr>
          <w:rStyle w:val="C3"/>
          <w:rFonts w:ascii="Microsoft YaHei UI" w:hAnsi="Microsoft YaHei UI"/>
        </w:rPr>
        <w:t>主办单位应当自接到批准通知之日起六十日内到市出版行政部门登记，领取出版许可证，并持出版许可证向所在地工商行政管理部门申请领取营业执照。</w:t>
      </w:r>
    </w:p>
    <w:p>
      <w:pPr>
        <w:pStyle w:val="P12"/>
        <w:spacing w:lineRule="exact" w:line="560"/>
        <w:ind w:firstLine="632"/>
        <w:contextualSpacing w:val="1"/>
        <w:rPr>
          <w:rStyle w:val="C3"/>
          <w:rFonts w:ascii="仿宋_GB2312" w:hAnsi="仿宋_GB2312"/>
        </w:rPr>
      </w:pPr>
      <w:r>
        <w:rPr>
          <w:rStyle w:val="C3"/>
          <w:rFonts w:ascii="Microsoft YaHei UI" w:hAnsi="Microsoft YaHei UI"/>
        </w:rPr>
        <w:t>设立图书、报刊出版单位须具备的条件和要求，依照《出版管理条例》的规定执行。</w:t>
      </w:r>
    </w:p>
    <w:p>
      <w:pPr>
        <w:pStyle w:val="P12"/>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图书、报刊出版单位应当具备法人条件，经核准登记后取得法人资格，以其全部法人财产独立承担民事责任。</w:t>
      </w:r>
    </w:p>
    <w:p>
      <w:pPr>
        <w:pStyle w:val="P12"/>
        <w:spacing w:lineRule="exact" w:line="560"/>
        <w:ind w:firstLine="632"/>
        <w:contextualSpacing w:val="1"/>
        <w:rPr>
          <w:rStyle w:val="C3"/>
          <w:rFonts w:ascii="仿宋_GB2312" w:hAnsi="仿宋_GB2312"/>
        </w:rPr>
      </w:pPr>
      <w:r>
        <w:rPr>
          <w:rStyle w:val="C3"/>
          <w:rFonts w:ascii="Microsoft YaHei UI" w:hAnsi="Microsoft YaHei UI"/>
        </w:rPr>
        <w:t>法人出版报纸、期刊不设立报社、期刊社的，其设立的报纸编辑部、期刊编辑部视为出版单位，编辑部的民事责任由设立编辑部的法人承担。</w:t>
      </w:r>
    </w:p>
    <w:p>
      <w:pPr>
        <w:pStyle w:val="P12"/>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图书出版单位登记后未开展出版活动满一百八十日或者停止出版活动满一年的，由市出版行政部门注销其许可证，并报国务院出版行政部门备案。</w:t>
      </w:r>
    </w:p>
    <w:p>
      <w:pPr>
        <w:pStyle w:val="P12"/>
        <w:spacing w:lineRule="exact" w:line="560"/>
        <w:ind w:firstLine="632"/>
        <w:contextualSpacing w:val="1"/>
        <w:rPr>
          <w:rStyle w:val="C3"/>
          <w:rFonts w:ascii="仿宋_GB2312" w:hAnsi="仿宋_GB2312"/>
        </w:rPr>
      </w:pPr>
      <w:r>
        <w:rPr>
          <w:rStyle w:val="C3"/>
          <w:rFonts w:ascii="Microsoft YaHei UI" w:hAnsi="Microsoft YaHei UI"/>
        </w:rPr>
        <w:t>报刊出版单位登记后未出版报刊满九十日或者停刊满一百八十日的，由市出版行政部门注销登记，并报国务院出版行政部门备案。</w:t>
      </w:r>
    </w:p>
    <w:p>
      <w:pPr>
        <w:pStyle w:val="P12"/>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出版单位改变名称、主办单位、业务范围，合并或者分立，出版新的报纸、期刊或者报纸、期刊改变名称、刊期的，应当按照本条例第六条规定重新办理审批手续。</w:t>
      </w:r>
    </w:p>
    <w:p>
      <w:pPr>
        <w:pStyle w:val="P12"/>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禁止伪造、假冒、买卖、转让出版单位的名称、书号、刊号和准印证号。</w:t>
      </w:r>
    </w:p>
    <w:p>
      <w:pPr>
        <w:pStyle w:val="P12"/>
        <w:spacing w:lineRule="exact" w:line="56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出版单位以外的任何单位和个人，不得出版在社会上公开发行的图书、报刊。</w:t>
      </w:r>
    </w:p>
    <w:p>
      <w:pPr>
        <w:pStyle w:val="P12"/>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图书、期刊出版单位应当遵守《出版管理条例》关于重大选题备案的规定，未在出版前报备案的，不得出版。</w:t>
      </w:r>
    </w:p>
    <w:p>
      <w:pPr>
        <w:pStyle w:val="P12"/>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出版期刊的增刊应当具备下列条件：</w:t>
      </w:r>
    </w:p>
    <w:p>
      <w:pPr>
        <w:pStyle w:val="P12"/>
        <w:spacing w:lineRule="exact" w:line="560"/>
        <w:ind w:firstLine="632"/>
        <w:contextualSpacing w:val="1"/>
        <w:rPr>
          <w:rStyle w:val="C3"/>
          <w:rFonts w:ascii="仿宋_GB2312" w:hAnsi="仿宋_GB2312"/>
        </w:rPr>
      </w:pPr>
      <w:r>
        <w:rPr>
          <w:rStyle w:val="C3"/>
          <w:rFonts w:ascii="Microsoft YaHei UI" w:hAnsi="Microsoft YaHei UI"/>
        </w:rPr>
        <w:t>（一）正式期刊连续正常出版一年以上并按规定及时缴送样刊；</w:t>
      </w:r>
    </w:p>
    <w:p>
      <w:pPr>
        <w:pStyle w:val="P12"/>
        <w:spacing w:lineRule="exact" w:line="560"/>
        <w:ind w:firstLine="632"/>
        <w:contextualSpacing w:val="1"/>
        <w:rPr>
          <w:rStyle w:val="C3"/>
          <w:rFonts w:ascii="仿宋_GB2312" w:hAnsi="仿宋_GB2312"/>
        </w:rPr>
      </w:pPr>
      <w:r>
        <w:rPr>
          <w:rStyle w:val="C3"/>
          <w:rFonts w:ascii="Microsoft YaHei UI" w:hAnsi="Microsoft YaHei UI"/>
        </w:rPr>
        <w:t>（二）正式期刊两年内未受过国家和市出版行政部门的行政处罚；</w:t>
      </w:r>
    </w:p>
    <w:p>
      <w:pPr>
        <w:pStyle w:val="P12"/>
        <w:spacing w:lineRule="exact" w:line="560"/>
        <w:ind w:firstLine="632"/>
        <w:contextualSpacing w:val="1"/>
        <w:rPr>
          <w:rStyle w:val="C3"/>
          <w:rFonts w:ascii="仿宋_GB2312" w:hAnsi="仿宋_GB2312"/>
        </w:rPr>
      </w:pPr>
      <w:r>
        <w:rPr>
          <w:rStyle w:val="C3"/>
          <w:rFonts w:ascii="Microsoft YaHei UI" w:hAnsi="Microsoft YaHei UI"/>
        </w:rPr>
        <w:t>（三）增刊的宗旨、编辑的方针、开本和发行范围与正刊一致。</w:t>
      </w:r>
    </w:p>
    <w:p>
      <w:pPr>
        <w:pStyle w:val="P12"/>
        <w:spacing w:lineRule="exact" w:line="560"/>
        <w:ind w:firstLine="632"/>
        <w:contextualSpacing w:val="1"/>
        <w:rPr>
          <w:rStyle w:val="C3"/>
          <w:rFonts w:ascii="仿宋_GB2312" w:hAnsi="仿宋_GB2312"/>
        </w:rPr>
      </w:pPr>
      <w:r>
        <w:rPr>
          <w:rStyle w:val="C3"/>
          <w:rFonts w:ascii="Microsoft YaHei UI" w:hAnsi="Microsoft YaHei UI"/>
        </w:rPr>
        <w:t>出版期刊的增刊，应当由其主办单位向市出版行政部门提出书面申请，市出版行政部门应当自受理申请之日起二十日内作出批准或者不予批准的决定。批准的，颁发增刊许可证；不批准的，应当说明理由。</w:t>
      </w:r>
    </w:p>
    <w:p>
      <w:pPr>
        <w:pStyle w:val="P12"/>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图书、报刊应当载明版本记录。期刊在封面上不得以总序号代替年度号，不得以要目代替或者压过刊名。</w:t>
      </w:r>
    </w:p>
    <w:p>
      <w:pPr>
        <w:pStyle w:val="P12"/>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出版单位使用的书号、刊号，不得相互代替。</w:t>
      </w:r>
    </w:p>
    <w:p>
      <w:pPr>
        <w:pStyle w:val="P12"/>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以未成年人为对象的图书、报刊不得含有诱发未成年人模仿违反社会公德的行为和违法犯罪的行为的内容，不得含有恐怖、残酷等妨害未成年人身心健康的内容。</w:t>
      </w:r>
    </w:p>
    <w:p>
      <w:pPr>
        <w:pStyle w:val="P12"/>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本市选用或者自编中小学教科书，须按国家规定经教育行政部门审定，其出版、印刷、发行单位由市出版行政部门、教育行政部门会同价格主管部门以招标或者其他公开、公正的方式确定；其他任何单位或者个人不得从事中小学教科书的出版、印刷、发行业务。</w:t>
      </w:r>
    </w:p>
    <w:p>
      <w:pPr>
        <w:pStyle w:val="P12"/>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出版单位出版涉及民族、宗教内容但不属于专项选题范围、也不属于宗教内部使用的图书报刊，应当依照国家民族宗教政策严格审读，并可以根据需要征求市民族、宗教事务管理部门的意见，再按出版管理规定办理相关手续。</w:t>
      </w:r>
    </w:p>
    <w:p>
      <w:pPr>
        <w:pStyle w:val="P12"/>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挂历、年历画、图片、年画、中堂画等的出版，按照国务院出版行政部门有关规定执行。</w:t>
      </w:r>
    </w:p>
    <w:p>
      <w:pPr>
        <w:pStyle w:val="P12"/>
        <w:spacing w:lineRule="exact" w:line="560"/>
        <w:ind w:firstLine="632"/>
        <w:contextualSpacing w:val="1"/>
        <w:rPr>
          <w:rStyle w:val="C3"/>
          <w:rFonts w:ascii="仿宋_GB2312" w:hAnsi="仿宋_GB2312"/>
        </w:rPr>
      </w:pPr>
      <w:r>
        <w:rPr>
          <w:rStyle w:val="C3"/>
          <w:rFonts w:ascii="黑体" w:hAnsi="黑体"/>
        </w:rPr>
        <w:t>第十九条</w:t>
      </w:r>
      <w:r>
        <w:rPr>
          <w:rStyle w:val="C3"/>
          <w:rFonts w:ascii="Microsoft YaHei UI" w:hAnsi="Microsoft YaHei UI"/>
        </w:rPr>
        <w:t>　委印内部资料性图书、报刊，应当经其上级主管部门审查同意并加盖公章后，向市出版行政部门提出申请，经核准领取准印证。</w:t>
      </w:r>
    </w:p>
    <w:p>
      <w:pPr>
        <w:pStyle w:val="P12"/>
        <w:spacing w:lineRule="exact" w:line="560"/>
        <w:ind w:firstLine="632"/>
        <w:contextualSpacing w:val="1"/>
        <w:rPr>
          <w:rStyle w:val="C3"/>
          <w:rFonts w:ascii="仿宋_GB2312" w:hAnsi="仿宋_GB2312"/>
        </w:rPr>
      </w:pPr>
      <w:r>
        <w:rPr>
          <w:rStyle w:val="C3"/>
          <w:rFonts w:ascii="Microsoft YaHei UI" w:hAnsi="Microsoft YaHei UI"/>
        </w:rPr>
        <w:t>用于宗教内部的内部资料性图书、报刊，应当经市宗教事务管理部门批准，取得市出版行政部门核发的准印证，方可印刷。</w:t>
      </w:r>
    </w:p>
    <w:p>
      <w:pPr>
        <w:pStyle w:val="P12"/>
        <w:spacing w:lineRule="exact" w:line="560"/>
        <w:ind w:firstLine="632"/>
        <w:contextualSpacing w:val="1"/>
        <w:rPr>
          <w:rStyle w:val="C3"/>
          <w:rFonts w:ascii="仿宋_GB2312" w:hAnsi="仿宋_GB2312"/>
        </w:rPr>
      </w:pPr>
      <w:r>
        <w:rPr>
          <w:rStyle w:val="C3"/>
          <w:rFonts w:ascii="Microsoft YaHei UI" w:hAnsi="Microsoft YaHei UI"/>
        </w:rPr>
        <w:t>市出版行政部门应当自受理申请之日起三十日内作出是否核发准印证的决定，并书面通知申请人；逾期不作出决定的，视为同意。</w:t>
      </w:r>
    </w:p>
    <w:p>
      <w:pPr>
        <w:pStyle w:val="P12"/>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准印证按一种内部资料一证的原则核发，一次性使用有效。</w:t>
      </w:r>
    </w:p>
    <w:p>
      <w:pPr>
        <w:pStyle w:val="P12"/>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委印内部资料性图书、报刊应当遵守下列规定：</w:t>
      </w:r>
    </w:p>
    <w:p>
      <w:pPr>
        <w:pStyle w:val="P12"/>
        <w:spacing w:lineRule="exact" w:line="560"/>
        <w:ind w:firstLine="632"/>
        <w:contextualSpacing w:val="1"/>
        <w:rPr>
          <w:rStyle w:val="C3"/>
          <w:rFonts w:ascii="仿宋_GB2312" w:hAnsi="仿宋_GB2312"/>
        </w:rPr>
      </w:pPr>
      <w:r>
        <w:rPr>
          <w:rStyle w:val="C3"/>
          <w:rFonts w:ascii="Microsoft YaHei UI" w:hAnsi="Microsoft YaHei UI"/>
        </w:rPr>
        <w:t>（一）不得含有法律、法规禁止的内容和国家明令禁止的内容；</w:t>
      </w:r>
    </w:p>
    <w:p>
      <w:pPr>
        <w:pStyle w:val="P12"/>
        <w:spacing w:lineRule="exact" w:line="560"/>
        <w:ind w:firstLine="632"/>
        <w:contextualSpacing w:val="1"/>
        <w:rPr>
          <w:rStyle w:val="C3"/>
          <w:rFonts w:ascii="仿宋_GB2312" w:hAnsi="仿宋_GB2312"/>
        </w:rPr>
      </w:pPr>
      <w:r>
        <w:rPr>
          <w:rStyle w:val="C3"/>
          <w:rFonts w:ascii="Microsoft YaHei UI" w:hAnsi="Microsoft YaHei UI"/>
        </w:rPr>
        <w:t>（二）严格按照准印证核准的项目印刷，不得擅自更改，不得使用准印证印刷其他图书、报刊；</w:t>
      </w:r>
    </w:p>
    <w:p>
      <w:pPr>
        <w:pStyle w:val="P12"/>
        <w:spacing w:lineRule="exact" w:line="560"/>
        <w:ind w:firstLine="632"/>
        <w:contextualSpacing w:val="1"/>
        <w:rPr>
          <w:rStyle w:val="C3"/>
          <w:rFonts w:ascii="仿宋_GB2312" w:hAnsi="仿宋_GB2312"/>
        </w:rPr>
      </w:pPr>
      <w:r>
        <w:rPr>
          <w:rStyle w:val="C3"/>
          <w:rFonts w:ascii="Microsoft YaHei UI" w:hAnsi="Microsoft YaHei UI"/>
        </w:rPr>
        <w:t>（三）严格限定在本系统、本行业、本单位内部交流，不得收取任何费用，不得刊登广告，不得在社会上征订发行，不得发行到境外，不得搞有偿经营性活动，不得与外单位以</w:t>
      </w:r>
      <w:r>
        <w:rPr>
          <w:rStyle w:val="C3"/>
          <w:rFonts w:ascii="仿宋_GB2312" w:hAnsi="仿宋_GB2312"/>
        </w:rPr>
        <w:t>“</w:t>
      </w:r>
      <w:r>
        <w:rPr>
          <w:rStyle w:val="C3"/>
          <w:rFonts w:ascii="Microsoft YaHei UI" w:hAnsi="Microsoft YaHei UI"/>
        </w:rPr>
        <w:t>合作</w:t>
      </w:r>
      <w:r>
        <w:rPr>
          <w:rStyle w:val="C3"/>
          <w:rFonts w:ascii="仿宋_GB2312" w:hAnsi="仿宋_GB2312"/>
        </w:rPr>
        <w:t>”</w:t>
      </w:r>
      <w:r>
        <w:rPr>
          <w:rStyle w:val="C3"/>
          <w:rFonts w:ascii="Microsoft YaHei UI" w:hAnsi="Microsoft YaHei UI"/>
        </w:rPr>
        <w:t>形式进行印刷、发行；</w:t>
      </w:r>
    </w:p>
    <w:p>
      <w:pPr>
        <w:pStyle w:val="P12"/>
        <w:spacing w:lineRule="exact" w:line="560"/>
        <w:ind w:firstLine="632"/>
        <w:contextualSpacing w:val="1"/>
        <w:rPr>
          <w:rStyle w:val="C3"/>
          <w:rFonts w:ascii="仿宋_GB2312" w:hAnsi="仿宋_GB2312"/>
        </w:rPr>
      </w:pPr>
      <w:r>
        <w:rPr>
          <w:rStyle w:val="C3"/>
          <w:rFonts w:ascii="Microsoft YaHei UI" w:hAnsi="Microsoft YaHei UI"/>
        </w:rPr>
        <w:t>（四）必须在图书、报刊印刷企业印刷，注明内部资料，并在明显位置完整地印出准印证编号、委印和承印单位名称，不得省略或者伪造。</w:t>
      </w:r>
    </w:p>
    <w:p>
      <w:pPr>
        <w:pStyle w:val="P12"/>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图书、报刊的出版单位和内部资料性图书、报刊的申办单位，应当按照规定向国家图书馆、国家版本图书馆和市出版行政部门缴送样本。</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第三章　印刷管理</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申办图书、报刊印刷企业，应当报市出版行政部门批准，取得印刷经营许可证。</w:t>
      </w:r>
    </w:p>
    <w:p>
      <w:pPr>
        <w:pStyle w:val="P12"/>
        <w:spacing w:lineRule="exact" w:line="560"/>
        <w:ind w:firstLine="632"/>
        <w:contextualSpacing w:val="1"/>
        <w:rPr>
          <w:rStyle w:val="C3"/>
          <w:rFonts w:ascii="仿宋_GB2312" w:hAnsi="仿宋_GB2312"/>
        </w:rPr>
      </w:pPr>
      <w:r>
        <w:rPr>
          <w:rStyle w:val="C3"/>
          <w:rFonts w:ascii="Microsoft YaHei UI" w:hAnsi="Microsoft YaHei UI"/>
        </w:rPr>
        <w:t>设立图书、报刊印刷企业须具备的条件、审批程序和要求，依照国家有关规定执行。</w:t>
      </w:r>
    </w:p>
    <w:p>
      <w:pPr>
        <w:pStyle w:val="P12"/>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图书、报刊印刷企业承接印刷业务时，应当与委印单位签订印刷合同，并查验、收存有关证件。</w:t>
      </w:r>
    </w:p>
    <w:p>
      <w:pPr>
        <w:pStyle w:val="P12"/>
        <w:spacing w:lineRule="exact" w:line="560"/>
        <w:ind w:firstLine="632"/>
        <w:contextualSpacing w:val="1"/>
        <w:rPr>
          <w:rStyle w:val="C3"/>
          <w:rFonts w:ascii="仿宋_GB2312" w:hAnsi="仿宋_GB2312"/>
        </w:rPr>
      </w:pPr>
      <w:r>
        <w:rPr>
          <w:rStyle w:val="C3"/>
          <w:rFonts w:ascii="黑体" w:hAnsi="黑体"/>
        </w:rPr>
        <w:t>第二十五条</w:t>
      </w:r>
      <w:r>
        <w:rPr>
          <w:rStyle w:val="C3"/>
          <w:rFonts w:ascii="Microsoft YaHei UI" w:hAnsi="Microsoft YaHei UI"/>
        </w:rPr>
        <w:t>　图书、报刊印刷企业接受委托印刷境外的图书、报刊，应当报市出版行政部门审核，经批准后方可印刷。</w:t>
      </w:r>
    </w:p>
    <w:p>
      <w:pPr>
        <w:pStyle w:val="P12"/>
        <w:spacing w:lineRule="exact" w:line="560"/>
        <w:ind w:firstLine="632"/>
        <w:contextualSpacing w:val="1"/>
        <w:rPr>
          <w:rStyle w:val="C3"/>
          <w:rFonts w:ascii="仿宋_GB2312" w:hAnsi="仿宋_GB2312"/>
        </w:rPr>
      </w:pPr>
      <w:r>
        <w:rPr>
          <w:rStyle w:val="C3"/>
          <w:rFonts w:ascii="Microsoft YaHei UI" w:hAnsi="Microsoft YaHei UI"/>
        </w:rPr>
        <w:t>市出版行政部门应当自受理申请之日起二十日内作出批准或者不予批准的决定，并书面通知申请单位；不批准的，应当说明理由。</w:t>
      </w:r>
    </w:p>
    <w:p>
      <w:pPr>
        <w:pStyle w:val="P12"/>
        <w:spacing w:lineRule="exact" w:line="560"/>
        <w:ind w:firstLine="632"/>
        <w:contextualSpacing w:val="1"/>
        <w:rPr>
          <w:rStyle w:val="C3"/>
          <w:rFonts w:ascii="仿宋_GB2312" w:hAnsi="仿宋_GB2312"/>
        </w:rPr>
      </w:pPr>
      <w:r>
        <w:rPr>
          <w:rStyle w:val="C3"/>
          <w:rFonts w:ascii="Microsoft YaHei UI" w:hAnsi="Microsoft YaHei UI"/>
        </w:rPr>
        <w:t>印刷的境外图书、报刊必须全部运输出境，不得在境内发行、散发。</w:t>
      </w:r>
    </w:p>
    <w:p>
      <w:pPr>
        <w:pStyle w:val="P12"/>
        <w:spacing w:lineRule="exact" w:line="560"/>
        <w:ind w:firstLine="632"/>
        <w:contextualSpacing w:val="1"/>
        <w:rPr>
          <w:rStyle w:val="C3"/>
          <w:rFonts w:ascii="仿宋_GB2312" w:hAnsi="仿宋_GB2312"/>
        </w:rPr>
      </w:pPr>
      <w:r>
        <w:rPr>
          <w:rStyle w:val="C3"/>
          <w:rFonts w:ascii="黑体" w:hAnsi="黑体"/>
        </w:rPr>
        <w:t>第二十六条</w:t>
      </w:r>
      <w:r>
        <w:rPr>
          <w:rStyle w:val="C3"/>
          <w:rFonts w:ascii="Microsoft YaHei UI" w:hAnsi="Microsoft YaHei UI"/>
        </w:rPr>
        <w:t>　图书、报刊印刷企业应当遵守以下规定：</w:t>
      </w:r>
    </w:p>
    <w:p>
      <w:pPr>
        <w:pStyle w:val="P12"/>
        <w:spacing w:lineRule="exact" w:line="560"/>
        <w:ind w:firstLine="632"/>
        <w:contextualSpacing w:val="1"/>
        <w:rPr>
          <w:rStyle w:val="C3"/>
          <w:rFonts w:ascii="仿宋_GB2312" w:hAnsi="仿宋_GB2312"/>
        </w:rPr>
      </w:pPr>
      <w:r>
        <w:rPr>
          <w:rStyle w:val="C3"/>
          <w:rFonts w:ascii="Microsoft YaHei UI" w:hAnsi="Microsoft YaHei UI"/>
        </w:rPr>
        <w:t>（一）不得印刷伪造、假冒出版单位名称出版的图书、报刊，不得擅自加印和销售承印的图书、报刊，不得将接受委托印刷的图书、报刊纸型及印刷底片等出售、出租、出借或者以其他形式转让给其他单位或者个人；</w:t>
      </w:r>
    </w:p>
    <w:p>
      <w:pPr>
        <w:pStyle w:val="P12"/>
        <w:spacing w:lineRule="exact" w:line="560"/>
        <w:ind w:firstLine="632"/>
        <w:contextualSpacing w:val="1"/>
        <w:rPr>
          <w:rStyle w:val="C3"/>
          <w:rFonts w:ascii="仿宋_GB2312" w:hAnsi="仿宋_GB2312"/>
        </w:rPr>
      </w:pPr>
      <w:r>
        <w:rPr>
          <w:rStyle w:val="C3"/>
          <w:rFonts w:ascii="Microsoft YaHei UI" w:hAnsi="Microsoft YaHei UI"/>
        </w:rPr>
        <w:t>（二）对出版行政部门和出版单位通知停印、封存的图书、报刊，立即停印、封存，不得截留、转移或者销售；</w:t>
      </w:r>
    </w:p>
    <w:p>
      <w:pPr>
        <w:pStyle w:val="P12"/>
        <w:spacing w:lineRule="exact" w:line="560"/>
        <w:ind w:firstLine="632"/>
        <w:contextualSpacing w:val="1"/>
        <w:rPr>
          <w:rStyle w:val="C3"/>
          <w:rFonts w:ascii="仿宋_GB2312" w:hAnsi="仿宋_GB2312"/>
        </w:rPr>
      </w:pPr>
      <w:r>
        <w:rPr>
          <w:rStyle w:val="C3"/>
          <w:rFonts w:ascii="Microsoft YaHei UI" w:hAnsi="Microsoft YaHei UI"/>
        </w:rPr>
        <w:t>（三）不得出售、出租、出借或者以其他形式转让印刷经营许可证；</w:t>
      </w:r>
    </w:p>
    <w:p>
      <w:pPr>
        <w:pStyle w:val="P12"/>
        <w:spacing w:lineRule="exact" w:line="560"/>
        <w:ind w:firstLine="632"/>
        <w:contextualSpacing w:val="1"/>
        <w:rPr>
          <w:rStyle w:val="C3"/>
          <w:rFonts w:ascii="仿宋_GB2312" w:hAnsi="仿宋_GB2312"/>
        </w:rPr>
      </w:pPr>
      <w:r>
        <w:rPr>
          <w:rStyle w:val="C3"/>
          <w:rFonts w:ascii="Microsoft YaHei UI" w:hAnsi="Microsoft YaHei UI"/>
        </w:rPr>
        <w:t>（四）不得接受非出版单位或者个人的委托，印刷图书、报刊；</w:t>
      </w:r>
    </w:p>
    <w:p>
      <w:pPr>
        <w:pStyle w:val="P12"/>
        <w:spacing w:lineRule="exact" w:line="560"/>
        <w:ind w:firstLine="632"/>
        <w:contextualSpacing w:val="1"/>
        <w:rPr>
          <w:rStyle w:val="C3"/>
          <w:rFonts w:ascii="仿宋_GB2312" w:hAnsi="仿宋_GB2312"/>
        </w:rPr>
      </w:pPr>
      <w:r>
        <w:rPr>
          <w:rStyle w:val="C3"/>
          <w:rFonts w:ascii="Microsoft YaHei UI" w:hAnsi="Microsoft YaHei UI"/>
        </w:rPr>
        <w:t>（五）自完成印刷之日起二年内留存一份样本备查。</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第四章　发行管理</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第二十七条</w:t>
      </w:r>
      <w:r>
        <w:rPr>
          <w:rStyle w:val="C3"/>
          <w:rFonts w:ascii="Microsoft YaHei UI" w:hAnsi="Microsoft YaHei UI"/>
        </w:rPr>
        <w:t>　设立图书、报刊批发企业或者其他单位从事图书、报刊批发业务，应当符合本市出版物发行网点设置规划，并具备下列条件：</w:t>
      </w:r>
    </w:p>
    <w:p>
      <w:pPr>
        <w:pStyle w:val="P12"/>
        <w:spacing w:lineRule="exact" w:line="560"/>
        <w:ind w:firstLine="632"/>
        <w:contextualSpacing w:val="1"/>
        <w:rPr>
          <w:rStyle w:val="C3"/>
          <w:rFonts w:ascii="仿宋_GB2312" w:hAnsi="仿宋_GB2312"/>
        </w:rPr>
      </w:pPr>
      <w:r>
        <w:rPr>
          <w:rStyle w:val="C3"/>
          <w:rFonts w:ascii="Microsoft YaHei UI" w:hAnsi="Microsoft YaHei UI"/>
        </w:rPr>
        <w:t>（一）有确定的企业名称和经营范围；</w:t>
      </w:r>
    </w:p>
    <w:p>
      <w:pPr>
        <w:pStyle w:val="P12"/>
        <w:spacing w:lineRule="exact" w:line="560"/>
        <w:ind w:firstLine="632"/>
        <w:contextualSpacing w:val="1"/>
        <w:rPr>
          <w:rStyle w:val="C3"/>
          <w:rFonts w:ascii="仿宋_GB2312" w:hAnsi="仿宋_GB2312"/>
        </w:rPr>
      </w:pPr>
      <w:r>
        <w:rPr>
          <w:rStyle w:val="C3"/>
          <w:rFonts w:ascii="Microsoft YaHei UI" w:hAnsi="Microsoft YaHei UI"/>
        </w:rPr>
        <w:t>（二）有与图书、报刊批发业务相适应的发行专业人员；</w:t>
      </w:r>
    </w:p>
    <w:p>
      <w:pPr>
        <w:pStyle w:val="P12"/>
        <w:spacing w:lineRule="exact" w:line="560"/>
        <w:ind w:firstLine="632"/>
        <w:contextualSpacing w:val="1"/>
        <w:rPr>
          <w:rStyle w:val="C3"/>
          <w:rFonts w:ascii="仿宋_GB2312" w:hAnsi="仿宋_GB2312"/>
        </w:rPr>
      </w:pPr>
      <w:r>
        <w:rPr>
          <w:rStyle w:val="C3"/>
          <w:rFonts w:ascii="Microsoft YaHei UI" w:hAnsi="Microsoft YaHei UI"/>
        </w:rPr>
        <w:t>（三）有与图书、报刊批发业务相适应的设备和固定的经营场所，其中进入批发市场的单店面积不少于五十平方米，独立设置经营场所的营业面积不少于五百平方米；</w:t>
      </w:r>
    </w:p>
    <w:p>
      <w:pPr>
        <w:pStyle w:val="P12"/>
        <w:spacing w:lineRule="exact" w:line="560"/>
        <w:ind w:firstLine="632"/>
        <w:contextualSpacing w:val="1"/>
        <w:rPr>
          <w:rStyle w:val="C3"/>
          <w:rFonts w:ascii="仿宋_GB2312" w:hAnsi="仿宋_GB2312"/>
        </w:rPr>
      </w:pPr>
      <w:r>
        <w:rPr>
          <w:rStyle w:val="C3"/>
          <w:rFonts w:ascii="Microsoft YaHei UI" w:hAnsi="Microsoft YaHei UI"/>
        </w:rPr>
        <w:t>（四）注册资本不少于二百万元；</w:t>
      </w:r>
    </w:p>
    <w:p>
      <w:pPr>
        <w:pStyle w:val="P12"/>
        <w:spacing w:lineRule="exact" w:line="560"/>
        <w:ind w:firstLine="632"/>
        <w:contextualSpacing w:val="1"/>
        <w:rPr>
          <w:rStyle w:val="C3"/>
          <w:rFonts w:ascii="仿宋_GB2312" w:hAnsi="仿宋_GB2312"/>
        </w:rPr>
      </w:pPr>
      <w:r>
        <w:rPr>
          <w:rStyle w:val="C3"/>
          <w:rFonts w:ascii="Microsoft YaHei UI" w:hAnsi="Microsoft YaHei UI"/>
        </w:rPr>
        <w:t>（五）具备相应的计算机管理条件。</w:t>
      </w:r>
    </w:p>
    <w:p>
      <w:pPr>
        <w:pStyle w:val="P12"/>
        <w:spacing w:lineRule="exact" w:line="560"/>
        <w:ind w:firstLine="632"/>
        <w:contextualSpacing w:val="1"/>
        <w:rPr>
          <w:rStyle w:val="C3"/>
          <w:rFonts w:ascii="仿宋_GB2312" w:hAnsi="仿宋_GB2312"/>
        </w:rPr>
      </w:pPr>
      <w:r>
        <w:rPr>
          <w:rStyle w:val="C3"/>
          <w:rFonts w:ascii="黑体" w:hAnsi="黑体"/>
        </w:rPr>
        <w:t>第二十八条</w:t>
      </w:r>
      <w:r>
        <w:rPr>
          <w:rStyle w:val="C3"/>
          <w:rFonts w:ascii="Microsoft YaHei UI" w:hAnsi="Microsoft YaHei UI"/>
        </w:rPr>
        <w:t>　设立图书、报刊批发企业或者其他单位从事图书、报刊批发业务，应当向市出版行政部门提出申请，取得相应的经营许可证。</w:t>
      </w:r>
    </w:p>
    <w:p>
      <w:pPr>
        <w:pStyle w:val="P12"/>
        <w:spacing w:lineRule="exact" w:line="560"/>
        <w:ind w:firstLine="632"/>
        <w:contextualSpacing w:val="1"/>
        <w:rPr>
          <w:rStyle w:val="C3"/>
          <w:rFonts w:ascii="仿宋_GB2312" w:hAnsi="仿宋_GB2312"/>
        </w:rPr>
      </w:pPr>
      <w:r>
        <w:rPr>
          <w:rStyle w:val="C3"/>
          <w:rFonts w:ascii="Microsoft YaHei UI" w:hAnsi="Microsoft YaHei UI"/>
        </w:rPr>
        <w:t>市出版行政部门应当自受理之日起二十日内作出批准或者不予批准的决定。批准的，由市出版行政部门颁发相应的经营许可证，并报国务院出版行政部门备案；不批准的，书面说明理由。</w:t>
      </w:r>
    </w:p>
    <w:p>
      <w:pPr>
        <w:pStyle w:val="P12"/>
        <w:spacing w:lineRule="exact" w:line="560"/>
        <w:ind w:firstLine="632"/>
        <w:contextualSpacing w:val="1"/>
        <w:rPr>
          <w:rStyle w:val="C3"/>
          <w:rFonts w:ascii="仿宋_GB2312" w:hAnsi="仿宋_GB2312"/>
        </w:rPr>
      </w:pPr>
      <w:r>
        <w:rPr>
          <w:rStyle w:val="C3"/>
          <w:rFonts w:ascii="黑体" w:hAnsi="黑体"/>
        </w:rPr>
        <w:t>第二十九条</w:t>
      </w:r>
      <w:r>
        <w:rPr>
          <w:rStyle w:val="C3"/>
          <w:rFonts w:ascii="Microsoft YaHei UI" w:hAnsi="Microsoft YaHei UI"/>
        </w:rPr>
        <w:t>　设立图书、报刊零售企业或者其他单位和个人申请从事图书、报刊零售业务，应当符合我市出版物发行网点设置规划，并有确定的名称、经营范围和固定的经营场所。</w:t>
      </w:r>
    </w:p>
    <w:p>
      <w:pPr>
        <w:pStyle w:val="P12"/>
        <w:spacing w:lineRule="exact" w:line="560"/>
        <w:ind w:firstLine="632"/>
        <w:contextualSpacing w:val="1"/>
        <w:rPr>
          <w:rStyle w:val="C3"/>
          <w:rFonts w:ascii="仿宋_GB2312" w:hAnsi="仿宋_GB2312"/>
        </w:rPr>
      </w:pPr>
      <w:r>
        <w:rPr>
          <w:rStyle w:val="C3"/>
          <w:rFonts w:ascii="黑体" w:hAnsi="黑体"/>
        </w:rPr>
        <w:t>第三十条</w:t>
      </w:r>
      <w:r>
        <w:rPr>
          <w:rStyle w:val="C3"/>
          <w:rFonts w:ascii="Microsoft YaHei UI" w:hAnsi="Microsoft YaHei UI"/>
        </w:rPr>
        <w:t>　设立图书、报刊零售企业或者其他单位和个人申请从事图书、报刊零售业务，应当向所在区、县出版行政部门提出申请，取得相应的经营许可证。区、县出版行政部门应当自受理之日起二十日内作出批准或者不予批准的决定。批准的，颁发相应的经营许可证，并报市出版行政部门备案；不批准的，书面说明理由。</w:t>
      </w:r>
    </w:p>
    <w:p>
      <w:pPr>
        <w:pStyle w:val="P12"/>
        <w:spacing w:lineRule="exact" w:line="560"/>
        <w:ind w:firstLine="632"/>
        <w:contextualSpacing w:val="1"/>
        <w:rPr>
          <w:rStyle w:val="C3"/>
          <w:rFonts w:ascii="仿宋_GB2312" w:hAnsi="仿宋_GB2312"/>
        </w:rPr>
      </w:pPr>
      <w:r>
        <w:rPr>
          <w:rStyle w:val="C3"/>
          <w:rFonts w:ascii="Microsoft YaHei UI" w:hAnsi="Microsoft YaHei UI"/>
        </w:rPr>
        <w:t>邮政企业发行报纸、期刊，依照邮政法的规定办理。</w:t>
      </w:r>
    </w:p>
    <w:p>
      <w:pPr>
        <w:pStyle w:val="P12"/>
        <w:spacing w:lineRule="exact" w:line="560"/>
        <w:ind w:firstLine="632"/>
        <w:contextualSpacing w:val="1"/>
        <w:rPr>
          <w:rStyle w:val="C3"/>
          <w:rFonts w:ascii="仿宋_GB2312" w:hAnsi="仿宋_GB2312"/>
        </w:rPr>
      </w:pPr>
      <w:r>
        <w:rPr>
          <w:rStyle w:val="C3"/>
          <w:rFonts w:ascii="Microsoft YaHei UI" w:hAnsi="Microsoft YaHei UI"/>
        </w:rPr>
        <w:t>图书、报刊发行单位不得转借、转让、出租、抵押和买卖有关许可证。</w:t>
      </w:r>
    </w:p>
    <w:p>
      <w:pPr>
        <w:pStyle w:val="P12"/>
        <w:spacing w:lineRule="exact" w:line="560"/>
        <w:ind w:firstLine="632"/>
        <w:contextualSpacing w:val="1"/>
        <w:rPr>
          <w:rStyle w:val="C3"/>
          <w:rFonts w:ascii="仿宋_GB2312" w:hAnsi="仿宋_GB2312"/>
        </w:rPr>
      </w:pPr>
      <w:r>
        <w:rPr>
          <w:rStyle w:val="C3"/>
          <w:rFonts w:ascii="黑体" w:hAnsi="黑体"/>
        </w:rPr>
        <w:t>第三十一条</w:t>
      </w:r>
      <w:r>
        <w:rPr>
          <w:rStyle w:val="C3"/>
          <w:rFonts w:ascii="Microsoft YaHei UI" w:hAnsi="Microsoft YaHei UI"/>
        </w:rPr>
        <w:t>　图书、报刊发行单位变更名称、业务范围、地址或者兼并、合并、分立，应当向原发证机关办理有关手续。</w:t>
      </w:r>
    </w:p>
    <w:p>
      <w:pPr>
        <w:pStyle w:val="P12"/>
        <w:spacing w:lineRule="exact" w:line="560"/>
        <w:ind w:firstLine="632"/>
        <w:contextualSpacing w:val="1"/>
        <w:rPr>
          <w:rStyle w:val="C3"/>
          <w:rFonts w:ascii="仿宋_GB2312" w:hAnsi="仿宋_GB2312"/>
        </w:rPr>
      </w:pPr>
      <w:r>
        <w:rPr>
          <w:rStyle w:val="C3"/>
          <w:rFonts w:ascii="黑体" w:hAnsi="黑体"/>
        </w:rPr>
        <w:t>第三十二条</w:t>
      </w:r>
      <w:r>
        <w:rPr>
          <w:rStyle w:val="C3"/>
          <w:rFonts w:ascii="Microsoft YaHei UI" w:hAnsi="Microsoft YaHei UI"/>
        </w:rPr>
        <w:t>　从事图书、报刊发行业务的单位和个人，必须遵守下列规定：</w:t>
      </w:r>
    </w:p>
    <w:p>
      <w:pPr>
        <w:pStyle w:val="P12"/>
        <w:spacing w:lineRule="exact" w:line="560"/>
        <w:ind w:firstLine="632"/>
        <w:contextualSpacing w:val="1"/>
        <w:rPr>
          <w:rStyle w:val="C3"/>
          <w:rFonts w:ascii="仿宋_GB2312" w:hAnsi="仿宋_GB2312"/>
        </w:rPr>
      </w:pPr>
      <w:r>
        <w:rPr>
          <w:rStyle w:val="C3"/>
          <w:rFonts w:ascii="Microsoft YaHei UI" w:hAnsi="Microsoft YaHei UI"/>
        </w:rPr>
        <w:t>（一）不得从非图书、报刊出版、发行单位进货；</w:t>
      </w:r>
    </w:p>
    <w:p>
      <w:pPr>
        <w:pStyle w:val="P12"/>
        <w:spacing w:lineRule="exact" w:line="560"/>
        <w:ind w:firstLine="632"/>
        <w:contextualSpacing w:val="1"/>
        <w:rPr>
          <w:rStyle w:val="C3"/>
          <w:rFonts w:ascii="仿宋_GB2312" w:hAnsi="仿宋_GB2312"/>
        </w:rPr>
      </w:pPr>
      <w:r>
        <w:rPr>
          <w:rStyle w:val="C3"/>
          <w:rFonts w:ascii="Microsoft YaHei UI" w:hAnsi="Microsoft YaHei UI"/>
        </w:rPr>
        <w:t>（二）不得以任何形式参与买卖书号、刊号、版号；</w:t>
      </w:r>
    </w:p>
    <w:p>
      <w:pPr>
        <w:pStyle w:val="P12"/>
        <w:spacing w:lineRule="exact" w:line="560"/>
        <w:ind w:firstLine="632"/>
        <w:contextualSpacing w:val="1"/>
        <w:rPr>
          <w:rStyle w:val="C3"/>
          <w:rFonts w:ascii="仿宋_GB2312" w:hAnsi="仿宋_GB2312"/>
        </w:rPr>
      </w:pPr>
      <w:r>
        <w:rPr>
          <w:rStyle w:val="C3"/>
          <w:rFonts w:ascii="Microsoft YaHei UI" w:hAnsi="Microsoft YaHei UI"/>
        </w:rPr>
        <w:t>（三）不得超出出版行政部门核准的范围经营；</w:t>
      </w:r>
    </w:p>
    <w:p>
      <w:pPr>
        <w:pStyle w:val="P12"/>
        <w:spacing w:lineRule="exact" w:line="560"/>
        <w:ind w:firstLine="632"/>
        <w:contextualSpacing w:val="1"/>
        <w:rPr>
          <w:rStyle w:val="C3"/>
          <w:rFonts w:ascii="仿宋_GB2312" w:hAnsi="仿宋_GB2312"/>
        </w:rPr>
      </w:pPr>
      <w:r>
        <w:rPr>
          <w:rStyle w:val="C3"/>
          <w:rFonts w:ascii="Microsoft YaHei UI" w:hAnsi="Microsoft YaHei UI"/>
        </w:rPr>
        <w:t>（四）不得搭配销售和强行推销图书、报刊；</w:t>
      </w:r>
    </w:p>
    <w:p>
      <w:pPr>
        <w:pStyle w:val="P12"/>
        <w:spacing w:lineRule="exact" w:line="560"/>
        <w:ind w:firstLine="632"/>
        <w:contextualSpacing w:val="1"/>
        <w:rPr>
          <w:rStyle w:val="C3"/>
          <w:rFonts w:ascii="仿宋_GB2312" w:hAnsi="仿宋_GB2312"/>
        </w:rPr>
      </w:pPr>
      <w:r>
        <w:rPr>
          <w:rStyle w:val="C3"/>
          <w:rFonts w:ascii="Microsoft YaHei UI" w:hAnsi="Microsoft YaHei UI"/>
        </w:rPr>
        <w:t>（五）不得擅自更改图书、报刊的版权页；</w:t>
      </w:r>
    </w:p>
    <w:p>
      <w:pPr>
        <w:pStyle w:val="P12"/>
        <w:spacing w:lineRule="exact" w:line="560"/>
        <w:ind w:firstLine="632"/>
        <w:contextualSpacing w:val="1"/>
        <w:rPr>
          <w:rStyle w:val="C3"/>
          <w:rFonts w:ascii="仿宋_GB2312" w:hAnsi="仿宋_GB2312"/>
        </w:rPr>
      </w:pPr>
      <w:r>
        <w:rPr>
          <w:rStyle w:val="C3"/>
          <w:rFonts w:ascii="Microsoft YaHei UI" w:hAnsi="Microsoft YaHei UI"/>
        </w:rPr>
        <w:t>（六）不得以任何形式出卖、出借、出租、转让经营许可证。</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第五章　法律责任</w:t>
      </w:r>
    </w:p>
    <w:p>
      <w:pPr>
        <w:pStyle w:val="P12"/>
        <w:spacing w:lineRule="exact" w:line="560"/>
        <w:contextualSpacing w:val="1"/>
        <w:rPr>
          <w:rStyle w:val="C3"/>
          <w:rFonts w:ascii="仿宋_GB2312" w:hAnsi="仿宋_GB2312"/>
        </w:rPr>
      </w:pPr>
    </w:p>
    <w:p>
      <w:pPr>
        <w:pStyle w:val="P12"/>
        <w:spacing w:lineRule="exact" w:line="560"/>
        <w:ind w:firstLine="632"/>
        <w:contextualSpacing w:val="1"/>
        <w:rPr>
          <w:rStyle w:val="C3"/>
          <w:rFonts w:ascii="仿宋_GB2312" w:hAnsi="仿宋_GB2312"/>
        </w:rPr>
      </w:pPr>
      <w:r>
        <w:rPr>
          <w:rStyle w:val="C3"/>
          <w:rFonts w:ascii="黑体" w:hAnsi="黑体"/>
        </w:rPr>
        <w:t>第三十三条</w:t>
      </w:r>
      <w:r>
        <w:rPr>
          <w:rStyle w:val="C3"/>
          <w:rFonts w:ascii="Microsoft YaHei UI" w:hAnsi="Microsoft YaHei UI"/>
        </w:rPr>
        <w:t>　违反本条例规定的行为，依照《出版管理条例》、《印刷业管理条例》和其他法律法规的有关规定予以处罚。</w:t>
      </w:r>
    </w:p>
    <w:p>
      <w:pPr>
        <w:pStyle w:val="P12"/>
        <w:spacing w:lineRule="exact" w:line="560"/>
        <w:ind w:firstLine="632"/>
        <w:contextualSpacing w:val="1"/>
        <w:rPr>
          <w:rStyle w:val="C3"/>
          <w:rFonts w:ascii="仿宋_GB2312" w:hAnsi="仿宋_GB2312"/>
        </w:rPr>
      </w:pPr>
      <w:r>
        <w:rPr>
          <w:rStyle w:val="C3"/>
          <w:rFonts w:ascii="黑体" w:hAnsi="黑体"/>
        </w:rPr>
        <w:t>第三十四条</w:t>
      </w:r>
      <w:r>
        <w:rPr>
          <w:rStyle w:val="C3"/>
          <w:rFonts w:ascii="Microsoft YaHei UI" w:hAnsi="Microsoft YaHei UI"/>
        </w:rPr>
        <w:t>　违反本条例规定，侵犯单位或者个人民事权利的，依法承担民事责任；构成犯罪的，依法追究刑事责任。</w:t>
      </w:r>
    </w:p>
    <w:p>
      <w:pPr>
        <w:pStyle w:val="P12"/>
        <w:spacing w:lineRule="exact" w:line="560"/>
        <w:ind w:firstLine="632"/>
        <w:contextualSpacing w:val="1"/>
        <w:rPr>
          <w:rStyle w:val="C3"/>
          <w:rFonts w:ascii="仿宋_GB2312" w:hAnsi="仿宋_GB2312"/>
        </w:rPr>
      </w:pPr>
      <w:r>
        <w:rPr>
          <w:rStyle w:val="C3"/>
          <w:rFonts w:ascii="黑体" w:hAnsi="黑体"/>
        </w:rPr>
        <w:t>第三十五条</w:t>
      </w:r>
      <w:r>
        <w:rPr>
          <w:rStyle w:val="C3"/>
          <w:rFonts w:ascii="Microsoft YaHei UI" w:hAnsi="Microsoft YaHei UI"/>
        </w:rPr>
        <w:t>　出版行政部门发现正在印刷、销售或者以其他方式经营非法的和含有国家明令禁止内容的图书、报刊的，有权采取检查、封存、扣押等措施。</w:t>
      </w:r>
    </w:p>
    <w:p>
      <w:pPr>
        <w:pStyle w:val="P12"/>
        <w:spacing w:lineRule="exact" w:line="560"/>
        <w:ind w:firstLine="632"/>
        <w:contextualSpacing w:val="1"/>
        <w:rPr>
          <w:rStyle w:val="C3"/>
          <w:rFonts w:ascii="仿宋_GB2312" w:hAnsi="仿宋_GB2312"/>
        </w:rPr>
      </w:pPr>
      <w:r>
        <w:rPr>
          <w:rStyle w:val="C3"/>
          <w:rFonts w:ascii="黑体" w:hAnsi="黑体"/>
        </w:rPr>
        <w:t>第三十六条</w:t>
      </w:r>
      <w:r>
        <w:rPr>
          <w:rStyle w:val="C3"/>
          <w:rFonts w:ascii="Microsoft YaHei UI" w:hAnsi="Microsoft YaHei UI"/>
        </w:rPr>
        <w:t>　行政执法人员滥用职权、玩忽职守、徇私舞弊的，由其主管部门予以批评教育或者行政处分；构成犯罪的，由司法机关依法追究刑事责任。</w:t>
      </w:r>
    </w:p>
    <w:p>
      <w:pPr>
        <w:pStyle w:val="P12"/>
        <w:spacing w:lineRule="exact" w:line="560"/>
        <w:ind w:firstLine="632"/>
        <w:contextualSpacing w:val="1"/>
        <w:rPr>
          <w:rStyle w:val="C3"/>
          <w:rFonts w:ascii="仿宋_GB2312" w:hAnsi="仿宋_GB2312"/>
        </w:rPr>
      </w:pPr>
      <w:r>
        <w:rPr>
          <w:rStyle w:val="C3"/>
          <w:rFonts w:ascii="黑体" w:hAnsi="黑体"/>
        </w:rPr>
        <w:t>第三十七条</w:t>
      </w:r>
      <w:r>
        <w:rPr>
          <w:rStyle w:val="C3"/>
          <w:rFonts w:ascii="Microsoft YaHei UI" w:hAnsi="Microsoft YaHei UI"/>
        </w:rPr>
        <w:t>　对拒绝、阻碍行政管理部门工作人员依法执行公务的，由公安机关依照《中华人民共和国治安管理处罚法》予以处罚。</w:t>
      </w:r>
    </w:p>
    <w:p>
      <w:pPr>
        <w:pStyle w:val="P12"/>
        <w:spacing w:lineRule="exact" w:line="560"/>
        <w:contextualSpacing w:val="1"/>
        <w:rPr>
          <w:rStyle w:val="C3"/>
          <w:rFonts w:ascii="仿宋_GB2312" w:hAnsi="仿宋_GB2312"/>
        </w:rPr>
      </w:pPr>
    </w:p>
    <w:p>
      <w:pPr>
        <w:pStyle w:val="P12"/>
        <w:spacing w:lineRule="exact" w:line="560"/>
        <w:contextualSpacing w:val="1"/>
        <w:jc w:val="center"/>
        <w:rPr>
          <w:rStyle w:val="C3"/>
          <w:rFonts w:ascii="黑体" w:hAnsi="黑体"/>
        </w:rPr>
      </w:pPr>
      <w:r>
        <w:rPr>
          <w:rStyle w:val="C3"/>
          <w:rFonts w:ascii="黑体" w:hAnsi="黑体"/>
        </w:rPr>
        <w:t>第六章　附则</w:t>
      </w:r>
    </w:p>
    <w:p>
      <w:pPr>
        <w:pStyle w:val="P1"/>
        <w:spacing w:lineRule="exact" w:line="560"/>
        <w:ind w:firstLine="632"/>
        <w:contextualSpacing w:val="1"/>
        <w:rPr>
          <w:rStyle w:val="C3"/>
          <w:rFonts w:ascii="黑体" w:hAnsi="黑体"/>
        </w:rPr>
      </w:pPr>
    </w:p>
    <w:p>
      <w:pPr>
        <w:pStyle w:val="P1"/>
        <w:spacing w:lineRule="exact" w:line="560"/>
        <w:ind w:firstLine="632"/>
        <w:contextualSpacing w:val="1"/>
        <w:rPr>
          <w:rStyle w:val="C3"/>
          <w:rFonts w:ascii="仿宋_GB2312" w:hAnsi="仿宋_GB2312"/>
        </w:rPr>
      </w:pPr>
      <w:r>
        <w:rPr>
          <w:rStyle w:val="C3"/>
          <w:rFonts w:ascii="黑体" w:hAnsi="黑体"/>
        </w:rPr>
        <w:t>第三十八条</w:t>
      </w:r>
      <w:r>
        <w:rPr>
          <w:rStyle w:val="C3"/>
          <w:rFonts w:ascii="Microsoft YaHei UI" w:hAnsi="Microsoft YaHei UI"/>
        </w:rPr>
        <w:t>　本条例自公布之日起施行。</w:t>
      </w:r>
      <w:r>
        <w:rPr>
          <w:rStyle w:val="C3"/>
          <w:rFonts w:ascii="仿宋_GB2312" w:hAnsi="仿宋_GB2312"/>
        </w:rPr>
        <w:t>1999</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21</w:t>
      </w:r>
      <w:r>
        <w:rPr>
          <w:rStyle w:val="C3"/>
          <w:rFonts w:ascii="Microsoft YaHei UI" w:hAnsi="Microsoft YaHei UI"/>
        </w:rPr>
        <w:t>日天津市第十三届人民代表大会常务委员会第九次会议通过的《天津市图书报刊管理条例》同时废止。</w:t>
      </w:r>
    </w:p>
    <w:p>
      <w:pPr>
        <w:pStyle w:val="P1"/>
        <w:spacing w:lineRule="exact" w:line="560"/>
        <w:ind w:firstLine="632"/>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8"/>
    <w:pPr>
      <w:spacing w:after="120"/>
      <w:ind w:left="420"/>
    </w:pPr>
    <w:rPr/>
  </w:style>
  <w:style w:type="paragraph" w:styleId="P3">
    <w:name w:val="正文文本缩进 2"/>
    <w:basedOn w:val="P1"/>
    <w:next w:val="P3"/>
    <w:link w:val="C15"/>
    <w:pPr>
      <w:spacing w:lineRule="auto" w:line="480" w:after="120"/>
      <w:ind w:left="420"/>
    </w:pPr>
    <w:rPr/>
  </w:style>
  <w:style w:type="paragraph" w:styleId="P4">
    <w:name w:val="页脚"/>
    <w:basedOn w:val="P1"/>
    <w:next w:val="P4"/>
    <w:link w:val="C33"/>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2"/>
    <w:pPr/>
    <w:rPr>
      <w:sz w:val="18"/>
    </w:rPr>
  </w:style>
  <w:style w:type="paragraph" w:styleId="P6">
    <w:name w:val="正文文本缩进 3"/>
    <w:basedOn w:val="P1"/>
    <w:next w:val="P6"/>
    <w:link w:val="C24"/>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25"/>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22"/>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13"/>
    <w:pPr>
      <w:widowControl w:val="1"/>
      <w:spacing w:before="100" w:after="100" w:beforeAutospacing="1" w:afterAutospacing="1"/>
      <w:jc w:val="left"/>
    </w:pPr>
    <w:rPr>
      <w:rFonts w:ascii="宋体" w:hAnsi="宋体"/>
      <w:sz w:val="24"/>
    </w:rPr>
  </w:style>
  <w:style w:type="paragraph" w:styleId="P12">
    <w:name w:val="纯文本"/>
    <w:basedOn w:val="P1"/>
    <w:next w:val="P12"/>
    <w:link w:val="C5"/>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28"/>
    <w:pPr>
      <w:spacing w:lineRule="auto" w:line="480" w:after="120"/>
    </w:pPr>
    <w:rPr/>
  </w:style>
  <w:style w:type="paragraph" w:styleId="P15">
    <w:name w:val="msonormalcxspmiddlecxspmiddlecxspmiddlecxspmiddle"/>
    <w:basedOn w:val="P1"/>
    <w:next w:val="P15"/>
    <w:pPr>
      <w:widowControl w:val="1"/>
      <w:spacing w:before="100" w:after="100" w:beforeAutospacing="1" w:afterAutospacing="1"/>
      <w:jc w:val="left"/>
    </w:pPr>
    <w:rPr>
      <w:rFonts w:ascii="宋体" w:hAnsi="宋体"/>
      <w:sz w:val="24"/>
    </w:rPr>
  </w:style>
  <w:style w:type="paragraph" w:styleId="P16">
    <w:name w:val="juzhong"/>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Char"/>
    <w:basedOn w:val="P1"/>
    <w:next w:val="P21"/>
    <w:pPr/>
    <w:rPr>
      <w:rFonts w:ascii="Tahoma" w:hAnsi="Tahoma"/>
      <w:sz w:val="24"/>
    </w:rPr>
  </w:style>
  <w:style w:type="paragraph" w:styleId="P22">
    <w:name w:val="样式2"/>
    <w:basedOn w:val="P1"/>
    <w:next w:val="P22"/>
    <w:link w:val="C20"/>
    <w:pPr/>
    <w:rPr>
      <w:rFonts w:ascii="仿宋_GB2312" w:hAnsi="仿宋_GB2312"/>
      <w:b w:val="1"/>
      <w:color w:val="000000"/>
    </w:rPr>
  </w:style>
  <w:style w:type="paragraph" w:styleId="P23">
    <w:name w:val="msonormalcxspmiddlecxsplastcxspmiddle"/>
    <w:basedOn w:val="P1"/>
    <w:next w:val="P23"/>
    <w:pPr>
      <w:widowControl w:val="1"/>
      <w:spacing w:before="100" w:after="100" w:beforeAutospacing="1" w:afterAutospacing="1"/>
      <w:jc w:val="left"/>
    </w:pPr>
    <w:rPr>
      <w:rFonts w:ascii="宋体" w:hAnsi="宋体"/>
      <w:sz w:val="24"/>
    </w:rPr>
  </w:style>
  <w:style w:type="paragraph" w:styleId="P24">
    <w:name w:val="Char2"/>
    <w:basedOn w:val="P1"/>
    <w:next w:val="P24"/>
    <w:pPr/>
    <w:rPr>
      <w:rFonts w:ascii="Tahoma" w:hAnsi="Tahoma"/>
      <w:sz w:val="24"/>
    </w:rPr>
  </w:style>
  <w:style w:type="paragraph" w:styleId="P25">
    <w:name w:val="Char Char Char Char"/>
    <w:basedOn w:val="P1"/>
    <w:next w:val="P25"/>
    <w:pPr>
      <w:widowControl w:val="1"/>
      <w:spacing w:lineRule="exact" w:line="240" w:after="160"/>
      <w:jc w:val="left"/>
    </w:pPr>
    <w:rPr>
      <w:rFonts w:ascii="Verdana" w:hAnsi="Verdana"/>
      <w:sz w:val="20"/>
    </w:rPr>
  </w:style>
  <w:style w:type="paragraph" w:styleId="P26">
    <w:name w:val="msonormalcxspmiddlecxsplast"/>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p16"/>
    <w:basedOn w:val="P1"/>
    <w:next w:val="P29"/>
    <w:pPr>
      <w:widowControl w:val="1"/>
      <w:spacing w:before="100" w:after="100" w:beforeAutospacing="1" w:afterAutospacing="1"/>
      <w:jc w:val="left"/>
    </w:pPr>
    <w:rPr>
      <w:rFonts w:ascii="宋体" w:hAnsi="宋体"/>
      <w:sz w:val="24"/>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p0"/>
    <w:basedOn w:val="P1"/>
    <w:next w:val="P31"/>
    <w:pPr>
      <w:widowControl w:val="1"/>
      <w:spacing w:before="100" w:after="100" w:beforeAutospacing="1" w:afterAutospacing="1"/>
      <w:jc w:val="left"/>
    </w:pPr>
    <w:rPr>
      <w:rFonts w:ascii="宋体" w:hAnsi="宋体"/>
      <w:sz w:val="24"/>
    </w:rPr>
  </w:style>
  <w:style w:type="paragraph" w:styleId="P32">
    <w:name w:val="zhangcxsplast"/>
    <w:basedOn w:val="P1"/>
    <w:next w:val="P32"/>
    <w:pPr>
      <w:widowControl w:val="1"/>
      <w:spacing w:before="100" w:after="100" w:beforeAutospacing="1" w:afterAutospacing="1"/>
      <w:jc w:val="left"/>
    </w:pPr>
    <w:rPr>
      <w:rFonts w:ascii="宋体" w:hAnsi="宋体"/>
      <w:sz w:val="24"/>
    </w:rPr>
  </w:style>
  <w:style w:type="paragraph" w:styleId="P33">
    <w:name w:val="_Style 10"/>
    <w:basedOn w:val="P1"/>
    <w:next w:val="P11"/>
    <w:pPr>
      <w:widowControl w:val="1"/>
      <w:spacing w:before="100" w:after="100" w:beforeAutospacing="1" w:afterAutospacing="1"/>
      <w:jc w:val="left"/>
    </w:pPr>
    <w:rPr>
      <w:rFonts w:ascii="Arial Unicode MS" w:hAnsi="Arial Unicode MS"/>
      <w:sz w:val="24"/>
    </w:rPr>
  </w:style>
  <w:style w:type="paragraph" w:styleId="P34">
    <w:name w:val="msonormalcxspmiddle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1"/>
    <w:next w:val="P41"/>
    <w:link w:val="C47"/>
    <w:qFormat/>
    <w:pPr>
      <w:spacing w:lineRule="exact" w:line="600"/>
      <w:jc w:val="center"/>
    </w:pPr>
    <w:rPr>
      <w:rFonts w:ascii="方正小标宋简体" w:hAnsi="方正小标宋简体"/>
      <w:color w:val="000000"/>
      <w:sz w:val="32"/>
    </w:rPr>
  </w:style>
  <w:style w:type="paragraph" w:styleId="P42">
    <w:name w:val="标题2"/>
    <w:basedOn w:val="P11"/>
    <w:next w:val="P42"/>
    <w:link w:val="C45"/>
    <w:pPr>
      <w:widowControl w:val="0"/>
      <w:jc w:val="center"/>
    </w:pPr>
    <w:rPr>
      <w:rFonts w:ascii="楷体_GB2312" w:hAnsi="楷体_GB2312"/>
      <w:color w:val="000000"/>
      <w:sz w:val="32"/>
    </w:rPr>
  </w:style>
  <w:style w:type="paragraph" w:styleId="P43">
    <w:name w:val="样式1"/>
    <w:basedOn w:val="P12"/>
    <w:next w:val="P43"/>
    <w:link w:val="C41"/>
    <w:qFormat/>
    <w:pPr>
      <w:ind w:firstLine="632"/>
    </w:pPr>
    <w:rPr>
      <w:rFonts w:ascii="楷体_GB2312" w:hAnsi="楷体_GB2312"/>
    </w:rPr>
  </w:style>
  <w:style w:type="paragraph" w:styleId="P44">
    <w:name w:val="标题3"/>
    <w:basedOn w:val="P12"/>
    <w:next w:val="P44"/>
    <w:link w:val="C42"/>
    <w:qFormat/>
    <w:pPr>
      <w:ind w:firstLine="632"/>
      <w:jc w:val="center"/>
    </w:pPr>
    <w:rPr>
      <w:rFonts w:ascii="黑体" w:hAnsi="黑体"/>
    </w:rPr>
  </w:style>
  <w:style w:type="paragraph" w:styleId="P45">
    <w:name w:val="样式3"/>
    <w:basedOn w:val="P22"/>
    <w:next w:val="P45"/>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3 Char Char"/>
    <w:basedOn w:val="C3"/>
    <w:rPr>
      <w:sz w:val="32"/>
    </w:rPr>
  </w:style>
  <w:style w:type="character" w:styleId="C5">
    <w:name w:val="纯文本 Char"/>
    <w:basedOn w:val="C3"/>
    <w:link w:val="P12"/>
    <w:rPr>
      <w:rFonts w:ascii="华文宋体" w:hAnsi="华文宋体"/>
    </w:rPr>
  </w:style>
  <w:style w:type="character" w:styleId="C6">
    <w:name w:val="纯文本 Char1"/>
    <w:basedOn w:val="C3"/>
    <w:rPr>
      <w:rFonts w:ascii="宋体" w:hAnsi="宋体"/>
      <w:sz w:val="21"/>
    </w:rPr>
  </w:style>
  <w:style w:type="character" w:styleId="C7">
    <w:name w:val="要点"/>
    <w:basedOn w:val="C3"/>
    <w:qFormat/>
    <w:rPr>
      <w:b w:val="1"/>
    </w:rPr>
  </w:style>
  <w:style w:type="character" w:styleId="C8">
    <w:name w:val="正文文本 Char Char"/>
    <w:basedOn w:val="C3"/>
    <w:rPr>
      <w:sz w:val="32"/>
    </w:rPr>
  </w:style>
  <w:style w:type="character" w:styleId="C9">
    <w:name w:val="超链接"/>
    <w:basedOn w:val="C3"/>
    <w:rPr>
      <w:color w:val="0000FF"/>
      <w:u w:val="single"/>
    </w:rPr>
  </w:style>
  <w:style w:type="character" w:styleId="C10">
    <w:name w:val="页码"/>
    <w:basedOn w:val="C3"/>
    <w:rPr/>
  </w:style>
  <w:style w:type="character" w:styleId="C11">
    <w:name w:val="强调"/>
    <w:basedOn w:val="C3"/>
    <w:qFormat/>
    <w:rPr>
      <w:color w:val="CC0000"/>
    </w:rPr>
  </w:style>
  <w:style w:type="character" w:styleId="C12">
    <w:name w:val="批注框文本 Char"/>
    <w:basedOn w:val="C3"/>
    <w:link w:val="P5"/>
    <w:rPr>
      <w:sz w:val="18"/>
    </w:rPr>
  </w:style>
  <w:style w:type="character" w:styleId="C13">
    <w:name w:val="普通(网站) Char"/>
    <w:basedOn w:val="C3"/>
    <w:link w:val="P11"/>
    <w:rPr>
      <w:rFonts w:ascii="宋体" w:hAnsi="宋体"/>
      <w:sz w:val="24"/>
    </w:rPr>
  </w:style>
  <w:style w:type="character" w:styleId="C14">
    <w:name w:val="纯文本 Char Char"/>
    <w:basedOn w:val="C3"/>
    <w:rPr>
      <w:rFonts w:ascii="宋体" w:hAnsi="宋体"/>
      <w:sz w:val="32"/>
    </w:rPr>
  </w:style>
  <w:style w:type="character" w:styleId="C15">
    <w:name w:val="正文文本缩进 2 Char"/>
    <w:basedOn w:val="C3"/>
    <w:link w:val="P3"/>
    <w:rPr/>
  </w:style>
  <w:style w:type="character" w:styleId="C16">
    <w:name w:val="Char Char8"/>
    <w:basedOn w:val="C3"/>
    <w:rPr>
      <w:rFonts w:ascii="宋体" w:hAnsi="宋体"/>
      <w:sz w:val="24"/>
    </w:rPr>
  </w:style>
  <w:style w:type="character" w:styleId="C17">
    <w:name w:val="正文文本 Char1"/>
    <w:basedOn w:val="C3"/>
    <w:rPr>
      <w:rFonts w:ascii="Times New Roman" w:hAnsi="Times New Roman"/>
      <w:sz w:val="32"/>
    </w:rPr>
  </w:style>
  <w:style w:type="character" w:styleId="C18">
    <w:name w:val="正文文本缩进 Char"/>
    <w:basedOn w:val="C3"/>
    <w:link w:val="P2"/>
    <w:rPr/>
  </w:style>
  <w:style w:type="character" w:styleId="C19">
    <w:name w:val="Char Char4"/>
    <w:basedOn w:val="C3"/>
    <w:rPr>
      <w:rFonts w:ascii="文星仿宋" w:hAnsi="文星仿宋"/>
      <w:sz w:val="32"/>
    </w:rPr>
  </w:style>
  <w:style w:type="character" w:styleId="C20">
    <w:name w:val="样式2 Char Char"/>
    <w:basedOn w:val="C3"/>
    <w:link w:val="P22"/>
    <w:rPr>
      <w:rFonts w:ascii="仿宋_GB2312" w:hAnsi="仿宋_GB2312"/>
      <w:b w:val="1"/>
      <w:color w:val="000000"/>
    </w:rPr>
  </w:style>
  <w:style w:type="character" w:styleId="C21">
    <w:name w:val="Char Char7"/>
    <w:basedOn w:val="C3"/>
    <w:rPr>
      <w:rFonts w:ascii="宋体" w:hAnsi="宋体"/>
      <w:sz w:val="21"/>
    </w:rPr>
  </w:style>
  <w:style w:type="character" w:styleId="C22">
    <w:name w:val="正文文本 Char"/>
    <w:basedOn w:val="C3"/>
    <w:link w:val="P9"/>
    <w:rPr/>
  </w:style>
  <w:style w:type="character" w:styleId="C23">
    <w:name w:val="test1"/>
    <w:basedOn w:val="C3"/>
    <w:rPr>
      <w:sz w:val="25"/>
    </w:rPr>
  </w:style>
  <w:style w:type="character" w:styleId="C24">
    <w:name w:val="正文文本缩进 3 Char"/>
    <w:basedOn w:val="C3"/>
    <w:link w:val="P6"/>
    <w:rPr>
      <w:sz w:val="16"/>
    </w:rPr>
  </w:style>
  <w:style w:type="character" w:styleId="C25">
    <w:name w:val="页眉 Char"/>
    <w:basedOn w:val="C3"/>
    <w:link w:val="P8"/>
    <w:rPr>
      <w:sz w:val="18"/>
    </w:rPr>
  </w:style>
  <w:style w:type="character" w:styleId="C26">
    <w:name w:val="日期 Char Char"/>
    <w:basedOn w:val="C3"/>
    <w:rPr>
      <w:rFonts w:ascii="仿宋_GB2312" w:hAnsi="仿宋_GB2312"/>
      <w:sz w:val="32"/>
    </w:rPr>
  </w:style>
  <w:style w:type="character" w:styleId="C27">
    <w:name w:val="页眉 Char Char"/>
    <w:basedOn w:val="C3"/>
    <w:rPr>
      <w:sz w:val="18"/>
    </w:rPr>
  </w:style>
  <w:style w:type="character" w:styleId="C28">
    <w:name w:val="正文文本 2 Char"/>
    <w:basedOn w:val="C3"/>
    <w:link w:val="P14"/>
    <w:rPr/>
  </w:style>
  <w:style w:type="character" w:styleId="C29">
    <w:name w:val="样式2 Char"/>
    <w:basedOn w:val="C3"/>
    <w:rPr>
      <w:rFonts w:ascii="仿宋_GB2312" w:hAnsi="仿宋_GB2312"/>
      <w:b w:val="1"/>
      <w:color w:val="000000"/>
      <w:sz w:val="32"/>
    </w:rPr>
  </w:style>
  <w:style w:type="character" w:styleId="C30">
    <w:name w:val="正文文本缩进 Char Char"/>
    <w:basedOn w:val="C3"/>
    <w:rPr>
      <w:rFonts w:ascii="仿宋_GB2312" w:hAnsi="仿宋_GB2312"/>
      <w:sz w:val="32"/>
    </w:rPr>
  </w:style>
  <w:style w:type="character" w:styleId="C31">
    <w:name w:val="页脚 Char Char"/>
    <w:basedOn w:val="C3"/>
    <w:rPr>
      <w:sz w:val="18"/>
    </w:rPr>
  </w:style>
  <w:style w:type="character" w:styleId="C32">
    <w:name w:val="HTML 预设格式 Char Char"/>
    <w:basedOn w:val="C3"/>
    <w:rPr>
      <w:rFonts w:ascii="宋体" w:hAnsi="宋体"/>
      <w:sz w:val="24"/>
    </w:rPr>
  </w:style>
  <w:style w:type="character" w:styleId="C33">
    <w:name w:val="页脚 Char"/>
    <w:basedOn w:val="C3"/>
    <w:link w:val="P4"/>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5"/>
    <w:link w:val="P43"/>
    <w:rPr>
      <w:rFonts w:ascii="楷体_GB2312" w:hAnsi="楷体_GB2312"/>
    </w:rPr>
  </w:style>
  <w:style w:type="character" w:styleId="C42">
    <w:name w:val="标题3 Char Char"/>
    <w:basedOn w:val="C5"/>
    <w:link w:val="P44"/>
    <w:rPr>
      <w:rFonts w:ascii="黑体" w:hAnsi="黑体"/>
    </w:rPr>
  </w:style>
  <w:style w:type="character" w:styleId="C43">
    <w:name w:val="标题3 Char"/>
    <w:basedOn w:val="C6"/>
    <w:rPr>
      <w:rFonts w:ascii="黑体" w:hAnsi="黑体"/>
      <w:sz w:val="32"/>
    </w:rPr>
  </w:style>
  <w:style w:type="character" w:styleId="C44">
    <w:name w:val="样式1 Char"/>
    <w:basedOn w:val="C6"/>
    <w:rPr>
      <w:rFonts w:ascii="楷体_GB2312" w:hAnsi="楷体_GB2312"/>
      <w:sz w:val="32"/>
    </w:rPr>
  </w:style>
  <w:style w:type="character" w:styleId="C45">
    <w:name w:val="标题2 Char Char"/>
    <w:basedOn w:val="C13"/>
    <w:link w:val="P42"/>
    <w:rPr>
      <w:rFonts w:ascii="楷体_GB2312" w:hAnsi="楷体_GB2312"/>
      <w:color w:val="000000"/>
      <w:sz w:val="32"/>
    </w:rPr>
  </w:style>
  <w:style w:type="character" w:styleId="C46">
    <w:name w:val="标题1 Char"/>
    <w:basedOn w:val="C13"/>
    <w:rPr>
      <w:rFonts w:ascii="方正小标宋简体" w:hAnsi="方正小标宋简体"/>
      <w:color w:val="000000"/>
      <w:sz w:val="32"/>
    </w:rPr>
  </w:style>
  <w:style w:type="character" w:styleId="C47">
    <w:name w:val="标题1 Char Char"/>
    <w:basedOn w:val="C13"/>
    <w:link w:val="P41"/>
    <w:rPr>
      <w:rFonts w:ascii="方正小标宋简体" w:hAnsi="方正小标宋简体"/>
      <w:color w:val="000000"/>
      <w:sz w:val="32"/>
    </w:rPr>
  </w:style>
  <w:style w:type="character" w:styleId="C48">
    <w:name w:val="标题2 Char"/>
    <w:basedOn w:val="C13"/>
    <w:rPr>
      <w:rFonts w:ascii="楷体_GB2312" w:hAnsi="楷体_GB2312"/>
      <w:color w:val="000000"/>
      <w:sz w:val="32"/>
    </w:rPr>
  </w:style>
  <w:style w:type="character" w:styleId="C49">
    <w:name w:val="样式3 Char Char"/>
    <w:basedOn w:val="C20"/>
    <w:link w:val="P45"/>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2024-08-28T01:34:20Z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