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D7D29" Type="http://schemas.openxmlformats.org/officeDocument/2006/relationships/officeDocument" Target="/word/document.xml" /><Relationship Id="coreR55D7D29" Type="http://schemas.openxmlformats.org/package/2006/relationships/metadata/core-properties" Target="/docProps/core.xml" /><Relationship Id="customR55D7D2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80"/>
        <w:rPr>
          <w:rStyle w:val="C3"/>
          <w:color w:val="000000"/>
          <w:sz w:val="44"/>
        </w:rPr>
      </w:pPr>
    </w:p>
    <w:p>
      <w:pPr>
        <w:pStyle w:val="P1"/>
        <w:spacing w:lineRule="exact" w:line="640"/>
        <w:jc w:val="center"/>
        <w:rPr>
          <w:rStyle w:val="C3"/>
          <w:rFonts w:ascii="宋体" w:hAnsi="宋体"/>
          <w:b w:val="1"/>
          <w:color w:val="000000"/>
          <w:sz w:val="44"/>
        </w:rPr>
      </w:pPr>
      <w:r>
        <w:rPr>
          <w:rStyle w:val="C3"/>
          <w:rFonts w:ascii="宋体" w:hAnsi="宋体"/>
          <w:b w:val="1"/>
          <w:color w:val="000000"/>
          <w:sz w:val="44"/>
        </w:rPr>
        <w:t>安徽省人民代表大会常务委员会</w:t>
      </w:r>
    </w:p>
    <w:p>
      <w:pPr>
        <w:pStyle w:val="P1"/>
        <w:spacing w:lineRule="exact" w:line="640"/>
        <w:jc w:val="center"/>
        <w:rPr>
          <w:rStyle w:val="C3"/>
          <w:rFonts w:ascii="宋体" w:hAnsi="宋体"/>
          <w:b w:val="1"/>
          <w:color w:val="000000"/>
          <w:sz w:val="44"/>
        </w:rPr>
      </w:pPr>
      <w:r>
        <w:rPr>
          <w:rStyle w:val="C3"/>
          <w:rFonts w:ascii="宋体" w:hAnsi="宋体"/>
          <w:b w:val="1"/>
          <w:color w:val="000000"/>
          <w:sz w:val="44"/>
        </w:rPr>
        <w:t>关于批准</w:t>
      </w:r>
      <w:r>
        <w:rPr>
          <w:rStyle w:val="C3"/>
          <w:rFonts w:ascii="宋体" w:hAnsi="宋体"/>
          <w:b w:val="1"/>
          <w:color w:val="000000"/>
          <w:sz w:val="44"/>
        </w:rPr>
        <w:t>《</w:t>
      </w:r>
      <w:r>
        <w:rPr>
          <w:rStyle w:val="C3"/>
          <w:rFonts w:ascii="宋体" w:hAnsi="宋体"/>
          <w:b w:val="1"/>
          <w:color w:val="000000"/>
          <w:sz w:val="44"/>
        </w:rPr>
        <w:t>宣城市文明行为促进条例</w:t>
      </w:r>
      <w:r>
        <w:rPr>
          <w:rStyle w:val="C3"/>
          <w:rFonts w:ascii="宋体" w:hAnsi="宋体"/>
          <w:b w:val="1"/>
          <w:color w:val="000000"/>
          <w:sz w:val="44"/>
        </w:rPr>
        <w:t>》</w:t>
      </w:r>
    </w:p>
    <w:p>
      <w:pPr>
        <w:pStyle w:val="P1"/>
        <w:spacing w:lineRule="exact" w:line="640"/>
        <w:jc w:val="center"/>
        <w:rPr>
          <w:rStyle w:val="C3"/>
          <w:rFonts w:ascii="宋体" w:hAnsi="宋体"/>
          <w:b w:val="1"/>
          <w:color w:val="000000"/>
          <w:sz w:val="44"/>
        </w:rPr>
      </w:pPr>
      <w:r>
        <w:rPr>
          <w:rStyle w:val="C3"/>
          <w:rFonts w:ascii="宋体" w:hAnsi="宋体"/>
          <w:b w:val="1"/>
          <w:color w:val="000000"/>
          <w:sz w:val="44"/>
        </w:rPr>
        <w:t>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9</w:t>
      </w:r>
      <w:r>
        <w:rPr>
          <w:rStyle w:val="C3"/>
          <w:rFonts w:ascii="方正姚体" w:hAnsi="方正姚体"/>
          <w:color w:val="000000"/>
        </w:rPr>
        <w:t>月</w:t>
      </w:r>
      <w:r>
        <w:rPr>
          <w:rStyle w:val="C3"/>
          <w:color w:val="000000"/>
        </w:rPr>
        <w:t>29</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常务委员会第五次会议通过）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安徽省第十三届人民代表大会常务委员会第五次会议审查了《</w:t>
      </w:r>
      <w:r>
        <w:rPr>
          <w:rStyle w:val="C3"/>
          <w:rFonts w:ascii="Microsoft YaHei UI" w:hAnsi="Microsoft YaHei UI"/>
        </w:rPr>
        <w:t>宣城市文明行为促进条例</w:t>
      </w:r>
      <w:r>
        <w:rPr>
          <w:rStyle w:val="C3"/>
          <w:rFonts w:ascii="Microsoft YaHei UI" w:hAnsi="Microsoft YaHei UI"/>
          <w:color w:val="000000"/>
        </w:rPr>
        <w:t>》，决定予以批准，由</w:t>
      </w:r>
      <w:r>
        <w:rPr>
          <w:rStyle w:val="C3"/>
          <w:rFonts w:ascii="方正姚体" w:hAnsi="方正姚体"/>
          <w:color w:val="000000"/>
        </w:rPr>
        <w:t>宣城</w:t>
      </w:r>
      <w:r>
        <w:rPr>
          <w:rStyle w:val="C3"/>
          <w:rFonts w:ascii="Microsoft YaHei UI" w:hAnsi="Microsoft YaHei UI"/>
          <w:color w:val="000000"/>
        </w:rPr>
        <w:t>市人民代表大会常务委员会公布施行。</w:t>
      </w:r>
    </w:p>
    <w:p>
      <w:pPr>
        <w:pStyle w:val="P1"/>
        <w:rPr>
          <w:rStyle w:val="C3"/>
          <w:color w:val="000000"/>
        </w:rPr>
      </w:pPr>
    </w:p>
    <w:p>
      <w:pPr>
        <w:pStyle w:val="P1"/>
        <w:widowControl w:val="1"/>
        <w:shd w:val="clear" w:fill="FFFFFF"/>
        <w:spacing w:lineRule="exact" w:line="640"/>
        <w:jc w:val="center"/>
        <w:rPr>
          <w:rStyle w:val="C3"/>
          <w:color w:val="000000"/>
          <w:sz w:val="44"/>
        </w:rPr>
      </w:pPr>
      <w:r>
        <w:rPr>
          <w:rStyle w:val="C3"/>
          <w:color w:val="000000"/>
          <w:sz w:val="44"/>
        </w:rPr>
        <w:br w:type="page"/>
      </w:r>
    </w:p>
    <w:p>
      <w:pPr>
        <w:pStyle w:val="P1"/>
        <w:widowControl w:val="1"/>
        <w:shd w:val="clear" w:fill="FFFFFF"/>
        <w:spacing w:lineRule="exact" w:line="580"/>
        <w:jc w:val="center"/>
        <w:rPr>
          <w:rStyle w:val="C3"/>
          <w:rFonts w:ascii="宋体" w:hAnsi="宋体"/>
          <w:b w:val="1"/>
          <w:color w:val="000000"/>
          <w:sz w:val="44"/>
        </w:rPr>
      </w:pPr>
      <w:r>
        <w:rPr>
          <w:rStyle w:val="C3"/>
          <w:rFonts w:ascii="宋体" w:hAnsi="宋体"/>
          <w:b w:val="1"/>
          <w:color w:val="000000"/>
          <w:sz w:val="44"/>
        </w:rPr>
        <w:t>宣城市文明行为促进条例</w:t>
      </w:r>
    </w:p>
    <w:p>
      <w:pPr>
        <w:pStyle w:val="P1"/>
        <w:spacing w:lineRule="exact" w:line="620"/>
        <w:jc w:val="center"/>
        <w:rPr>
          <w:rStyle w:val="C3"/>
        </w:rPr>
      </w:pPr>
    </w:p>
    <w:p>
      <w:pPr>
        <w:pStyle w:val="P1"/>
        <w:ind w:firstLine="632"/>
      </w:pPr>
      <w:r>
        <w:rPr>
          <w:rFonts w:ascii="方正姚体" w:hAnsi="方正姚体"/>
        </w:rPr>
        <w:t>（</w:t>
      </w:r>
      <w:r>
        <w:t>2018</w:t>
      </w:r>
      <w:r>
        <w:rPr>
          <w:rFonts w:ascii="方正姚体" w:hAnsi="方正姚体"/>
        </w:rPr>
        <w:t>年</w:t>
      </w:r>
      <w:r>
        <w:t>8</w:t>
      </w:r>
      <w:r>
        <w:rPr>
          <w:rFonts w:ascii="方正姚体" w:hAnsi="方正姚体"/>
        </w:rPr>
        <w:t>月</w:t>
      </w:r>
      <w:r>
        <w:t>29</w:t>
      </w:r>
      <w:r>
        <w:rPr>
          <w:rFonts w:ascii="方正姚体" w:hAnsi="方正姚体"/>
        </w:rPr>
        <w:t>日宣城市第四届人民代表大会常务委员会第十一次会议通过</w:t>
      </w:r>
      <w:r>
        <w:t xml:space="preserve">  </w:t>
      </w:r>
      <w:r>
        <w:rPr>
          <w:rStyle w:val="C10"/>
          <w:b w:val="1"/>
        </w:rPr>
        <w:t>2018</w:t>
      </w:r>
      <w:r>
        <w:rPr>
          <w:rStyle w:val="C10"/>
          <w:rFonts w:ascii="方正姚体" w:hAnsi="方正姚体"/>
          <w:b w:val="1"/>
        </w:rPr>
        <w:t>年</w:t>
      </w:r>
      <w:r>
        <w:rPr>
          <w:rStyle w:val="C10"/>
          <w:b w:val="1"/>
        </w:rPr>
        <w:t>9</w:t>
      </w:r>
      <w:r>
        <w:rPr>
          <w:rStyle w:val="C10"/>
          <w:rFonts w:ascii="方正姚体" w:hAnsi="方正姚体"/>
          <w:b w:val="1"/>
        </w:rPr>
        <w:t>月</w:t>
      </w:r>
      <w:r>
        <w:rPr>
          <w:rStyle w:val="C10"/>
          <w:b w:val="1"/>
        </w:rPr>
        <w:t>29</w:t>
      </w:r>
      <w:r>
        <w:rPr>
          <w:rStyle w:val="C10"/>
          <w:rFonts w:ascii="方正姚体" w:hAnsi="方正姚体"/>
          <w:b w:val="1"/>
        </w:rPr>
        <w:t>日安徽省第十三届人民代表大会常务委员会第五次会议批准</w:t>
      </w:r>
      <w:r>
        <w:rPr>
          <w:rFonts w:ascii="方正姚体" w:hAnsi="方正姚体"/>
        </w:rPr>
        <w:t>）</w:t>
      </w:r>
    </w:p>
    <w:p>
      <w:pPr>
        <w:pStyle w:val="P1"/>
        <w:ind w:firstLine="632"/>
      </w:pPr>
    </w:p>
    <w:p>
      <w:pPr>
        <w:pStyle w:val="P1"/>
        <w:shd w:val="clear" w:fill="FFFFFF"/>
        <w:jc w:val="center"/>
        <w:rPr>
          <w:rStyle w:val="C3"/>
          <w:color w:val="333333"/>
        </w:rPr>
      </w:pPr>
      <w:r>
        <w:t> </w:t>
      </w:r>
      <w:r>
        <w:rPr>
          <w:rStyle w:val="C3"/>
          <w:rFonts w:ascii="方正姚体" w:hAnsi="方正姚体"/>
          <w:color w:val="333333"/>
          <w:shd w:val="clear" w:color="auto" w:fill="FFFFFF"/>
        </w:rPr>
        <w:t>目</w:t>
      </w:r>
      <w:r>
        <w:rPr>
          <w:rStyle w:val="C3"/>
          <w:color w:val="333333"/>
          <w:shd w:val="clear" w:color="auto" w:fill="FFFFFF"/>
        </w:rPr>
        <w:t xml:space="preserve">    </w:t>
      </w:r>
      <w:r>
        <w:rPr>
          <w:rStyle w:val="C3"/>
          <w:rFonts w:ascii="方正姚体" w:hAnsi="方正姚体"/>
          <w:color w:val="333333"/>
          <w:shd w:val="clear" w:color="auto" w:fill="FFFFFF"/>
        </w:rPr>
        <w:t>录</w:t>
      </w:r>
    </w:p>
    <w:p>
      <w:pPr>
        <w:pStyle w:val="P1"/>
        <w:shd w:val="clear" w:fill="FFFFFF"/>
        <w:jc w:val="center"/>
        <w:rPr>
          <w:rStyle w:val="C3"/>
          <w:color w:val="333333"/>
        </w:rPr>
      </w:pPr>
      <w:r>
        <w:rPr>
          <w:rStyle w:val="C3"/>
          <w:color w:val="333333"/>
          <w:shd w:val="clear" w:color="auto" w:fill="FFFFFF"/>
        </w:rPr>
        <w:t> </w:t>
      </w:r>
    </w:p>
    <w:p>
      <w:pPr>
        <w:pStyle w:val="P1"/>
        <w:shd w:val="clear" w:fill="FFFFFF"/>
        <w:ind w:firstLine="632"/>
        <w:jc w:val="left"/>
        <w:rPr>
          <w:rStyle w:val="C3"/>
        </w:rPr>
      </w:pPr>
      <w:r>
        <w:rPr>
          <w:rStyle w:val="C3"/>
          <w:rFonts w:ascii="方正姚体" w:hAnsi="方正姚体"/>
          <w:shd w:val="clear" w:color="auto" w:fill="FFFFFF"/>
        </w:rPr>
        <w:t>第一章</w:t>
      </w:r>
      <w:r>
        <w:rPr>
          <w:rStyle w:val="C3"/>
          <w:shd w:val="clear" w:color="auto" w:fill="FFFFFF"/>
        </w:rPr>
        <w:t xml:space="preserve">  </w:t>
      </w:r>
      <w:r>
        <w:rPr>
          <w:rStyle w:val="C3"/>
          <w:rFonts w:ascii="方正姚体" w:hAnsi="方正姚体"/>
          <w:shd w:val="clear" w:color="auto" w:fill="FFFFFF"/>
        </w:rPr>
        <w:t>总</w:t>
      </w:r>
      <w:r>
        <w:rPr>
          <w:rStyle w:val="C3"/>
          <w:shd w:val="clear" w:color="auto" w:fill="FFFFFF"/>
        </w:rPr>
        <w:t xml:space="preserve">    </w:t>
      </w:r>
      <w:r>
        <w:rPr>
          <w:rStyle w:val="C3"/>
          <w:rFonts w:ascii="方正姚体" w:hAnsi="方正姚体"/>
          <w:shd w:val="clear" w:color="auto" w:fill="FFFFFF"/>
        </w:rPr>
        <w:t>则</w:t>
      </w:r>
    </w:p>
    <w:p>
      <w:pPr>
        <w:pStyle w:val="P1"/>
        <w:shd w:val="clear" w:fill="FFFFFF"/>
        <w:ind w:firstLine="632"/>
        <w:jc w:val="left"/>
        <w:rPr>
          <w:rStyle w:val="C3"/>
        </w:rPr>
      </w:pPr>
      <w:r>
        <w:rPr>
          <w:rStyle w:val="C3"/>
          <w:rFonts w:ascii="方正姚体" w:hAnsi="方正姚体"/>
          <w:shd w:val="clear" w:color="auto" w:fill="FFFFFF"/>
        </w:rPr>
        <w:t>第二章</w:t>
      </w:r>
      <w:r>
        <w:rPr>
          <w:rStyle w:val="C3"/>
          <w:shd w:val="clear" w:color="auto" w:fill="FFFFFF"/>
        </w:rPr>
        <w:t xml:space="preserve">  </w:t>
      </w:r>
      <w:r>
        <w:rPr>
          <w:rStyle w:val="C3"/>
          <w:rFonts w:ascii="方正姚体" w:hAnsi="方正姚体"/>
          <w:shd w:val="clear" w:color="auto" w:fill="FFFFFF"/>
        </w:rPr>
        <w:t>文明行为基本规范</w:t>
      </w:r>
    </w:p>
    <w:p>
      <w:pPr>
        <w:pStyle w:val="P1"/>
        <w:shd w:val="clear" w:fill="FFFFFF"/>
        <w:ind w:firstLine="632"/>
        <w:jc w:val="left"/>
        <w:rPr>
          <w:rStyle w:val="C3"/>
        </w:rPr>
      </w:pPr>
      <w:r>
        <w:rPr>
          <w:rStyle w:val="C3"/>
          <w:rFonts w:ascii="方正姚体" w:hAnsi="方正姚体"/>
          <w:shd w:val="clear" w:color="auto" w:fill="FFFFFF"/>
        </w:rPr>
        <w:t>第三章</w:t>
      </w:r>
      <w:r>
        <w:rPr>
          <w:rStyle w:val="C3"/>
          <w:shd w:val="clear" w:color="auto" w:fill="FFFFFF"/>
        </w:rPr>
        <w:t xml:space="preserve">  </w:t>
      </w:r>
      <w:r>
        <w:rPr>
          <w:rStyle w:val="C3"/>
          <w:rFonts w:ascii="方正姚体" w:hAnsi="方正姚体"/>
          <w:shd w:val="clear" w:color="auto" w:fill="FFFFFF"/>
        </w:rPr>
        <w:t>鼓励与促进</w:t>
      </w:r>
    </w:p>
    <w:p>
      <w:pPr>
        <w:pStyle w:val="P1"/>
        <w:shd w:val="clear" w:fill="FFFFFF"/>
        <w:ind w:firstLine="632"/>
        <w:jc w:val="left"/>
        <w:rPr>
          <w:rStyle w:val="C3"/>
          <w:shd w:val="clear" w:color="auto" w:fill="FFFFFF"/>
        </w:rPr>
      </w:pPr>
      <w:r>
        <w:rPr>
          <w:rStyle w:val="C3"/>
          <w:rFonts w:ascii="方正姚体" w:hAnsi="方正姚体"/>
          <w:shd w:val="clear" w:color="auto" w:fill="FFFFFF"/>
        </w:rPr>
        <w:t>第四章</w:t>
      </w:r>
      <w:r>
        <w:rPr>
          <w:rStyle w:val="C3"/>
          <w:shd w:val="clear" w:color="auto" w:fill="FFFFFF"/>
        </w:rPr>
        <w:t xml:space="preserve">  </w:t>
      </w:r>
      <w:r>
        <w:rPr>
          <w:rStyle w:val="C3"/>
          <w:rFonts w:ascii="方正姚体" w:hAnsi="方正姚体"/>
          <w:shd w:val="clear" w:color="auto" w:fill="FFFFFF"/>
        </w:rPr>
        <w:t>实施与监督</w:t>
      </w:r>
    </w:p>
    <w:p>
      <w:pPr>
        <w:pStyle w:val="P1"/>
        <w:shd w:val="clear" w:fill="FFFFFF"/>
        <w:ind w:firstLine="632"/>
        <w:jc w:val="left"/>
        <w:rPr>
          <w:rStyle w:val="C3"/>
          <w:shd w:val="clear" w:color="auto" w:fill="FFFFFF"/>
        </w:rPr>
      </w:pPr>
      <w:r>
        <w:rPr>
          <w:rStyle w:val="C3"/>
          <w:rFonts w:ascii="方正姚体" w:hAnsi="方正姚体"/>
          <w:shd w:val="clear" w:color="auto" w:fill="FFFFFF"/>
        </w:rPr>
        <w:t>第五章</w:t>
      </w:r>
      <w:r>
        <w:rPr>
          <w:rStyle w:val="C3"/>
          <w:shd w:val="clear" w:color="auto" w:fill="FFFFFF"/>
        </w:rPr>
        <w:t xml:space="preserve">  </w:t>
      </w:r>
      <w:r>
        <w:rPr>
          <w:rStyle w:val="C3"/>
          <w:rFonts w:ascii="方正姚体" w:hAnsi="方正姚体"/>
          <w:shd w:val="clear" w:color="auto" w:fill="FFFFFF"/>
        </w:rPr>
        <w:t>法律责任</w:t>
      </w:r>
    </w:p>
    <w:p>
      <w:pPr>
        <w:pStyle w:val="P1"/>
        <w:shd w:val="clear" w:fill="FFFFFF"/>
        <w:ind w:firstLine="632"/>
        <w:jc w:val="left"/>
        <w:rPr>
          <w:rStyle w:val="C3"/>
        </w:rPr>
      </w:pPr>
      <w:r>
        <w:rPr>
          <w:rStyle w:val="C3"/>
          <w:rFonts w:ascii="方正姚体" w:hAnsi="方正姚体"/>
          <w:shd w:val="clear" w:color="auto" w:fill="FFFFFF"/>
        </w:rPr>
        <w:t>第六章</w:t>
      </w:r>
      <w:r>
        <w:rPr>
          <w:rStyle w:val="C3"/>
          <w:shd w:val="clear" w:color="auto" w:fill="FFFFFF"/>
        </w:rPr>
        <w:t xml:space="preserve">  </w:t>
      </w:r>
      <w:r>
        <w:rPr>
          <w:rStyle w:val="C3"/>
          <w:rFonts w:ascii="方正姚体" w:hAnsi="方正姚体"/>
          <w:shd w:val="clear" w:color="auto" w:fill="FFFFFF"/>
        </w:rPr>
        <w:t>附</w:t>
      </w:r>
      <w:r>
        <w:rPr>
          <w:rStyle w:val="C3"/>
          <w:shd w:val="clear" w:color="auto" w:fill="FFFFFF"/>
        </w:rPr>
        <w:t xml:space="preserve">    </w:t>
      </w:r>
      <w:r>
        <w:rPr>
          <w:rStyle w:val="C3"/>
          <w:rFonts w:ascii="方正姚体" w:hAnsi="方正姚体"/>
          <w:shd w:val="clear" w:color="auto" w:fill="FFFFFF"/>
        </w:rPr>
        <w:t>则</w:t>
      </w:r>
    </w:p>
    <w:p>
      <w:pPr>
        <w:pStyle w:val="P1"/>
        <w:shd w:val="clear" w:fill="FFFFFF"/>
        <w:rPr>
          <w:rStyle w:val="C3"/>
          <w:color w:val="000000"/>
        </w:rPr>
      </w:pPr>
    </w:p>
    <w:p>
      <w:pPr>
        <w:pStyle w:val="P1"/>
        <w:numPr>
          <w:ilvl w:val="0"/>
          <w:numId w:val="1"/>
        </w:numPr>
        <w:shd w:val="clear" w:fill="FFFFFF"/>
        <w:jc w:val="center"/>
        <w:rPr>
          <w:rStyle w:val="C3"/>
          <w:color w:val="000000"/>
        </w:rPr>
      </w:pP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p>
    <w:p>
      <w:pPr>
        <w:pStyle w:val="P1"/>
        <w:shd w:val="clear" w:fill="FFFFFF"/>
        <w:rPr>
          <w:rStyle w:val="C3"/>
          <w:color w:val="000000"/>
        </w:rPr>
      </w:pPr>
    </w:p>
    <w:p>
      <w:pPr>
        <w:pStyle w:val="P1"/>
        <w:shd w:val="clear" w:fill="FFFFFF"/>
        <w:rPr>
          <w:rStyle w:val="C3"/>
          <w:color w:val="000000"/>
        </w:rPr>
      </w:pPr>
      <w:r>
        <w:rPr>
          <w:rStyle w:val="C3"/>
          <w:rFonts w:ascii="方正姚体" w:hAnsi="方正姚体"/>
          <w:color w:val="000000"/>
        </w:rPr>
        <w:t>　　第一条</w:t>
      </w:r>
      <w:r>
        <w:rPr>
          <w:rStyle w:val="C3"/>
          <w:color w:val="000000"/>
        </w:rPr>
        <w:t xml:space="preserve">  </w:t>
      </w:r>
      <w:r>
        <w:rPr>
          <w:rStyle w:val="C3"/>
          <w:rFonts w:ascii="方正姚体" w:hAnsi="方正姚体"/>
          <w:color w:val="000000"/>
        </w:rPr>
        <w:t>为了倡导社会主义核心价值观，引导和促进文明行为，提高公民文明素质和社会文明程度，根据有关法律、行政法规，结合本市实际，制定本条例。</w:t>
      </w:r>
    </w:p>
    <w:p>
      <w:pPr>
        <w:pStyle w:val="P1"/>
        <w:shd w:val="clear" w:fill="FFFFFF"/>
        <w:ind w:firstLine="664"/>
        <w:rPr>
          <w:rStyle w:val="C3"/>
          <w:color w:val="000000"/>
        </w:rPr>
      </w:pPr>
      <w:r>
        <w:rPr>
          <w:rStyle w:val="C3"/>
          <w:rFonts w:ascii="方正姚体" w:hAnsi="方正姚体"/>
          <w:color w:val="000000"/>
        </w:rPr>
        <w:t>第二条</w:t>
      </w:r>
      <w:r>
        <w:rPr>
          <w:rStyle w:val="C3"/>
          <w:color w:val="000000"/>
        </w:rPr>
        <w:t xml:space="preserve">  </w:t>
      </w:r>
      <w:r>
        <w:rPr>
          <w:rStyle w:val="C3"/>
          <w:rFonts w:ascii="方正姚体" w:hAnsi="方正姚体"/>
          <w:color w:val="000000"/>
        </w:rPr>
        <w:t>本条例适用于本市行政区域内的文明行为促进工作。</w:t>
      </w:r>
    </w:p>
    <w:p>
      <w:pPr>
        <w:pStyle w:val="P1"/>
        <w:shd w:val="clear" w:fill="FFFFFF"/>
        <w:ind w:firstLine="664"/>
        <w:rPr>
          <w:rStyle w:val="C3"/>
        </w:rPr>
      </w:pPr>
      <w:r>
        <w:rPr>
          <w:rStyle w:val="C3"/>
          <w:rFonts w:ascii="方正姚体" w:hAnsi="方正姚体"/>
          <w:color w:val="000000"/>
        </w:rPr>
        <w:t>第三条</w:t>
      </w:r>
      <w:r>
        <w:rPr>
          <w:rStyle w:val="C3"/>
          <w:color w:val="000000"/>
        </w:rPr>
        <w:t xml:space="preserve">  </w:t>
      </w:r>
      <w:r>
        <w:rPr>
          <w:rStyle w:val="C3"/>
          <w:rFonts w:ascii="方正姚体" w:hAnsi="方正姚体"/>
          <w:color w:val="000000"/>
        </w:rPr>
        <w:t>本条例所称文明行为，是指遵守宪法和法律、法规规定，符合社会主义道德要求，体现社会主义核心价值观，维护公序良俗、引领社会风尚、推动社会进步的行为。</w:t>
      </w:r>
    </w:p>
    <w:p>
      <w:pPr>
        <w:pStyle w:val="P1"/>
        <w:shd w:val="clear" w:fill="FFFFFF"/>
        <w:ind w:firstLine="640"/>
        <w:rPr>
          <w:rStyle w:val="C3"/>
          <w:color w:val="000000"/>
        </w:rPr>
      </w:pPr>
      <w:r>
        <w:rPr>
          <w:rStyle w:val="C3"/>
          <w:rFonts w:ascii="方正姚体" w:hAnsi="方正姚体"/>
          <w:color w:val="000000"/>
        </w:rPr>
        <w:t>第四条</w:t>
      </w:r>
      <w:r>
        <w:rPr>
          <w:rStyle w:val="C3"/>
          <w:color w:val="000000"/>
        </w:rPr>
        <w:t xml:space="preserve">  </w:t>
      </w:r>
      <w:r>
        <w:rPr>
          <w:rStyle w:val="C3"/>
          <w:rFonts w:ascii="方正姚体" w:hAnsi="方正姚体"/>
          <w:color w:val="000000"/>
        </w:rPr>
        <w:t>文明行为促进工作坚持党委统一领导、政府组织实施、社会积极参与、各方协同配合，以人为本、共建共享，引导、鼓励、教育与处罚相结合的原则。</w:t>
      </w:r>
    </w:p>
    <w:p>
      <w:pPr>
        <w:pStyle w:val="P1"/>
        <w:shd w:val="clear" w:fill="FFFFFF"/>
        <w:ind w:firstLine="640"/>
        <w:rPr>
          <w:rStyle w:val="C3"/>
          <w:color w:val="000000"/>
        </w:rPr>
      </w:pPr>
      <w:r>
        <w:rPr>
          <w:rStyle w:val="C3"/>
          <w:rFonts w:ascii="方正姚体" w:hAnsi="方正姚体"/>
          <w:color w:val="000000"/>
        </w:rPr>
        <w:t>第五条</w:t>
      </w:r>
      <w:r>
        <w:rPr>
          <w:rStyle w:val="C3"/>
          <w:color w:val="000000"/>
        </w:rPr>
        <w:t xml:space="preserve">  </w:t>
      </w:r>
      <w:r>
        <w:rPr>
          <w:rStyle w:val="C3"/>
          <w:rFonts w:ascii="方正姚体" w:hAnsi="方正姚体"/>
          <w:color w:val="000000"/>
        </w:rPr>
        <w:t>市、县（市、区）精神文明建设工作机构负责文明行为促进工作的统筹规划、指导协调、督促检查和测评评估等工作。</w:t>
      </w:r>
    </w:p>
    <w:p>
      <w:pPr>
        <w:pStyle w:val="P1"/>
        <w:shd w:val="clear" w:fill="FFFFFF"/>
        <w:ind w:firstLine="640"/>
        <w:rPr>
          <w:rStyle w:val="C3"/>
          <w:color w:val="000000"/>
        </w:rPr>
      </w:pPr>
      <w:r>
        <w:rPr>
          <w:rStyle w:val="C3"/>
          <w:rFonts w:ascii="方正姚体" w:hAnsi="方正姚体"/>
          <w:color w:val="000000"/>
        </w:rPr>
        <w:t>第六条</w:t>
      </w:r>
      <w:r>
        <w:rPr>
          <w:rStyle w:val="C3"/>
          <w:color w:val="000000"/>
        </w:rPr>
        <w:t xml:space="preserve">  </w:t>
      </w:r>
      <w:r>
        <w:rPr>
          <w:rStyle w:val="C3"/>
          <w:rFonts w:ascii="方正姚体" w:hAnsi="方正姚体"/>
          <w:color w:val="000000"/>
        </w:rPr>
        <w:t>国家机关、人民团体、企事业单位、社会组织和基层群众性自治组织应当结合自身实际，按照各自职责积极支持、参与文明行为促进工作。</w:t>
      </w:r>
    </w:p>
    <w:p>
      <w:pPr>
        <w:pStyle w:val="P1"/>
        <w:shd w:val="clear" w:fill="FFFFFF"/>
        <w:ind w:firstLine="630"/>
        <w:rPr>
          <w:rStyle w:val="C3"/>
          <w:color w:val="000000"/>
        </w:rPr>
      </w:pPr>
      <w:r>
        <w:rPr>
          <w:rStyle w:val="C3"/>
          <w:rFonts w:ascii="方正姚体" w:hAnsi="方正姚体"/>
          <w:color w:val="000000"/>
        </w:rPr>
        <w:t>国家公职人员、教育工作者、社会公众人物应当在文明行为促进工作中发挥表率作用。</w:t>
      </w:r>
    </w:p>
    <w:p>
      <w:pPr>
        <w:pStyle w:val="P1"/>
        <w:shd w:val="clear" w:fill="FFFFFF"/>
        <w:ind w:firstLine="640"/>
        <w:rPr>
          <w:rStyle w:val="C3"/>
          <w:color w:val="000000"/>
        </w:rPr>
      </w:pPr>
      <w:r>
        <w:rPr>
          <w:rStyle w:val="C3"/>
          <w:rFonts w:ascii="方正姚体" w:hAnsi="方正姚体"/>
          <w:color w:val="000000"/>
        </w:rPr>
        <w:t>公民应当积极参与文明行为促进工作。</w:t>
      </w:r>
    </w:p>
    <w:p>
      <w:pPr>
        <w:pStyle w:val="P1"/>
        <w:shd w:val="clear" w:fill="FFFFFF"/>
        <w:ind w:firstLine="640"/>
        <w:rPr>
          <w:rStyle w:val="C3"/>
          <w:color w:val="000000"/>
        </w:rPr>
      </w:pPr>
    </w:p>
    <w:p>
      <w:pPr>
        <w:pStyle w:val="P1"/>
        <w:numPr>
          <w:ilvl w:val="0"/>
          <w:numId w:val="2"/>
        </w:numPr>
        <w:shd w:val="clear" w:fill="FFFFFF"/>
        <w:jc w:val="center"/>
        <w:rPr>
          <w:rStyle w:val="C3"/>
          <w:color w:val="000000"/>
        </w:rPr>
      </w:pPr>
      <w:r>
        <w:rPr>
          <w:rStyle w:val="C3"/>
          <w:color w:val="000000"/>
        </w:rPr>
        <w:t xml:space="preserve"> </w:t>
      </w:r>
      <w:r>
        <w:rPr>
          <w:rStyle w:val="C3"/>
          <w:rFonts w:ascii="方正姚体" w:hAnsi="方正姚体"/>
          <w:color w:val="000000"/>
        </w:rPr>
        <w:t>文明行为基本规范</w:t>
      </w:r>
    </w:p>
    <w:p>
      <w:pPr>
        <w:pStyle w:val="P1"/>
        <w:shd w:val="clear" w:fill="FFFFFF"/>
        <w:rPr>
          <w:rStyle w:val="C3"/>
          <w:color w:val="000000"/>
        </w:rPr>
      </w:pPr>
    </w:p>
    <w:p>
      <w:pPr>
        <w:pStyle w:val="P1"/>
        <w:ind w:firstLine="632"/>
        <w:rPr>
          <w:rStyle w:val="C3"/>
          <w:color w:val="000000"/>
        </w:rPr>
      </w:pPr>
      <w:r>
        <w:rPr>
          <w:rStyle w:val="C3"/>
          <w:rFonts w:ascii="方正姚体" w:hAnsi="方正姚体"/>
          <w:color w:val="000000"/>
        </w:rPr>
        <w:t>第七条</w:t>
      </w:r>
      <w:r>
        <w:rPr>
          <w:rStyle w:val="C3"/>
          <w:color w:val="000000"/>
        </w:rPr>
        <w:t xml:space="preserve">  </w:t>
      </w:r>
      <w:r>
        <w:rPr>
          <w:rStyle w:val="C3"/>
          <w:rFonts w:ascii="方正姚体" w:hAnsi="方正姚体"/>
          <w:color w:val="000000"/>
        </w:rPr>
        <w:t>公民应当遵守公共秩序文明行为规范：</w:t>
      </w:r>
    </w:p>
    <w:p>
      <w:pPr>
        <w:pStyle w:val="P1"/>
        <w:ind w:firstLine="632"/>
        <w:rPr>
          <w:rStyle w:val="C3"/>
          <w:color w:val="000000"/>
        </w:rPr>
      </w:pPr>
      <w:r>
        <w:rPr>
          <w:rStyle w:val="C3"/>
          <w:rFonts w:ascii="方正姚体" w:hAnsi="方正姚体"/>
          <w:color w:val="000000"/>
        </w:rPr>
        <w:t>（一）在公共场所衣着整洁，举止得体，语言文明；</w:t>
      </w:r>
    </w:p>
    <w:p>
      <w:pPr>
        <w:pStyle w:val="P1"/>
        <w:ind w:firstLine="632"/>
        <w:rPr>
          <w:rStyle w:val="C3"/>
          <w:color w:val="000000"/>
        </w:rPr>
      </w:pPr>
      <w:r>
        <w:rPr>
          <w:rStyle w:val="C3"/>
          <w:rFonts w:ascii="方正姚体" w:hAnsi="方正姚体"/>
          <w:color w:val="000000"/>
        </w:rPr>
        <w:t>（二）在图书馆、纪念馆、博物馆、烈士陵园等公共场所场馆内保持安静，接打电话应当轻声；</w:t>
      </w:r>
    </w:p>
    <w:p>
      <w:pPr>
        <w:pStyle w:val="P1"/>
        <w:ind w:firstLine="632"/>
        <w:rPr>
          <w:rStyle w:val="C3"/>
          <w:color w:val="000000"/>
        </w:rPr>
      </w:pPr>
      <w:r>
        <w:rPr>
          <w:rStyle w:val="C3"/>
          <w:rFonts w:ascii="方正姚体" w:hAnsi="方正姚体"/>
          <w:color w:val="000000"/>
        </w:rPr>
        <w:t>（三）等候服务时依次排队；上下楼梯时靠右侧行走，使用电梯时先下后上，搭乘自动扶梯时依次有序；</w:t>
      </w:r>
    </w:p>
    <w:p>
      <w:pPr>
        <w:pStyle w:val="P1"/>
        <w:ind w:firstLine="632"/>
        <w:rPr>
          <w:rStyle w:val="C3"/>
          <w:color w:val="000000"/>
        </w:rPr>
      </w:pPr>
      <w:r>
        <w:rPr>
          <w:rStyle w:val="C3"/>
          <w:rFonts w:ascii="方正姚体" w:hAnsi="方正姚体"/>
          <w:color w:val="000000"/>
        </w:rPr>
        <w:t>（四）开展广场舞、露天演唱等户外活动应当合理选择场地、时间，控制音量，不干扰他人正常生活、工作和学习；</w:t>
      </w:r>
    </w:p>
    <w:p>
      <w:pPr>
        <w:pStyle w:val="P1"/>
        <w:ind w:firstLine="632"/>
        <w:rPr>
          <w:rStyle w:val="C3"/>
          <w:color w:val="000000"/>
        </w:rPr>
      </w:pPr>
      <w:r>
        <w:rPr>
          <w:rStyle w:val="C3"/>
          <w:rFonts w:ascii="方正姚体" w:hAnsi="方正姚体"/>
          <w:color w:val="000000"/>
        </w:rPr>
        <w:t>（五）不从建筑物、构筑物内向外抛掷物品，不在建筑物的阳台外、窗外、屋顶、平台、外走廊等空间悬挂或者堆放危及他人安全的物品；</w:t>
      </w:r>
    </w:p>
    <w:p>
      <w:pPr>
        <w:pStyle w:val="P1"/>
        <w:ind w:firstLine="632"/>
        <w:rPr>
          <w:rStyle w:val="C3"/>
          <w:color w:val="000000"/>
        </w:rPr>
      </w:pPr>
      <w:r>
        <w:rPr>
          <w:rStyle w:val="C3"/>
          <w:rFonts w:ascii="方正姚体" w:hAnsi="方正姚体"/>
          <w:color w:val="000000"/>
        </w:rPr>
        <w:t>（六）不在城区道路、交通路口向过往车辆或者行人发放小广告等宣传品；</w:t>
      </w:r>
    </w:p>
    <w:p>
      <w:pPr>
        <w:pStyle w:val="P1"/>
        <w:ind w:firstLine="632"/>
        <w:rPr>
          <w:rStyle w:val="C3"/>
          <w:color w:val="000000"/>
        </w:rPr>
      </w:pPr>
      <w:r>
        <w:rPr>
          <w:rStyle w:val="C3"/>
          <w:rFonts w:ascii="方正姚体" w:hAnsi="方正姚体"/>
          <w:color w:val="000000"/>
        </w:rPr>
        <w:t>（七）不携带犬只（导盲犬除外）等宠物乘坐公共交通工具、进入室内公共场所和设有禁入标志的室外公共场所；不遗弃宠物；携犬出户由成年人使用束犬链（绳）牵领；及时清理宠物粪便。</w:t>
      </w:r>
    </w:p>
    <w:p>
      <w:pPr>
        <w:pStyle w:val="P1"/>
        <w:ind w:firstLine="632"/>
        <w:rPr>
          <w:rStyle w:val="C3"/>
          <w:color w:val="000000"/>
        </w:rPr>
      </w:pPr>
      <w:r>
        <w:rPr>
          <w:rStyle w:val="C3"/>
          <w:rFonts w:ascii="方正姚体" w:hAnsi="方正姚体"/>
          <w:color w:val="000000"/>
        </w:rPr>
        <w:t>第八条</w:t>
      </w:r>
      <w:r>
        <w:rPr>
          <w:rStyle w:val="C3"/>
          <w:color w:val="000000"/>
        </w:rPr>
        <w:t xml:space="preserve">  </w:t>
      </w:r>
      <w:r>
        <w:rPr>
          <w:rStyle w:val="C3"/>
          <w:rFonts w:ascii="方正姚体" w:hAnsi="方正姚体"/>
          <w:color w:val="000000"/>
        </w:rPr>
        <w:t>公民应当遵守公共环境文明行为规范：</w:t>
      </w:r>
    </w:p>
    <w:p>
      <w:pPr>
        <w:pStyle w:val="P1"/>
        <w:ind w:firstLine="632"/>
        <w:rPr>
          <w:rStyle w:val="C3"/>
          <w:color w:val="000000"/>
        </w:rPr>
      </w:pPr>
      <w:r>
        <w:rPr>
          <w:rStyle w:val="C3"/>
          <w:rFonts w:ascii="方正姚体" w:hAnsi="方正姚体"/>
          <w:color w:val="000000"/>
        </w:rPr>
        <w:t>（一）不随地吐痰、便溺，不乱扔果皮、纸屑、烟蒂、饮料罐、口香糖等废弃物，不乱倒污水；</w:t>
      </w:r>
    </w:p>
    <w:p>
      <w:pPr>
        <w:pStyle w:val="P1"/>
        <w:ind w:firstLine="632"/>
        <w:rPr>
          <w:rStyle w:val="C3"/>
          <w:color w:val="000000"/>
        </w:rPr>
      </w:pPr>
      <w:r>
        <w:rPr>
          <w:rStyle w:val="C3"/>
          <w:rFonts w:ascii="方正姚体" w:hAnsi="方正姚体"/>
          <w:color w:val="000000"/>
        </w:rPr>
        <w:t>（二）</w:t>
      </w:r>
      <w:r>
        <w:rPr>
          <w:rStyle w:val="C3"/>
          <w:color w:val="000000"/>
        </w:rPr>
        <w:t xml:space="preserve"> </w:t>
      </w:r>
      <w:r>
        <w:rPr>
          <w:rStyle w:val="C3"/>
          <w:rFonts w:ascii="方正姚体" w:hAnsi="方正姚体"/>
          <w:color w:val="000000"/>
        </w:rPr>
        <w:t>不在禁止吸烟的公共场所和区域内吸烟；</w:t>
      </w:r>
    </w:p>
    <w:p>
      <w:pPr>
        <w:pStyle w:val="P1"/>
        <w:ind w:firstLine="632"/>
        <w:rPr>
          <w:rStyle w:val="C3"/>
          <w:color w:val="000000"/>
        </w:rPr>
      </w:pPr>
      <w:r>
        <w:rPr>
          <w:rStyle w:val="C3"/>
          <w:rFonts w:ascii="方正姚体" w:hAnsi="方正姚体"/>
          <w:color w:val="000000"/>
        </w:rPr>
        <w:t>（三）爱护花草树木和绿化设施，不采摘花果、攀折树木、损坏绿地；</w:t>
      </w:r>
    </w:p>
    <w:p>
      <w:pPr>
        <w:pStyle w:val="P1"/>
        <w:ind w:firstLine="632"/>
        <w:rPr>
          <w:rStyle w:val="C3"/>
          <w:color w:val="000000"/>
        </w:rPr>
      </w:pPr>
      <w:r>
        <w:rPr>
          <w:rStyle w:val="C3"/>
          <w:rFonts w:ascii="方正姚体" w:hAnsi="方正姚体"/>
          <w:color w:val="000000"/>
        </w:rPr>
        <w:t>（四）不在建筑物、构筑物的外墙、楼道、电梯以及道路、树木、户外设施上乱涂乱画或者非法张贴、挂置宣传物品；</w:t>
      </w:r>
    </w:p>
    <w:p>
      <w:pPr>
        <w:pStyle w:val="P1"/>
        <w:ind w:firstLine="632"/>
        <w:rPr>
          <w:rStyle w:val="C3"/>
          <w:color w:val="000000"/>
        </w:rPr>
      </w:pPr>
      <w:r>
        <w:rPr>
          <w:rStyle w:val="C3"/>
          <w:rFonts w:ascii="方正姚体" w:hAnsi="方正姚体"/>
          <w:color w:val="000000"/>
        </w:rPr>
        <w:t>（五）不在禁放或者限放时段和区域燃放烟花爆竹；</w:t>
      </w:r>
    </w:p>
    <w:p>
      <w:pPr>
        <w:pStyle w:val="P1"/>
        <w:ind w:firstLine="632"/>
        <w:rPr>
          <w:rStyle w:val="C3"/>
          <w:color w:val="000000"/>
        </w:rPr>
      </w:pPr>
      <w:r>
        <w:rPr>
          <w:rStyle w:val="C3"/>
          <w:rFonts w:ascii="方正姚体" w:hAnsi="方正姚体"/>
          <w:color w:val="000000"/>
        </w:rPr>
        <w:t>（六）不在禁止的区域内露天烧烤或者露天焚烧秸秆、落叶、垃圾等产生烟尘污染的物质；</w:t>
      </w:r>
    </w:p>
    <w:p>
      <w:pPr>
        <w:pStyle w:val="P1"/>
        <w:ind w:firstLine="632"/>
        <w:rPr>
          <w:rStyle w:val="C3"/>
          <w:color w:val="000000"/>
        </w:rPr>
      </w:pPr>
      <w:r>
        <w:rPr>
          <w:rStyle w:val="C3"/>
          <w:rFonts w:ascii="方正姚体" w:hAnsi="方正姚体"/>
          <w:color w:val="000000"/>
        </w:rPr>
        <w:t>（七）不在市、县（市、区）人民政府公告确定的城区河道、湖泊等景观水体内洗涤、游泳等；</w:t>
      </w:r>
    </w:p>
    <w:p>
      <w:pPr>
        <w:pStyle w:val="P1"/>
        <w:ind w:firstLine="632"/>
        <w:rPr>
          <w:rStyle w:val="C3"/>
          <w:color w:val="000000"/>
        </w:rPr>
      </w:pPr>
      <w:r>
        <w:rPr>
          <w:rStyle w:val="C3"/>
          <w:rFonts w:ascii="方正姚体" w:hAnsi="方正姚体"/>
          <w:color w:val="000000"/>
        </w:rPr>
        <w:t>（八）使用公共卫生间后应当即时冲水，维护卫生清洁，不占用残障人士专用卫生间；</w:t>
      </w:r>
    </w:p>
    <w:p>
      <w:pPr>
        <w:pStyle w:val="P1"/>
        <w:ind w:firstLine="632"/>
        <w:rPr>
          <w:rStyle w:val="C3"/>
          <w:color w:val="000000"/>
        </w:rPr>
      </w:pPr>
      <w:r>
        <w:rPr>
          <w:rStyle w:val="C3"/>
          <w:rFonts w:ascii="方正姚体" w:hAnsi="方正姚体"/>
          <w:color w:val="000000"/>
        </w:rPr>
        <w:t>（九）做好市容环境卫生责任地段、区域的扫雪除冰等工作；</w:t>
      </w:r>
    </w:p>
    <w:p>
      <w:pPr>
        <w:pStyle w:val="P1"/>
        <w:ind w:firstLine="632"/>
        <w:rPr>
          <w:rStyle w:val="C3"/>
          <w:color w:val="000000"/>
        </w:rPr>
      </w:pPr>
      <w:r>
        <w:rPr>
          <w:rStyle w:val="C3"/>
          <w:rFonts w:ascii="方正姚体" w:hAnsi="方正姚体"/>
          <w:color w:val="000000"/>
        </w:rPr>
        <w:t>（十）开展野外宿营、垂钓等户外活动，自行清理垃圾，不污染破坏环境；</w:t>
      </w:r>
    </w:p>
    <w:p>
      <w:pPr>
        <w:pStyle w:val="P1"/>
        <w:ind w:firstLine="632"/>
        <w:rPr>
          <w:rStyle w:val="C3"/>
          <w:color w:val="000000"/>
        </w:rPr>
      </w:pPr>
      <w:r>
        <w:rPr>
          <w:rStyle w:val="C3"/>
          <w:rFonts w:ascii="方正姚体" w:hAnsi="方正姚体"/>
          <w:color w:val="000000"/>
        </w:rPr>
        <w:t>（十一）按规定将生活垃圾分类并投放到指定位置。</w:t>
      </w:r>
    </w:p>
    <w:p>
      <w:pPr>
        <w:pStyle w:val="P1"/>
        <w:ind w:firstLine="632"/>
        <w:rPr>
          <w:rStyle w:val="C3"/>
          <w:color w:val="000000"/>
        </w:rPr>
      </w:pPr>
      <w:r>
        <w:rPr>
          <w:rStyle w:val="C3"/>
          <w:rFonts w:ascii="方正姚体" w:hAnsi="方正姚体"/>
          <w:color w:val="000000"/>
        </w:rPr>
        <w:t>第九条</w:t>
      </w:r>
      <w:r>
        <w:rPr>
          <w:rStyle w:val="C3"/>
          <w:color w:val="000000"/>
        </w:rPr>
        <w:t xml:space="preserve">  </w:t>
      </w:r>
      <w:r>
        <w:rPr>
          <w:rStyle w:val="C3"/>
          <w:rFonts w:ascii="方正姚体" w:hAnsi="方正姚体"/>
          <w:color w:val="000000"/>
        </w:rPr>
        <w:t>公民应当遵守交通文明行为规范：</w:t>
      </w:r>
    </w:p>
    <w:p>
      <w:pPr>
        <w:pStyle w:val="P1"/>
        <w:rPr>
          <w:rStyle w:val="C3"/>
          <w:color w:val="000000"/>
        </w:rPr>
      </w:pPr>
      <w:r>
        <w:rPr>
          <w:rStyle w:val="C3"/>
          <w:rFonts w:ascii="方正姚体" w:hAnsi="方正姚体"/>
          <w:color w:val="000000"/>
        </w:rPr>
        <w:t>　　（一）驾驶机动车、非机动车按照交通信号指示通行；避让执行紧急任务的警车、消防车、救护车、工程救险车；在规定地点按规定方向有序停放车辆；不占用人行道、盲道、消防通道、应急车道和无障碍停车位、公交站点停车；</w:t>
      </w:r>
    </w:p>
    <w:p>
      <w:pPr>
        <w:pStyle w:val="P1"/>
        <w:rPr>
          <w:rStyle w:val="C3"/>
          <w:color w:val="000000"/>
        </w:rPr>
      </w:pPr>
      <w:r>
        <w:rPr>
          <w:rStyle w:val="C3"/>
          <w:rFonts w:ascii="方正姚体" w:hAnsi="方正姚体"/>
          <w:color w:val="000000"/>
        </w:rPr>
        <w:t>　　（二）驾驶机动车不随意变道、穿插、加塞和超车；不以手持方式使用手机等设备；规范使用灯光和喇叭；行经人行横道时应当减速行驶，遇行人正在通过时应当停车让行；通过积水路段时减速慢行；</w:t>
      </w:r>
    </w:p>
    <w:p>
      <w:pPr>
        <w:pStyle w:val="P1"/>
        <w:ind w:firstLine="640"/>
        <w:rPr>
          <w:rStyle w:val="C3"/>
          <w:color w:val="000000"/>
        </w:rPr>
      </w:pPr>
      <w:r>
        <w:rPr>
          <w:rStyle w:val="C3"/>
          <w:rFonts w:ascii="方正姚体" w:hAnsi="方正姚体"/>
          <w:color w:val="000000"/>
        </w:rPr>
        <w:t>（三）驾驶非机动车不违反规定进入机动车道或者人行道行驶，不逆向行驶和超速行驶，不违反规定载人载物；</w:t>
      </w:r>
    </w:p>
    <w:p>
      <w:pPr>
        <w:pStyle w:val="P1"/>
        <w:ind w:firstLine="632"/>
        <w:rPr>
          <w:rStyle w:val="C3"/>
          <w:color w:val="000000"/>
        </w:rPr>
      </w:pPr>
      <w:r>
        <w:rPr>
          <w:rStyle w:val="C3"/>
          <w:rFonts w:ascii="方正姚体" w:hAnsi="方正姚体"/>
          <w:color w:val="000000"/>
        </w:rPr>
        <w:t>（四）驾驶或者乘坐机动车时，不向车外抛洒物品；</w:t>
      </w:r>
      <w:r>
        <w:rPr>
          <w:rStyle w:val="C3"/>
          <w:color w:val="000000"/>
        </w:rPr>
        <w:t xml:space="preserve"> </w:t>
      </w:r>
    </w:p>
    <w:p>
      <w:pPr>
        <w:pStyle w:val="P1"/>
        <w:ind w:firstLine="640"/>
        <w:rPr>
          <w:rStyle w:val="C3"/>
          <w:color w:val="000000"/>
        </w:rPr>
      </w:pPr>
      <w:r>
        <w:rPr>
          <w:rStyle w:val="C3"/>
          <w:rFonts w:ascii="方正姚体" w:hAnsi="方正姚体"/>
          <w:color w:val="000000"/>
        </w:rPr>
        <w:t>（五）乘坐公共交通工具，主动为老、弱、病、残、孕和怀抱婴幼儿的乘客让座；依次序上下车辆；不影响驾驶员安全驾驶；不躺卧或者将随身物品放置于座位上妨碍他人乘坐；</w:t>
      </w:r>
    </w:p>
    <w:p>
      <w:pPr>
        <w:pStyle w:val="P1"/>
        <w:ind w:firstLine="640"/>
        <w:rPr>
          <w:rStyle w:val="C3"/>
          <w:color w:val="000000"/>
        </w:rPr>
      </w:pPr>
      <w:r>
        <w:rPr>
          <w:rStyle w:val="C3"/>
          <w:rFonts w:ascii="方正姚体" w:hAnsi="方正姚体"/>
          <w:color w:val="000000"/>
        </w:rPr>
        <w:t>（六）行人按照交通信号指示行走，走人行横道或者过街设施，并在确保安全的情况下通过；不随意横穿道路和绿化带、不跨越隔离栏等设施；鼓励公民帮助有需要的人及时安全通过人行横道；</w:t>
      </w:r>
    </w:p>
    <w:p>
      <w:pPr>
        <w:pStyle w:val="P1"/>
        <w:ind w:firstLine="640"/>
        <w:rPr>
          <w:rStyle w:val="C3"/>
          <w:color w:val="000000"/>
        </w:rPr>
      </w:pPr>
      <w:r>
        <w:rPr>
          <w:rStyle w:val="C3"/>
          <w:rFonts w:ascii="方正姚体" w:hAnsi="方正姚体"/>
          <w:color w:val="000000"/>
        </w:rPr>
        <w:t>（七）文明使用和规范停放公共自行车、共享单车、共享汽车；</w:t>
      </w:r>
    </w:p>
    <w:p>
      <w:pPr>
        <w:pStyle w:val="P1"/>
        <w:rPr>
          <w:rStyle w:val="C3"/>
          <w:color w:val="000000"/>
        </w:rPr>
      </w:pPr>
      <w:r>
        <w:rPr>
          <w:rStyle w:val="C3"/>
          <w:color w:val="000000"/>
        </w:rPr>
        <w:t xml:space="preserve">     </w:t>
      </w:r>
      <w:r>
        <w:rPr>
          <w:rStyle w:val="C3"/>
          <w:rFonts w:ascii="方正姚体" w:hAnsi="方正姚体"/>
          <w:color w:val="000000"/>
        </w:rPr>
        <w:t>（八）驾驶公交车、出租车上下客时，应当规范有序停靠，不妨碍其他车辆通行；出租汽车驾驶员不得拒载，未经乘客同意不得搭载其他人员。</w:t>
      </w:r>
    </w:p>
    <w:p>
      <w:pPr>
        <w:pStyle w:val="P1"/>
        <w:ind w:firstLine="632"/>
        <w:rPr>
          <w:rStyle w:val="C3"/>
          <w:color w:val="000000"/>
        </w:rPr>
      </w:pPr>
      <w:r>
        <w:rPr>
          <w:rStyle w:val="C3"/>
          <w:rFonts w:ascii="方正姚体" w:hAnsi="方正姚体"/>
          <w:color w:val="000000"/>
        </w:rPr>
        <w:t>第十条</w:t>
      </w:r>
      <w:r>
        <w:rPr>
          <w:rStyle w:val="C3"/>
          <w:color w:val="000000"/>
        </w:rPr>
        <w:t xml:space="preserve">  </w:t>
      </w:r>
      <w:r>
        <w:rPr>
          <w:rStyle w:val="C3"/>
          <w:rFonts w:ascii="方正姚体" w:hAnsi="方正姚体"/>
          <w:color w:val="000000"/>
        </w:rPr>
        <w:t>公民应当遵守旅游文明行为规范：</w:t>
      </w:r>
    </w:p>
    <w:p>
      <w:pPr>
        <w:pStyle w:val="P1"/>
        <w:ind w:firstLine="632"/>
        <w:rPr>
          <w:rStyle w:val="C3"/>
          <w:color w:val="000000"/>
        </w:rPr>
      </w:pPr>
      <w:r>
        <w:rPr>
          <w:rStyle w:val="C3"/>
          <w:rFonts w:ascii="方正姚体" w:hAnsi="方正姚体"/>
          <w:color w:val="000000"/>
        </w:rPr>
        <w:t>（一）尊重当地风俗习惯、文化传统和宗教信仰，不侮辱、诋毁历史文化名人和英雄烈士；</w:t>
      </w:r>
    </w:p>
    <w:p>
      <w:pPr>
        <w:pStyle w:val="P1"/>
        <w:ind w:firstLine="632"/>
        <w:rPr>
          <w:rStyle w:val="C3"/>
          <w:color w:val="000000"/>
        </w:rPr>
      </w:pPr>
      <w:r>
        <w:rPr>
          <w:rStyle w:val="C3"/>
          <w:rFonts w:ascii="方正姚体" w:hAnsi="方正姚体"/>
          <w:color w:val="000000"/>
        </w:rPr>
        <w:t>（二）服从景区景点引导、管理，不从事危及他人以及自身人身财产安全的活动；</w:t>
      </w:r>
    </w:p>
    <w:p>
      <w:pPr>
        <w:pStyle w:val="P1"/>
        <w:ind w:firstLine="632"/>
        <w:rPr>
          <w:rStyle w:val="C3"/>
          <w:color w:val="000000"/>
        </w:rPr>
      </w:pPr>
      <w:r>
        <w:rPr>
          <w:rStyle w:val="C3"/>
          <w:rFonts w:ascii="方正姚体" w:hAnsi="方正姚体"/>
          <w:color w:val="000000"/>
        </w:rPr>
        <w:t>（三）爱护文物古迹，不刻划、涂污、损坏景区景观和旅游设施；</w:t>
      </w:r>
    </w:p>
    <w:p>
      <w:pPr>
        <w:pStyle w:val="P1"/>
        <w:ind w:firstLine="632"/>
        <w:rPr>
          <w:rStyle w:val="C3"/>
          <w:color w:val="000000"/>
        </w:rPr>
      </w:pPr>
      <w:r>
        <w:rPr>
          <w:rStyle w:val="C3"/>
          <w:rFonts w:ascii="方正姚体" w:hAnsi="方正姚体"/>
          <w:color w:val="000000"/>
        </w:rPr>
        <w:t>（四）出国旅游应当遵守旅游目的地国家的法律，服从旅游团队领队的统一管理。</w:t>
      </w:r>
    </w:p>
    <w:p>
      <w:pPr>
        <w:pStyle w:val="P1"/>
        <w:ind w:firstLine="632"/>
        <w:rPr>
          <w:rStyle w:val="C3"/>
          <w:color w:val="000000"/>
        </w:rPr>
      </w:pPr>
      <w:r>
        <w:rPr>
          <w:rStyle w:val="C3"/>
          <w:rFonts w:ascii="方正姚体" w:hAnsi="方正姚体"/>
          <w:color w:val="000000"/>
        </w:rPr>
        <w:t>旅游经营者应当在旅游合同中规定文明旅游的具体内容，鼓励、倡导、规范旅游者的文明行为。</w:t>
      </w:r>
    </w:p>
    <w:p>
      <w:pPr>
        <w:pStyle w:val="P1"/>
        <w:ind w:firstLine="632"/>
        <w:rPr>
          <w:rStyle w:val="C3"/>
          <w:color w:val="000000"/>
        </w:rPr>
      </w:pPr>
      <w:r>
        <w:rPr>
          <w:rStyle w:val="C3"/>
          <w:rFonts w:ascii="方正姚体" w:hAnsi="方正姚体"/>
          <w:color w:val="000000"/>
        </w:rPr>
        <w:t>第十一条</w:t>
      </w:r>
      <w:r>
        <w:rPr>
          <w:rStyle w:val="C3"/>
          <w:color w:val="000000"/>
        </w:rPr>
        <w:t xml:space="preserve">  </w:t>
      </w:r>
      <w:r>
        <w:rPr>
          <w:rStyle w:val="C3"/>
          <w:rFonts w:ascii="方正姚体" w:hAnsi="方正姚体"/>
          <w:color w:val="000000"/>
        </w:rPr>
        <w:t>公民应当遵守商业文明行为规范：</w:t>
      </w:r>
    </w:p>
    <w:p>
      <w:pPr>
        <w:pStyle w:val="P1"/>
        <w:ind w:firstLine="632"/>
        <w:rPr>
          <w:rStyle w:val="C3"/>
          <w:color w:val="000000"/>
        </w:rPr>
      </w:pPr>
      <w:r>
        <w:rPr>
          <w:rStyle w:val="C3"/>
          <w:rFonts w:ascii="方正姚体" w:hAnsi="方正姚体"/>
          <w:color w:val="000000"/>
        </w:rPr>
        <w:t>（一）诚信经营，不误导或者强制消费者交易，不销售假冒伪劣商品，不侵害消费者合法权益；</w:t>
      </w:r>
    </w:p>
    <w:p>
      <w:pPr>
        <w:pStyle w:val="P1"/>
        <w:ind w:firstLine="632"/>
        <w:rPr>
          <w:rStyle w:val="C3"/>
          <w:color w:val="000000"/>
        </w:rPr>
      </w:pPr>
      <w:r>
        <w:rPr>
          <w:rStyle w:val="C3"/>
          <w:rFonts w:ascii="方正姚体" w:hAnsi="方正姚体"/>
          <w:color w:val="000000"/>
        </w:rPr>
        <w:t>（二）不违反规定摆摊设点，不出店经营，保持门前整洁卫生；</w:t>
      </w:r>
    </w:p>
    <w:p>
      <w:pPr>
        <w:pStyle w:val="P1"/>
        <w:ind w:firstLine="632"/>
        <w:rPr>
          <w:rStyle w:val="C3"/>
          <w:color w:val="000000"/>
        </w:rPr>
      </w:pPr>
      <w:r>
        <w:rPr>
          <w:rStyle w:val="C3"/>
          <w:rFonts w:ascii="方正姚体" w:hAnsi="方正姚体"/>
          <w:color w:val="000000"/>
        </w:rPr>
        <w:t>（三）不使用高音广播喇叭或者其他发出高噪声的方法招揽顾客。</w:t>
      </w:r>
    </w:p>
    <w:p>
      <w:pPr>
        <w:pStyle w:val="P1"/>
        <w:ind w:firstLine="645"/>
        <w:rPr>
          <w:rStyle w:val="C3"/>
          <w:color w:val="000000"/>
        </w:rPr>
      </w:pPr>
      <w:r>
        <w:rPr>
          <w:rStyle w:val="C3"/>
          <w:rFonts w:ascii="方正姚体" w:hAnsi="方正姚体"/>
          <w:color w:val="000000"/>
        </w:rPr>
        <w:t>第十二条</w:t>
      </w:r>
      <w:r>
        <w:rPr>
          <w:rStyle w:val="C3"/>
          <w:color w:val="000000"/>
        </w:rPr>
        <w:t xml:space="preserve">  </w:t>
      </w:r>
      <w:r>
        <w:rPr>
          <w:rStyle w:val="C3"/>
          <w:rFonts w:ascii="方正姚体" w:hAnsi="方正姚体"/>
          <w:color w:val="000000"/>
        </w:rPr>
        <w:t>公民应当遵守社区文明行为规范：</w:t>
      </w:r>
    </w:p>
    <w:p>
      <w:pPr>
        <w:pStyle w:val="P1"/>
        <w:ind w:firstLine="645"/>
        <w:rPr>
          <w:rStyle w:val="C3"/>
          <w:color w:val="000000"/>
        </w:rPr>
      </w:pPr>
      <w:r>
        <w:rPr>
          <w:rStyle w:val="C3"/>
          <w:rFonts w:ascii="方正姚体" w:hAnsi="方正姚体"/>
          <w:color w:val="000000"/>
        </w:rPr>
        <w:t>（一）邻里之间和睦共处、互相帮助，不干扰他人正常生活，依法、文明处理矛盾纠纷；</w:t>
      </w:r>
    </w:p>
    <w:p>
      <w:pPr>
        <w:pStyle w:val="P1"/>
        <w:ind w:firstLine="645"/>
        <w:rPr>
          <w:rStyle w:val="C3"/>
          <w:color w:val="000000"/>
        </w:rPr>
      </w:pPr>
      <w:r>
        <w:rPr>
          <w:rStyle w:val="C3"/>
          <w:rFonts w:ascii="方正姚体" w:hAnsi="方正姚体"/>
          <w:color w:val="000000"/>
        </w:rPr>
        <w:t>（二）不违反规定搭建建筑物或者构筑物，不私拉电线，不在公共楼道内堆放杂物，不在公共设施上晾晒衣物等；</w:t>
      </w:r>
    </w:p>
    <w:p>
      <w:pPr>
        <w:pStyle w:val="P1"/>
        <w:ind w:firstLine="645"/>
        <w:rPr>
          <w:rStyle w:val="C3"/>
          <w:color w:val="000000"/>
        </w:rPr>
      </w:pPr>
      <w:r>
        <w:rPr>
          <w:rStyle w:val="C3"/>
          <w:rFonts w:ascii="方正姚体" w:hAnsi="方正姚体"/>
          <w:color w:val="000000"/>
        </w:rPr>
        <w:t>（三）不擅自占用、损坏物业的共用部位、共用设施设备及附属设施；</w:t>
      </w:r>
    </w:p>
    <w:p>
      <w:pPr>
        <w:pStyle w:val="P1"/>
        <w:ind w:firstLine="645"/>
        <w:rPr>
          <w:rStyle w:val="C3"/>
          <w:color w:val="000000"/>
        </w:rPr>
      </w:pPr>
      <w:r>
        <w:rPr>
          <w:rStyle w:val="C3"/>
          <w:rFonts w:ascii="方正姚体" w:hAnsi="方正姚体"/>
          <w:color w:val="000000"/>
        </w:rPr>
        <w:t>（四）不在消防通道、绿地、他人车位和车库门口停车，不妨碍物业管理区域内道路通行，不在小区内鸣笛；</w:t>
      </w:r>
    </w:p>
    <w:p>
      <w:pPr>
        <w:pStyle w:val="P1"/>
        <w:ind w:firstLine="645"/>
        <w:rPr>
          <w:rStyle w:val="C3"/>
          <w:color w:val="000000"/>
        </w:rPr>
      </w:pPr>
      <w:r>
        <w:rPr>
          <w:rStyle w:val="C3"/>
          <w:rFonts w:ascii="方正姚体" w:hAnsi="方正姚体"/>
          <w:color w:val="000000"/>
        </w:rPr>
        <w:t>（五）不在公共绿地种植蔬菜，不在小区内饲养家禽家畜；</w:t>
      </w:r>
    </w:p>
    <w:p>
      <w:pPr>
        <w:pStyle w:val="P1"/>
        <w:ind w:firstLine="645"/>
        <w:rPr>
          <w:rStyle w:val="C3"/>
          <w:color w:val="000000"/>
        </w:rPr>
      </w:pPr>
      <w:r>
        <w:rPr>
          <w:rStyle w:val="C3"/>
          <w:rFonts w:ascii="方正姚体" w:hAnsi="方正姚体"/>
          <w:color w:val="000000"/>
        </w:rPr>
        <w:t>（六）不在小区的公共区域搭设灵棚、吹奏丧事鼓乐、抛撒冥纸、焚烧祭品；</w:t>
      </w:r>
    </w:p>
    <w:p>
      <w:pPr>
        <w:pStyle w:val="P1"/>
        <w:ind w:firstLine="645"/>
        <w:rPr>
          <w:rStyle w:val="C3"/>
          <w:color w:val="000000"/>
        </w:rPr>
      </w:pPr>
      <w:r>
        <w:rPr>
          <w:rStyle w:val="C3"/>
          <w:rFonts w:ascii="方正姚体" w:hAnsi="方正姚体"/>
          <w:color w:val="000000"/>
        </w:rPr>
        <w:t>（七）不违反规定在小区内从事棋牌室、餐饮店等经营性活动；</w:t>
      </w:r>
    </w:p>
    <w:p>
      <w:pPr>
        <w:pStyle w:val="P1"/>
        <w:ind w:firstLine="645"/>
        <w:rPr>
          <w:rStyle w:val="C3"/>
          <w:color w:val="000000"/>
        </w:rPr>
      </w:pPr>
      <w:r>
        <w:rPr>
          <w:rStyle w:val="C3"/>
          <w:rFonts w:ascii="方正姚体" w:hAnsi="方正姚体"/>
          <w:color w:val="000000"/>
        </w:rPr>
        <w:t>（八）进行房屋装修，应当控制噪声、粉尘以及施工时间，不影响小区环境和他人生活。</w:t>
      </w:r>
    </w:p>
    <w:p>
      <w:pPr>
        <w:pStyle w:val="P1"/>
        <w:ind w:firstLine="632"/>
        <w:rPr>
          <w:rStyle w:val="C3"/>
          <w:color w:val="000000"/>
        </w:rPr>
      </w:pPr>
      <w:r>
        <w:rPr>
          <w:rStyle w:val="C3"/>
          <w:rFonts w:ascii="方正姚体" w:hAnsi="方正姚体"/>
          <w:color w:val="000000"/>
        </w:rPr>
        <w:t>第十三条</w:t>
      </w:r>
      <w:r>
        <w:rPr>
          <w:rStyle w:val="C3"/>
          <w:color w:val="000000"/>
        </w:rPr>
        <w:t xml:space="preserve">  </w:t>
      </w:r>
      <w:r>
        <w:rPr>
          <w:rStyle w:val="C3"/>
          <w:rFonts w:ascii="方正姚体" w:hAnsi="方正姚体"/>
          <w:color w:val="000000"/>
        </w:rPr>
        <w:t>公民应当遵守乡村文明行为规范：</w:t>
      </w:r>
    </w:p>
    <w:p>
      <w:pPr>
        <w:pStyle w:val="P1"/>
        <w:ind w:firstLine="632"/>
        <w:rPr>
          <w:rStyle w:val="C3"/>
          <w:color w:val="000000"/>
        </w:rPr>
      </w:pPr>
      <w:r>
        <w:rPr>
          <w:rStyle w:val="C3"/>
          <w:rFonts w:ascii="方正姚体" w:hAnsi="方正姚体"/>
          <w:color w:val="000000"/>
        </w:rPr>
        <w:t>（一）保持房前屋后卫生、整洁；</w:t>
      </w:r>
      <w:r>
        <w:rPr>
          <w:rStyle w:val="C3"/>
          <w:color w:val="000000"/>
        </w:rPr>
        <w:t xml:space="preserve">  </w:t>
      </w:r>
    </w:p>
    <w:p>
      <w:pPr>
        <w:pStyle w:val="P1"/>
        <w:ind w:firstLine="632"/>
        <w:rPr>
          <w:rStyle w:val="C3"/>
          <w:color w:val="000000"/>
        </w:rPr>
      </w:pPr>
      <w:r>
        <w:rPr>
          <w:rStyle w:val="C3"/>
          <w:rFonts w:ascii="方正姚体" w:hAnsi="方正姚体"/>
          <w:color w:val="000000"/>
        </w:rPr>
        <w:t>（二）按照规定做好农村污水和生活垃圾的处理；</w:t>
      </w:r>
    </w:p>
    <w:p>
      <w:pPr>
        <w:pStyle w:val="P1"/>
        <w:ind w:firstLine="632"/>
        <w:rPr>
          <w:rStyle w:val="C3"/>
          <w:color w:val="000000"/>
        </w:rPr>
      </w:pPr>
      <w:r>
        <w:rPr>
          <w:rStyle w:val="C3"/>
          <w:rFonts w:ascii="方正姚体" w:hAnsi="方正姚体"/>
          <w:color w:val="000000"/>
        </w:rPr>
        <w:t>（三）圈养家禽家畜，及时清理畜禽粪便；</w:t>
      </w:r>
      <w:r>
        <w:rPr>
          <w:rStyle w:val="C3"/>
          <w:color w:val="000000"/>
        </w:rPr>
        <w:t xml:space="preserve">  </w:t>
      </w:r>
    </w:p>
    <w:p>
      <w:pPr>
        <w:pStyle w:val="P1"/>
        <w:ind w:firstLine="632"/>
        <w:rPr>
          <w:rStyle w:val="C3"/>
          <w:color w:val="000000"/>
        </w:rPr>
      </w:pPr>
      <w:r>
        <w:rPr>
          <w:rStyle w:val="C3"/>
          <w:rFonts w:ascii="方正姚体" w:hAnsi="方正姚体"/>
          <w:color w:val="000000"/>
        </w:rPr>
        <w:t>（四）不在公路上打场晒粮、堆放柴草等物品。</w:t>
      </w:r>
    </w:p>
    <w:p>
      <w:pPr>
        <w:pStyle w:val="P1"/>
        <w:ind w:firstLine="632"/>
        <w:rPr>
          <w:rStyle w:val="C3"/>
          <w:color w:val="000000"/>
        </w:rPr>
      </w:pPr>
      <w:r>
        <w:rPr>
          <w:rStyle w:val="C3"/>
          <w:rFonts w:ascii="方正姚体" w:hAnsi="方正姚体"/>
          <w:color w:val="000000"/>
        </w:rPr>
        <w:t>第十四条</w:t>
      </w:r>
      <w:r>
        <w:rPr>
          <w:rStyle w:val="C3"/>
          <w:color w:val="000000"/>
        </w:rPr>
        <w:t xml:space="preserve">  </w:t>
      </w:r>
      <w:r>
        <w:rPr>
          <w:rStyle w:val="C3"/>
          <w:rFonts w:ascii="方正姚体" w:hAnsi="方正姚体"/>
          <w:color w:val="000000"/>
        </w:rPr>
        <w:t>公民应当遵守家庭文明行为规范：</w:t>
      </w:r>
    </w:p>
    <w:p>
      <w:pPr>
        <w:pStyle w:val="P1"/>
        <w:ind w:firstLine="632"/>
        <w:rPr>
          <w:rStyle w:val="C3"/>
          <w:color w:val="000000"/>
        </w:rPr>
      </w:pPr>
      <w:r>
        <w:rPr>
          <w:rStyle w:val="C3"/>
          <w:rFonts w:ascii="方正姚体" w:hAnsi="方正姚体"/>
          <w:color w:val="000000"/>
        </w:rPr>
        <w:t>（一）夫妻之间互相忠实，互相尊重；家庭成员之间互相关爱，和谐相处，培育、传承和弘扬良好家风；</w:t>
      </w:r>
    </w:p>
    <w:p>
      <w:pPr>
        <w:pStyle w:val="P1"/>
        <w:ind w:firstLine="632"/>
        <w:rPr>
          <w:rStyle w:val="C3"/>
          <w:color w:val="000000"/>
        </w:rPr>
      </w:pPr>
      <w:r>
        <w:rPr>
          <w:rStyle w:val="C3"/>
          <w:rFonts w:ascii="方正姚体" w:hAnsi="方正姚体"/>
          <w:color w:val="000000"/>
        </w:rPr>
        <w:t>（二）家庭成员应当尊重、赡养老年人；分开居住的，赡养人应当经常看望或者问候老年人；对生活不能自理的老年人，赡养人应当承担照料责任；</w:t>
      </w:r>
    </w:p>
    <w:p>
      <w:pPr>
        <w:pStyle w:val="P1"/>
        <w:ind w:firstLine="632"/>
        <w:rPr>
          <w:rStyle w:val="C3"/>
          <w:color w:val="000000"/>
        </w:rPr>
      </w:pPr>
      <w:r>
        <w:rPr>
          <w:rStyle w:val="C3"/>
          <w:rFonts w:ascii="方正姚体" w:hAnsi="方正姚体"/>
          <w:color w:val="000000"/>
        </w:rPr>
        <w:t>（三）对家庭成员中的残疾人应当履行扶养义务，并鼓励和帮助残疾人增强自立能力；</w:t>
      </w:r>
    </w:p>
    <w:p>
      <w:pPr>
        <w:pStyle w:val="P1"/>
        <w:ind w:firstLine="632"/>
        <w:rPr>
          <w:rStyle w:val="C3"/>
          <w:color w:val="000000"/>
        </w:rPr>
      </w:pPr>
      <w:r>
        <w:rPr>
          <w:rStyle w:val="C3"/>
          <w:rFonts w:ascii="方正姚体" w:hAnsi="方正姚体"/>
          <w:color w:val="000000"/>
        </w:rPr>
        <w:t>（四）父母或者其他监护人应当履行对未成年人的监护职责和抚养义务，教育其养成文明行为习惯。</w:t>
      </w:r>
    </w:p>
    <w:p>
      <w:pPr>
        <w:pStyle w:val="P1"/>
        <w:ind w:firstLine="632"/>
        <w:rPr>
          <w:rStyle w:val="C3"/>
          <w:color w:val="000000"/>
        </w:rPr>
      </w:pPr>
      <w:r>
        <w:rPr>
          <w:rStyle w:val="C3"/>
          <w:rFonts w:ascii="方正姚体" w:hAnsi="方正姚体"/>
          <w:color w:val="000000"/>
        </w:rPr>
        <w:t>第十五条</w:t>
      </w:r>
      <w:r>
        <w:rPr>
          <w:rStyle w:val="C3"/>
          <w:color w:val="000000"/>
        </w:rPr>
        <w:t xml:space="preserve">  </w:t>
      </w:r>
      <w:r>
        <w:rPr>
          <w:rStyle w:val="C3"/>
          <w:rFonts w:ascii="方正姚体" w:hAnsi="方正姚体"/>
          <w:color w:val="000000"/>
        </w:rPr>
        <w:t>公民应当移风易俗，践行时代新风：</w:t>
      </w:r>
    </w:p>
    <w:p>
      <w:pPr>
        <w:pStyle w:val="P1"/>
        <w:ind w:firstLine="632"/>
        <w:rPr>
          <w:rStyle w:val="C3"/>
          <w:color w:val="000000"/>
        </w:rPr>
      </w:pPr>
      <w:r>
        <w:rPr>
          <w:rStyle w:val="C3"/>
          <w:rFonts w:ascii="方正姚体" w:hAnsi="方正姚体"/>
          <w:color w:val="000000"/>
        </w:rPr>
        <w:t>（一）文明用餐，适度消费，合理点餐，提倡剩余食品打包带走，不强迫性劝酒；</w:t>
      </w:r>
    </w:p>
    <w:p>
      <w:pPr>
        <w:pStyle w:val="P1"/>
        <w:ind w:firstLine="632"/>
        <w:rPr>
          <w:rStyle w:val="C3"/>
          <w:color w:val="000000"/>
        </w:rPr>
      </w:pPr>
      <w:r>
        <w:rPr>
          <w:rStyle w:val="C3"/>
          <w:rFonts w:ascii="方正姚体" w:hAnsi="方正姚体"/>
          <w:color w:val="000000"/>
        </w:rPr>
        <w:t>（二）喜事新办，不铺张浪费，不盲目攀比，不恶俗闹婚；</w:t>
      </w:r>
    </w:p>
    <w:p>
      <w:pPr>
        <w:pStyle w:val="P1"/>
        <w:ind w:firstLine="632"/>
        <w:rPr>
          <w:rStyle w:val="C3"/>
          <w:color w:val="000000"/>
        </w:rPr>
      </w:pPr>
      <w:r>
        <w:rPr>
          <w:rStyle w:val="C3"/>
          <w:rFonts w:ascii="方正姚体" w:hAnsi="方正姚体"/>
          <w:color w:val="000000"/>
        </w:rPr>
        <w:t>（三）厚养薄葬，简朴节约办理丧事，实施节地生态安葬、绿色环保祭祀；</w:t>
      </w:r>
    </w:p>
    <w:p>
      <w:pPr>
        <w:pStyle w:val="P1"/>
        <w:ind w:firstLine="632"/>
        <w:rPr>
          <w:rStyle w:val="C3"/>
          <w:color w:val="000000"/>
        </w:rPr>
      </w:pPr>
      <w:r>
        <w:rPr>
          <w:rStyle w:val="C3"/>
          <w:rFonts w:ascii="方正姚体" w:hAnsi="方正姚体"/>
          <w:color w:val="000000"/>
        </w:rPr>
        <w:t>（四）倡导低碳、绿色生活方式，合理使用免费提供的公共产品和服务；</w:t>
      </w:r>
    </w:p>
    <w:p>
      <w:pPr>
        <w:pStyle w:val="P1"/>
        <w:ind w:firstLine="632"/>
        <w:rPr>
          <w:rStyle w:val="C3"/>
          <w:color w:val="000000"/>
        </w:rPr>
      </w:pPr>
      <w:r>
        <w:rPr>
          <w:rStyle w:val="C3"/>
          <w:rFonts w:ascii="方正姚体" w:hAnsi="方正姚体"/>
          <w:color w:val="000000"/>
        </w:rPr>
        <w:t>（五）不参与色情、赌博、涉毒、封建迷信、有害气功和非法宗教等活动。</w:t>
      </w:r>
    </w:p>
    <w:p>
      <w:pPr>
        <w:pStyle w:val="P1"/>
        <w:ind w:firstLine="632"/>
        <w:rPr>
          <w:rStyle w:val="C3"/>
          <w:color w:val="000000"/>
        </w:rPr>
      </w:pPr>
      <w:r>
        <w:rPr>
          <w:rStyle w:val="C3"/>
          <w:rFonts w:ascii="方正姚体" w:hAnsi="方正姚体"/>
          <w:color w:val="000000"/>
        </w:rPr>
        <w:t>第十六条</w:t>
      </w:r>
      <w:r>
        <w:rPr>
          <w:rStyle w:val="C3"/>
          <w:color w:val="000000"/>
        </w:rPr>
        <w:t xml:space="preserve">  </w:t>
      </w:r>
      <w:r>
        <w:rPr>
          <w:rStyle w:val="C3"/>
          <w:rFonts w:ascii="方正姚体" w:hAnsi="方正姚体"/>
          <w:color w:val="000000"/>
        </w:rPr>
        <w:t>公民应当文明就医，尊重医务人员，不影响医疗机构正常秩序；发生医疗纠纷，应当通过合法途径处理，不在医疗场所聚众闹事。</w:t>
      </w:r>
    </w:p>
    <w:p>
      <w:pPr>
        <w:pStyle w:val="P1"/>
        <w:ind w:firstLine="632"/>
        <w:rPr>
          <w:rStyle w:val="C3"/>
          <w:color w:val="000000"/>
        </w:rPr>
      </w:pPr>
      <w:r>
        <w:rPr>
          <w:rStyle w:val="C3"/>
          <w:rFonts w:ascii="方正姚体" w:hAnsi="方正姚体"/>
          <w:color w:val="000000"/>
        </w:rPr>
        <w:t>第十七条</w:t>
      </w:r>
      <w:r>
        <w:rPr>
          <w:rStyle w:val="C3"/>
          <w:color w:val="000000"/>
        </w:rPr>
        <w:t xml:space="preserve">  </w:t>
      </w:r>
      <w:r>
        <w:rPr>
          <w:rStyle w:val="C3"/>
          <w:rFonts w:ascii="方正姚体" w:hAnsi="方正姚体"/>
          <w:color w:val="000000"/>
        </w:rPr>
        <w:t>公民应当文明上网</w:t>
      </w:r>
      <w:r>
        <w:rPr>
          <w:rStyle w:val="C3"/>
          <w:color w:val="000000"/>
        </w:rPr>
        <w:t>,</w:t>
      </w:r>
      <w:r>
        <w:rPr>
          <w:rStyle w:val="C3"/>
          <w:rFonts w:ascii="方正姚体" w:hAnsi="方正姚体"/>
          <w:color w:val="000000"/>
        </w:rPr>
        <w:t>不编造、发布和传播虚假、低俗、淫秽、暴力、恐怖等信息，不利用网络从事侵害他人名誉、隐私、知识产权和其他合法权益等活动。</w:t>
      </w:r>
    </w:p>
    <w:p>
      <w:pPr>
        <w:pStyle w:val="P1"/>
        <w:ind w:firstLine="632"/>
        <w:rPr>
          <w:rStyle w:val="C3"/>
          <w:color w:val="000000"/>
        </w:rPr>
      </w:pPr>
      <w:r>
        <w:rPr>
          <w:rStyle w:val="C3"/>
          <w:rFonts w:ascii="方正姚体" w:hAnsi="方正姚体"/>
          <w:color w:val="000000"/>
        </w:rPr>
        <w:t>互联网上网服务营业场所经营单位不得接纳未成年人进入营业场所。</w:t>
      </w:r>
    </w:p>
    <w:p>
      <w:pPr>
        <w:pStyle w:val="P1"/>
        <w:shd w:val="clear" w:fill="FFFFFF"/>
        <w:ind w:firstLine="632"/>
        <w:rPr>
          <w:rStyle w:val="C3"/>
          <w:color w:val="000000"/>
          <w:shd w:val="clear" w:color="auto" w:fill="595959"/>
        </w:rPr>
      </w:pPr>
      <w:r>
        <w:rPr>
          <w:rStyle w:val="C3"/>
          <w:rFonts w:ascii="方正姚体" w:hAnsi="方正姚体"/>
          <w:color w:val="000000"/>
        </w:rPr>
        <w:t>第十八条</w:t>
      </w:r>
      <w:r>
        <w:rPr>
          <w:rStyle w:val="C3"/>
          <w:color w:val="000000"/>
        </w:rPr>
        <w:t xml:space="preserve">  </w:t>
      </w:r>
      <w:r>
        <w:rPr>
          <w:rStyle w:val="C3"/>
          <w:rFonts w:ascii="方正姚体" w:hAnsi="方正姚体"/>
          <w:color w:val="000000"/>
        </w:rPr>
        <w:t>增强国防意识，保护军事设施。关怀、尊重军人及其家属，自觉遵守、执行军人及其家属优待规定。</w:t>
      </w:r>
    </w:p>
    <w:p>
      <w:pPr>
        <w:pStyle w:val="P1"/>
        <w:shd w:val="clear" w:fill="FFFFFF"/>
        <w:jc w:val="center"/>
        <w:rPr>
          <w:rStyle w:val="C3"/>
          <w:color w:val="000000"/>
        </w:rPr>
      </w:pPr>
    </w:p>
    <w:p>
      <w:pPr>
        <w:pStyle w:val="P1"/>
        <w:numPr>
          <w:ilvl w:val="0"/>
          <w:numId w:val="2"/>
        </w:numPr>
        <w:shd w:val="clear" w:fill="FFFFFF"/>
        <w:jc w:val="center"/>
        <w:rPr>
          <w:rStyle w:val="C3"/>
          <w:color w:val="000000"/>
        </w:rPr>
      </w:pPr>
      <w:r>
        <w:rPr>
          <w:rStyle w:val="C3"/>
          <w:color w:val="000000"/>
        </w:rPr>
        <w:t xml:space="preserve"> </w:t>
      </w:r>
      <w:r>
        <w:rPr>
          <w:rStyle w:val="C3"/>
          <w:rFonts w:ascii="方正姚体" w:hAnsi="方正姚体"/>
          <w:color w:val="000000"/>
        </w:rPr>
        <w:t>鼓励与促进</w:t>
      </w:r>
    </w:p>
    <w:p>
      <w:pPr>
        <w:pStyle w:val="P1"/>
        <w:shd w:val="clear" w:fill="FFFFFF"/>
        <w:rPr>
          <w:rStyle w:val="C3"/>
          <w:color w:val="000000"/>
        </w:rPr>
      </w:pPr>
    </w:p>
    <w:p>
      <w:pPr>
        <w:pStyle w:val="P1"/>
        <w:shd w:val="clear" w:fill="FFFFFF"/>
        <w:ind w:firstLine="640"/>
        <w:rPr>
          <w:rStyle w:val="C3"/>
          <w:color w:val="000000"/>
        </w:rPr>
      </w:pPr>
      <w:r>
        <w:rPr>
          <w:rStyle w:val="C3"/>
          <w:rFonts w:ascii="方正姚体" w:hAnsi="方正姚体"/>
          <w:color w:val="000000"/>
        </w:rPr>
        <w:t>第十九条</w:t>
      </w:r>
      <w:r>
        <w:rPr>
          <w:rStyle w:val="C3"/>
          <w:color w:val="000000"/>
        </w:rPr>
        <w:t xml:space="preserve">  </w:t>
      </w:r>
      <w:r>
        <w:rPr>
          <w:rStyle w:val="C3"/>
          <w:rFonts w:ascii="方正姚体" w:hAnsi="方正姚体"/>
          <w:color w:val="000000"/>
        </w:rPr>
        <w:t>市、县（市、区）人民政府及有关部门、精神文明建设工作机构应当建立健全文明行为表彰奖励制度，按照国家和省有关规定对文明行为及文明行为促进工作进行表彰奖励。</w:t>
      </w:r>
    </w:p>
    <w:p>
      <w:pPr>
        <w:pStyle w:val="P1"/>
        <w:shd w:val="clear" w:fill="FFFFFF"/>
        <w:ind w:firstLine="640"/>
        <w:rPr>
          <w:rStyle w:val="C3"/>
          <w:color w:val="000000"/>
        </w:rPr>
      </w:pPr>
      <w:r>
        <w:rPr>
          <w:rStyle w:val="C3"/>
          <w:rFonts w:ascii="方正姚体" w:hAnsi="方正姚体"/>
          <w:color w:val="000000"/>
        </w:rPr>
        <w:t>鼓励企业、社会组织对其职工、会员的文明行为进行表彰奖励。</w:t>
      </w:r>
    </w:p>
    <w:p>
      <w:pPr>
        <w:pStyle w:val="P1"/>
        <w:shd w:val="clear" w:fill="FFFFFF"/>
        <w:ind w:firstLine="640"/>
        <w:rPr>
          <w:rStyle w:val="C3"/>
          <w:color w:val="000000"/>
        </w:rPr>
      </w:pPr>
      <w:r>
        <w:rPr>
          <w:rStyle w:val="C3"/>
          <w:rFonts w:ascii="方正姚体" w:hAnsi="方正姚体"/>
          <w:color w:val="000000"/>
        </w:rPr>
        <w:t>第二十条</w:t>
      </w:r>
      <w:r>
        <w:rPr>
          <w:rStyle w:val="C3"/>
          <w:color w:val="000000"/>
        </w:rPr>
        <w:t xml:space="preserve">  </w:t>
      </w:r>
      <w:r>
        <w:rPr>
          <w:rStyle w:val="C3"/>
          <w:rFonts w:ascii="方正姚体" w:hAnsi="方正姚体"/>
          <w:color w:val="000000"/>
        </w:rPr>
        <w:t>市、县（市、区）人民政府及有关单位应当宣传和倡导文明礼仪、文明范例，批评和谴责不文明行为。</w:t>
      </w:r>
    </w:p>
    <w:p>
      <w:pPr>
        <w:pStyle w:val="P1"/>
        <w:shd w:val="clear" w:fill="FFFFFF"/>
        <w:ind w:firstLine="640"/>
        <w:rPr>
          <w:rStyle w:val="C3"/>
          <w:color w:val="000000"/>
        </w:rPr>
      </w:pPr>
      <w:r>
        <w:rPr>
          <w:rStyle w:val="C3"/>
          <w:rFonts w:ascii="方正姚体" w:hAnsi="方正姚体"/>
          <w:color w:val="000000"/>
        </w:rPr>
        <w:t>各类传播媒介应当按规定刊播公益广告，传播文明行为，营造文明氛围。</w:t>
      </w:r>
    </w:p>
    <w:p>
      <w:pPr>
        <w:pStyle w:val="P1"/>
        <w:shd w:val="clear" w:fill="FFFFFF"/>
        <w:rPr>
          <w:rStyle w:val="C3"/>
          <w:color w:val="000000"/>
        </w:rPr>
      </w:pPr>
      <w:r>
        <w:rPr>
          <w:rStyle w:val="C3"/>
          <w:rFonts w:ascii="方正姚体" w:hAnsi="方正姚体"/>
          <w:color w:val="000000"/>
        </w:rPr>
        <w:t>　　鼓励、支持、引导单位和个人以提供资金、技术、劳动力、智力成果、媒介资源等方式参与文明宣传。</w:t>
      </w:r>
    </w:p>
    <w:p>
      <w:pPr>
        <w:pStyle w:val="P1"/>
        <w:shd w:val="clear" w:fill="FFFFFF"/>
        <w:ind w:firstLine="645"/>
        <w:rPr>
          <w:rStyle w:val="C3"/>
          <w:color w:val="000000"/>
        </w:rPr>
      </w:pPr>
      <w:r>
        <w:rPr>
          <w:rStyle w:val="C3"/>
          <w:rFonts w:ascii="方正姚体" w:hAnsi="方正姚体"/>
          <w:color w:val="000000"/>
        </w:rPr>
        <w:t>第二十一条</w:t>
      </w:r>
      <w:r>
        <w:rPr>
          <w:rStyle w:val="C3"/>
          <w:color w:val="000000"/>
        </w:rPr>
        <w:t xml:space="preserve">  </w:t>
      </w:r>
      <w:r>
        <w:rPr>
          <w:rStyle w:val="C3"/>
          <w:rFonts w:ascii="方正姚体" w:hAnsi="方正姚体"/>
          <w:color w:val="000000"/>
        </w:rPr>
        <w:t>鼓励单位和个人主动开展赈灾捐赠、扶贫、助残、救孤、济困以及助老、助学、助医等慈善公益活动，对空巢老人、失独家庭、残疾人、留守妇女和儿童以及外来务工人员的未成年子女等社会群体提供帮助。</w:t>
      </w:r>
    </w:p>
    <w:p>
      <w:pPr>
        <w:pStyle w:val="P1"/>
        <w:shd w:val="clear" w:fill="FFFFFF"/>
        <w:ind w:firstLine="640"/>
        <w:rPr>
          <w:rStyle w:val="C3"/>
          <w:color w:val="000000"/>
        </w:rPr>
      </w:pPr>
      <w:r>
        <w:rPr>
          <w:rStyle w:val="C3"/>
          <w:rFonts w:ascii="方正姚体" w:hAnsi="方正姚体"/>
          <w:color w:val="000000"/>
        </w:rPr>
        <w:t>第二十二条</w:t>
      </w:r>
      <w:r>
        <w:rPr>
          <w:rStyle w:val="C3"/>
          <w:color w:val="000000"/>
        </w:rPr>
        <w:t xml:space="preserve">  </w:t>
      </w:r>
      <w:r>
        <w:rPr>
          <w:rStyle w:val="C3"/>
          <w:rFonts w:ascii="方正姚体" w:hAnsi="方正姚体"/>
          <w:color w:val="000000"/>
        </w:rPr>
        <w:t>鼓励和支持见义勇为行为，尊重和保护见义勇为人员。</w:t>
      </w:r>
    </w:p>
    <w:p>
      <w:pPr>
        <w:pStyle w:val="P1"/>
        <w:shd w:val="clear" w:fill="FFFFFF"/>
        <w:ind w:firstLine="632"/>
        <w:rPr>
          <w:rStyle w:val="C3"/>
          <w:color w:val="000000"/>
        </w:rPr>
      </w:pPr>
      <w:r>
        <w:rPr>
          <w:rStyle w:val="C3"/>
          <w:rFonts w:ascii="方正姚体" w:hAnsi="方正姚体"/>
          <w:color w:val="000000"/>
        </w:rPr>
        <w:t>见义勇为人员及其亲属因其见义勇为遭受人身伤害或者财产损失请求法律援助的，法律援助机构应当及时提供援助。</w:t>
      </w:r>
    </w:p>
    <w:p>
      <w:pPr>
        <w:pStyle w:val="P1"/>
        <w:shd w:val="clear" w:fill="FFFFFF"/>
        <w:rPr>
          <w:rStyle w:val="C3"/>
          <w:color w:val="000000"/>
        </w:rPr>
      </w:pPr>
      <w:r>
        <w:rPr>
          <w:rStyle w:val="C3"/>
          <w:rFonts w:ascii="方正姚体" w:hAnsi="方正姚体"/>
          <w:color w:val="000000"/>
        </w:rPr>
        <w:t>　　因见义勇为受到人身伤害的，市、县（市、区）人民政府应当依法予以救助。</w:t>
      </w:r>
    </w:p>
    <w:p>
      <w:pPr>
        <w:pStyle w:val="P1"/>
        <w:shd w:val="clear" w:fill="FFFFFF"/>
        <w:ind w:firstLine="640"/>
        <w:rPr>
          <w:rStyle w:val="C3"/>
          <w:color w:val="000000"/>
        </w:rPr>
      </w:pPr>
      <w:r>
        <w:rPr>
          <w:rStyle w:val="C3"/>
          <w:rFonts w:ascii="方正姚体" w:hAnsi="方正姚体"/>
          <w:color w:val="000000"/>
        </w:rPr>
        <w:t>第二十三条</w:t>
      </w:r>
      <w:r>
        <w:rPr>
          <w:rStyle w:val="C3"/>
          <w:color w:val="000000"/>
        </w:rPr>
        <w:t xml:space="preserve">  </w:t>
      </w:r>
      <w:r>
        <w:rPr>
          <w:rStyle w:val="C3"/>
          <w:rFonts w:ascii="方正姚体" w:hAnsi="方正姚体"/>
          <w:color w:val="000000"/>
        </w:rPr>
        <w:t>鼓励公民为需要急救的人员拨打急救电话呼救；鼓励具备急救技能的公民，对需要急救的人员实施紧急现场救护。</w:t>
      </w:r>
    </w:p>
    <w:p>
      <w:pPr>
        <w:pStyle w:val="P1"/>
        <w:shd w:val="clear" w:fill="FFFFFF"/>
        <w:ind w:firstLine="632"/>
        <w:rPr>
          <w:rStyle w:val="C3"/>
          <w:color w:val="000000"/>
        </w:rPr>
      </w:pPr>
      <w:r>
        <w:rPr>
          <w:rStyle w:val="C3"/>
          <w:rFonts w:ascii="方正姚体" w:hAnsi="方正姚体"/>
          <w:color w:val="000000"/>
        </w:rPr>
        <w:t>第二十四条</w:t>
      </w:r>
      <w:r>
        <w:rPr>
          <w:rStyle w:val="C3"/>
          <w:color w:val="000000"/>
        </w:rPr>
        <w:t xml:space="preserve">  </w:t>
      </w:r>
      <w:r>
        <w:rPr>
          <w:rStyle w:val="C3"/>
          <w:rFonts w:ascii="方正姚体" w:hAnsi="方正姚体"/>
          <w:color w:val="000000"/>
        </w:rPr>
        <w:t>鼓励无偿献血和自愿捐献造血干细胞、遗体、组织及器官；无偿献血者及其配偶、直系亲属可以在临床需要用血时，依法获得优先、优惠待遇。</w:t>
      </w:r>
    </w:p>
    <w:p>
      <w:pPr>
        <w:pStyle w:val="P1"/>
        <w:shd w:val="clear" w:fill="FFFFFF"/>
        <w:ind w:firstLine="632"/>
        <w:rPr>
          <w:rStyle w:val="C3"/>
          <w:color w:val="000000"/>
        </w:rPr>
      </w:pPr>
      <w:r>
        <w:rPr>
          <w:rStyle w:val="C3"/>
          <w:rFonts w:ascii="方正姚体" w:hAnsi="方正姚体"/>
          <w:color w:val="000000"/>
        </w:rPr>
        <w:t>第二十五条</w:t>
      </w:r>
      <w:r>
        <w:rPr>
          <w:rStyle w:val="C3"/>
          <w:color w:val="000000"/>
        </w:rPr>
        <w:t xml:space="preserve">  </w:t>
      </w:r>
      <w:r>
        <w:rPr>
          <w:rStyle w:val="C3"/>
          <w:rFonts w:ascii="方正姚体" w:hAnsi="方正姚体"/>
          <w:color w:val="000000"/>
        </w:rPr>
        <w:t>鼓励、支持公民参加志愿服务活动和依法设立志愿服务组织。</w:t>
      </w:r>
    </w:p>
    <w:p>
      <w:pPr>
        <w:pStyle w:val="P1"/>
        <w:shd w:val="clear" w:fill="FFFFFF"/>
        <w:ind w:firstLine="632"/>
        <w:rPr>
          <w:rStyle w:val="C3"/>
          <w:color w:val="000000"/>
        </w:rPr>
      </w:pPr>
      <w:r>
        <w:rPr>
          <w:rStyle w:val="C3"/>
          <w:rFonts w:ascii="方正姚体" w:hAnsi="方正姚体"/>
          <w:color w:val="000000"/>
        </w:rPr>
        <w:t>志愿服务组织和志愿者开展志愿服务工作，有关单位应当提供便利。</w:t>
      </w:r>
    </w:p>
    <w:p>
      <w:pPr>
        <w:pStyle w:val="P1"/>
        <w:shd w:val="clear" w:fill="FFFFFF"/>
        <w:ind w:firstLine="632"/>
        <w:rPr>
          <w:rStyle w:val="C3"/>
          <w:color w:val="000000"/>
        </w:rPr>
      </w:pPr>
      <w:r>
        <w:rPr>
          <w:rStyle w:val="C3"/>
          <w:rFonts w:ascii="方正姚体" w:hAnsi="方正姚体"/>
          <w:color w:val="000000"/>
        </w:rPr>
        <w:t>建立志愿者星级认定、志愿服务嘉许、回馈等制度；依法为志愿者参加志愿服务活动购买保险和提供物质保障。</w:t>
      </w:r>
    </w:p>
    <w:p>
      <w:pPr>
        <w:pStyle w:val="P1"/>
        <w:ind w:firstLine="632"/>
        <w:rPr>
          <w:rStyle w:val="C3"/>
          <w:color w:val="000000"/>
        </w:rPr>
      </w:pPr>
      <w:r>
        <w:rPr>
          <w:rStyle w:val="C3"/>
          <w:rFonts w:ascii="方正姚体" w:hAnsi="方正姚体"/>
          <w:color w:val="000000"/>
        </w:rPr>
        <w:t>第二十六条</w:t>
      </w:r>
      <w:r>
        <w:rPr>
          <w:rStyle w:val="C3"/>
          <w:color w:val="000000"/>
        </w:rPr>
        <w:t xml:space="preserve">  </w:t>
      </w:r>
      <w:r>
        <w:rPr>
          <w:rStyle w:val="C3"/>
          <w:rFonts w:ascii="方正姚体" w:hAnsi="方正姚体"/>
          <w:color w:val="000000"/>
        </w:rPr>
        <w:t>鼓励和支持国家机关、人民团体、企事业单位、社会组织和基层群众性自治组织利用本单位场所、设施设立爱心服务点，为环卫工人等需要帮助的人员提供便利服务。</w:t>
      </w:r>
    </w:p>
    <w:p>
      <w:pPr>
        <w:pStyle w:val="P1"/>
        <w:ind w:firstLine="632"/>
        <w:rPr>
          <w:rStyle w:val="C3"/>
          <w:color w:val="000000"/>
        </w:rPr>
      </w:pPr>
      <w:r>
        <w:rPr>
          <w:rStyle w:val="C3"/>
          <w:rFonts w:ascii="方正姚体" w:hAnsi="方正姚体"/>
          <w:color w:val="000000"/>
        </w:rPr>
        <w:t>鼓励在公共场所及女职工集中的国家机关、企事业单位配备独立的母婴室。</w:t>
      </w:r>
    </w:p>
    <w:p>
      <w:pPr>
        <w:pStyle w:val="P1"/>
        <w:ind w:firstLine="632"/>
        <w:rPr>
          <w:rStyle w:val="C3"/>
          <w:color w:val="000000"/>
        </w:rPr>
      </w:pPr>
      <w:r>
        <w:rPr>
          <w:rStyle w:val="C3"/>
          <w:rFonts w:ascii="方正姚体" w:hAnsi="方正姚体"/>
          <w:color w:val="000000"/>
        </w:rPr>
        <w:t>提倡与老年人日常生活密切相关的服务行业为老年人提供优先、优惠服务。</w:t>
      </w:r>
    </w:p>
    <w:p>
      <w:pPr>
        <w:pStyle w:val="P1"/>
        <w:ind w:firstLine="632"/>
        <w:rPr>
          <w:rStyle w:val="C3"/>
          <w:color w:val="000000"/>
        </w:rPr>
      </w:pPr>
      <w:r>
        <w:rPr>
          <w:rStyle w:val="C3"/>
          <w:rFonts w:ascii="方正姚体" w:hAnsi="方正姚体"/>
          <w:color w:val="000000"/>
        </w:rPr>
        <w:t>鼓励沿街单位向社会免费开放车位和厕所。</w:t>
      </w:r>
    </w:p>
    <w:p>
      <w:pPr>
        <w:pStyle w:val="P1"/>
        <w:ind w:firstLine="632"/>
        <w:rPr>
          <w:rStyle w:val="C3"/>
          <w:color w:val="000000"/>
        </w:rPr>
      </w:pPr>
      <w:r>
        <w:rPr>
          <w:rStyle w:val="C3"/>
          <w:rFonts w:ascii="方正姚体" w:hAnsi="方正姚体"/>
          <w:color w:val="000000"/>
        </w:rPr>
        <w:t>第二十七条</w:t>
      </w:r>
      <w:r>
        <w:rPr>
          <w:rStyle w:val="C3"/>
          <w:color w:val="000000"/>
        </w:rPr>
        <w:t xml:space="preserve">  </w:t>
      </w:r>
      <w:r>
        <w:rPr>
          <w:rStyle w:val="C3"/>
          <w:rFonts w:ascii="方正姚体" w:hAnsi="方正姚体"/>
          <w:color w:val="000000"/>
        </w:rPr>
        <w:t>鼓励单位和个人依法发起、组建文明行为促进社会组织，动员社会力量共同参与精神文明建设。</w:t>
      </w:r>
    </w:p>
    <w:p>
      <w:pPr>
        <w:pStyle w:val="P1"/>
        <w:ind w:firstLine="632"/>
        <w:rPr>
          <w:rStyle w:val="C3"/>
          <w:color w:val="000000"/>
        </w:rPr>
      </w:pPr>
      <w:r>
        <w:rPr>
          <w:rStyle w:val="C3"/>
          <w:rFonts w:ascii="方正姚体" w:hAnsi="方正姚体"/>
          <w:color w:val="000000"/>
        </w:rPr>
        <w:t>第二十八条</w:t>
      </w:r>
      <w:r>
        <w:rPr>
          <w:rStyle w:val="C3"/>
          <w:color w:val="000000"/>
        </w:rPr>
        <w:t xml:space="preserve">  </w:t>
      </w:r>
      <w:r>
        <w:rPr>
          <w:rStyle w:val="C3"/>
          <w:rFonts w:ascii="方正姚体" w:hAnsi="方正姚体"/>
          <w:color w:val="000000"/>
        </w:rPr>
        <w:t>鼓励和支持开展文明城市、文明单位、文明村镇（社区）、文明家庭、文明校园、文明市民等群众性精神文明创建活动。</w:t>
      </w:r>
    </w:p>
    <w:p>
      <w:pPr>
        <w:pStyle w:val="P1"/>
        <w:shd w:val="clear" w:fill="FFFFFF"/>
        <w:ind w:firstLine="645"/>
        <w:rPr>
          <w:rStyle w:val="C3"/>
          <w:color w:val="000000"/>
        </w:rPr>
      </w:pPr>
      <w:r>
        <w:rPr>
          <w:rStyle w:val="C3"/>
          <w:rFonts w:ascii="方正姚体" w:hAnsi="方正姚体"/>
          <w:color w:val="000000"/>
        </w:rPr>
        <w:t>第二十九条</w:t>
      </w:r>
      <w:r>
        <w:rPr>
          <w:rStyle w:val="C3"/>
          <w:color w:val="000000"/>
        </w:rPr>
        <w:t xml:space="preserve">  </w:t>
      </w:r>
      <w:r>
        <w:rPr>
          <w:rStyle w:val="C3"/>
          <w:rFonts w:ascii="方正姚体" w:hAnsi="方正姚体"/>
          <w:color w:val="000000"/>
        </w:rPr>
        <w:t>市、县（市、区）人民政府应当对生活有困难的文明行为先进人物给予帮扶。</w:t>
      </w:r>
    </w:p>
    <w:p>
      <w:pPr>
        <w:pStyle w:val="P1"/>
        <w:shd w:val="clear" w:fill="FFFFFF"/>
        <w:ind w:firstLine="632"/>
        <w:rPr>
          <w:rStyle w:val="C3"/>
          <w:color w:val="000000"/>
        </w:rPr>
      </w:pPr>
      <w:r>
        <w:rPr>
          <w:rStyle w:val="C3"/>
          <w:rFonts w:ascii="方正姚体" w:hAnsi="方正姚体"/>
          <w:color w:val="000000"/>
        </w:rPr>
        <w:t>鼓励用人单位在招聘时，同等条件下优先录用获得县级以上表彰的道德模范、身边好人、优秀志愿者、文明市民等文明行为先进人物。</w:t>
      </w:r>
    </w:p>
    <w:p>
      <w:pPr>
        <w:pStyle w:val="P1"/>
        <w:shd w:val="clear" w:fill="FFFFFF"/>
        <w:jc w:val="center"/>
        <w:rPr>
          <w:rStyle w:val="C3"/>
          <w:color w:val="000000"/>
        </w:rPr>
      </w:pPr>
    </w:p>
    <w:p>
      <w:pPr>
        <w:pStyle w:val="P1"/>
        <w:shd w:val="clear" w:fill="FFFFFF"/>
        <w:jc w:val="center"/>
        <w:rPr>
          <w:rStyle w:val="C3"/>
          <w:color w:val="000000"/>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实施与监督</w:t>
      </w:r>
    </w:p>
    <w:p>
      <w:pPr>
        <w:pStyle w:val="P1"/>
        <w:shd w:val="clear" w:fill="FFFFFF"/>
        <w:rPr>
          <w:rStyle w:val="C3"/>
          <w:color w:val="000000"/>
        </w:rPr>
      </w:pPr>
    </w:p>
    <w:p>
      <w:pPr>
        <w:pStyle w:val="P1"/>
        <w:shd w:val="clear" w:fill="FFFFFF"/>
        <w:ind w:firstLine="632"/>
        <w:rPr>
          <w:rStyle w:val="C3"/>
        </w:rPr>
      </w:pPr>
      <w:r>
        <w:rPr>
          <w:rStyle w:val="C3"/>
          <w:rFonts w:ascii="方正姚体" w:hAnsi="方正姚体"/>
          <w:color w:val="000000"/>
        </w:rPr>
        <w:t>第三十条</w:t>
      </w:r>
      <w:r>
        <w:rPr>
          <w:rStyle w:val="C3"/>
          <w:color w:val="000000"/>
        </w:rPr>
        <w:t xml:space="preserve">  </w:t>
      </w:r>
      <w:r>
        <w:rPr>
          <w:rStyle w:val="C3"/>
          <w:rFonts w:ascii="方正姚体" w:hAnsi="方正姚体"/>
          <w:color w:val="000000"/>
        </w:rPr>
        <w:t>市、县（市、区）人民政府应当将文明行为促进工作纳入国民经济和社会发展规划，加强文明基础设施的规划、建设和管理，对属于公共财政支出范围的文明行为促进工作，给予公共财政保障。</w:t>
      </w:r>
    </w:p>
    <w:p>
      <w:pPr>
        <w:pStyle w:val="P1"/>
        <w:ind w:firstLine="632"/>
        <w:rPr>
          <w:rStyle w:val="C3"/>
          <w:color w:val="000000"/>
        </w:rPr>
      </w:pPr>
      <w:r>
        <w:rPr>
          <w:rStyle w:val="C3"/>
          <w:rFonts w:ascii="方正姚体" w:hAnsi="方正姚体"/>
          <w:color w:val="000000"/>
        </w:rPr>
        <w:t>第三十一条</w:t>
      </w:r>
      <w:r>
        <w:rPr>
          <w:rStyle w:val="C3"/>
          <w:color w:val="000000"/>
        </w:rPr>
        <w:t xml:space="preserve">  </w:t>
      </w:r>
      <w:r>
        <w:rPr>
          <w:rStyle w:val="C3"/>
          <w:rFonts w:ascii="方正姚体" w:hAnsi="方正姚体"/>
          <w:color w:val="000000"/>
        </w:rPr>
        <w:t>市、县（市、区）人民政府应当建立由各相关管理部门共同参与、信息共享、协同配合的执法协作机制。</w:t>
      </w:r>
    </w:p>
    <w:p>
      <w:pPr>
        <w:pStyle w:val="P1"/>
        <w:ind w:firstLine="632"/>
        <w:rPr>
          <w:rStyle w:val="C3"/>
          <w:color w:val="000000"/>
        </w:rPr>
      </w:pPr>
      <w:r>
        <w:rPr>
          <w:rStyle w:val="C3"/>
          <w:rFonts w:ascii="方正姚体" w:hAnsi="方正姚体"/>
          <w:color w:val="000000"/>
        </w:rPr>
        <w:t>市、县（市、区）人民政府相关部门，应当根据职责完善教育指导、检查监督、投诉举报、奖励惩戒等文明行为促进工作机制，及时发现、制止和纠正不文明行为。</w:t>
      </w:r>
    </w:p>
    <w:p>
      <w:pPr>
        <w:pStyle w:val="P1"/>
        <w:ind w:firstLine="632"/>
        <w:rPr>
          <w:rStyle w:val="C3"/>
          <w:color w:val="000000"/>
        </w:rPr>
      </w:pPr>
      <w:r>
        <w:rPr>
          <w:rStyle w:val="C3"/>
          <w:rFonts w:ascii="方正姚体" w:hAnsi="方正姚体"/>
          <w:color w:val="000000"/>
        </w:rPr>
        <w:t>第三十二条</w:t>
      </w:r>
      <w:r>
        <w:rPr>
          <w:rStyle w:val="C3"/>
          <w:color w:val="000000"/>
        </w:rPr>
        <w:t xml:space="preserve">  </w:t>
      </w:r>
      <w:r>
        <w:rPr>
          <w:rStyle w:val="C3"/>
          <w:rFonts w:ascii="方正姚体" w:hAnsi="方正姚体"/>
          <w:color w:val="000000"/>
        </w:rPr>
        <w:t>教育主管部门和教育机构应当以立德树人为根本，推进文明校园建设，开展文明行为、文明礼仪教育，规范学生日常行为；加强师德师风建设，引导教师模范遵守职业道德规范。</w:t>
      </w:r>
    </w:p>
    <w:p>
      <w:pPr>
        <w:pStyle w:val="P1"/>
        <w:ind w:firstLine="632"/>
        <w:rPr>
          <w:rStyle w:val="C3"/>
          <w:color w:val="000000"/>
        </w:rPr>
      </w:pPr>
      <w:r>
        <w:rPr>
          <w:rStyle w:val="C3"/>
          <w:rFonts w:ascii="方正姚体" w:hAnsi="方正姚体"/>
          <w:color w:val="000000"/>
        </w:rPr>
        <w:t>第三十三条</w:t>
      </w:r>
      <w:r>
        <w:rPr>
          <w:rStyle w:val="C3"/>
          <w:color w:val="000000"/>
        </w:rPr>
        <w:t xml:space="preserve">  </w:t>
      </w:r>
      <w:r>
        <w:rPr>
          <w:rStyle w:val="C3"/>
          <w:rFonts w:ascii="方正姚体" w:hAnsi="方正姚体"/>
          <w:color w:val="000000"/>
        </w:rPr>
        <w:t>乡（镇）人民政府、街道办事处和村（居）民委员会应当做好文明行为促进工作，把文明行为规范纳入村规民约和居民公约；鼓励成立村（居）民议事会、道德评议会、红白理事会、禁赌禁毒协会等组织，并充分发挥作用。</w:t>
      </w:r>
    </w:p>
    <w:p>
      <w:pPr>
        <w:pStyle w:val="P1"/>
        <w:ind w:firstLine="632"/>
        <w:rPr>
          <w:rStyle w:val="C3"/>
          <w:color w:val="000000"/>
        </w:rPr>
      </w:pPr>
      <w:r>
        <w:rPr>
          <w:rStyle w:val="C3"/>
          <w:rFonts w:ascii="方正姚体" w:hAnsi="方正姚体"/>
          <w:color w:val="000000"/>
        </w:rPr>
        <w:t>第三十四条</w:t>
      </w:r>
      <w:r>
        <w:rPr>
          <w:rStyle w:val="C3"/>
          <w:color w:val="000000"/>
        </w:rPr>
        <w:t xml:space="preserve"> </w:t>
      </w:r>
      <w:r>
        <w:t xml:space="preserve"> </w:t>
      </w:r>
      <w:r>
        <w:rPr>
          <w:rStyle w:val="C3"/>
          <w:rFonts w:ascii="方正姚体" w:hAnsi="方正姚体"/>
          <w:color w:val="000000"/>
        </w:rPr>
        <w:t>鼓励业主通过共同制定管理规约等形式，约定物业管理区域内文明行为管理的权利和义务，由业主共同遵守。</w:t>
      </w:r>
    </w:p>
    <w:p>
      <w:pPr>
        <w:pStyle w:val="P1"/>
        <w:ind w:firstLine="632"/>
        <w:rPr>
          <w:rStyle w:val="C3"/>
          <w:color w:val="000000"/>
        </w:rPr>
      </w:pPr>
      <w:r>
        <w:rPr>
          <w:rStyle w:val="C3"/>
          <w:rFonts w:ascii="方正姚体" w:hAnsi="方正姚体"/>
          <w:color w:val="000000"/>
        </w:rPr>
        <w:t>第三十五条</w:t>
      </w:r>
      <w:r>
        <w:rPr>
          <w:rStyle w:val="C3"/>
          <w:color w:val="000000"/>
        </w:rPr>
        <w:t xml:space="preserve">  </w:t>
      </w:r>
      <w:r>
        <w:rPr>
          <w:rStyle w:val="C3"/>
          <w:rFonts w:ascii="方正姚体" w:hAnsi="方正姚体"/>
          <w:color w:val="000000"/>
        </w:rPr>
        <w:t>国家机关、人民团体、企事业单位、社会组织和基层群众性自治组织应当将文明行为规范纳入本单位入职培训、岗位培训内容。</w:t>
      </w:r>
    </w:p>
    <w:p>
      <w:pPr>
        <w:pStyle w:val="P1"/>
        <w:ind w:firstLine="632"/>
        <w:rPr>
          <w:rStyle w:val="C3"/>
          <w:color w:val="000000"/>
        </w:rPr>
      </w:pPr>
      <w:r>
        <w:rPr>
          <w:rStyle w:val="C3"/>
          <w:rFonts w:ascii="方正姚体" w:hAnsi="方正姚体"/>
          <w:color w:val="000000"/>
        </w:rPr>
        <w:t>窗口服务行业和单位应当提供优质高效服务，倡导微笑服务，创建文明服务品牌；教育工作人员做到语言文明、服务热情、工作规范。</w:t>
      </w:r>
    </w:p>
    <w:p>
      <w:pPr>
        <w:pStyle w:val="P1"/>
        <w:ind w:firstLine="632"/>
        <w:rPr>
          <w:rStyle w:val="C3"/>
          <w:color w:val="000000"/>
        </w:rPr>
      </w:pPr>
      <w:r>
        <w:rPr>
          <w:rStyle w:val="C3"/>
          <w:rFonts w:ascii="方正姚体" w:hAnsi="方正姚体"/>
          <w:color w:val="000000"/>
        </w:rPr>
        <w:t>第三十六条</w:t>
      </w:r>
      <w:r>
        <w:rPr>
          <w:rStyle w:val="C3"/>
          <w:color w:val="000000"/>
        </w:rPr>
        <w:t xml:space="preserve">  </w:t>
      </w:r>
      <w:r>
        <w:rPr>
          <w:rStyle w:val="C3"/>
          <w:rFonts w:ascii="方正姚体" w:hAnsi="方正姚体"/>
          <w:color w:val="000000"/>
        </w:rPr>
        <w:t>国家机关、人民团体、企事业单位、社会组织和基层群众性自治组织应当对其工作场所、营业场所或者服务区域范围内的不文明行为进行劝阻和制止。</w:t>
      </w:r>
    </w:p>
    <w:p>
      <w:pPr>
        <w:pStyle w:val="P1"/>
        <w:ind w:firstLine="632"/>
        <w:rPr>
          <w:rStyle w:val="C3"/>
          <w:color w:val="000000"/>
        </w:rPr>
      </w:pPr>
      <w:r>
        <w:rPr>
          <w:rStyle w:val="C3"/>
          <w:rFonts w:ascii="方正姚体" w:hAnsi="方正姚体"/>
          <w:color w:val="000000"/>
        </w:rPr>
        <w:t>有关行政主管部门和单位可以在公民中聘请文明行为劝导工作人员，协助做好文明行为促进工作。</w:t>
      </w:r>
    </w:p>
    <w:p>
      <w:pPr>
        <w:pStyle w:val="P1"/>
        <w:ind w:firstLine="632"/>
        <w:rPr>
          <w:rStyle w:val="C3"/>
          <w:color w:val="000000"/>
        </w:rPr>
      </w:pPr>
      <w:r>
        <w:rPr>
          <w:rStyle w:val="C3"/>
          <w:rFonts w:ascii="方正姚体" w:hAnsi="方正姚体"/>
          <w:color w:val="000000"/>
        </w:rPr>
        <w:t>第三十七条</w:t>
      </w:r>
      <w:r>
        <w:rPr>
          <w:rStyle w:val="C3"/>
          <w:color w:val="000000"/>
        </w:rPr>
        <w:t xml:space="preserve">  </w:t>
      </w:r>
      <w:r>
        <w:rPr>
          <w:rStyle w:val="C3"/>
          <w:rFonts w:ascii="方正姚体" w:hAnsi="方正姚体"/>
          <w:color w:val="000000"/>
        </w:rPr>
        <w:t>任何单位和个人有权通过电话、信函、电子邮件等方式对文明行为促进工作提出意见和建议，对违反本条例的不文明行为和相关部门、单位不履行文明行为促进工作职责予以投诉、举报。负责处理投诉、举报的部门应当依法及时处理、答复，并为投诉、举报人保密。</w:t>
      </w:r>
    </w:p>
    <w:p>
      <w:pPr>
        <w:pStyle w:val="P1"/>
        <w:ind w:firstLine="632"/>
        <w:rPr>
          <w:rStyle w:val="C3"/>
          <w:color w:val="000000"/>
        </w:rPr>
      </w:pPr>
      <w:r>
        <w:rPr>
          <w:rStyle w:val="C3"/>
          <w:rFonts w:ascii="方正姚体" w:hAnsi="方正姚体"/>
          <w:color w:val="000000"/>
        </w:rPr>
        <w:t>第三十八条</w:t>
      </w:r>
      <w:r>
        <w:rPr>
          <w:rStyle w:val="C3"/>
          <w:color w:val="000000"/>
        </w:rPr>
        <w:t xml:space="preserve">  </w:t>
      </w:r>
      <w:r>
        <w:rPr>
          <w:rStyle w:val="C3"/>
          <w:rFonts w:ascii="方正姚体" w:hAnsi="方正姚体"/>
          <w:color w:val="000000"/>
        </w:rPr>
        <w:t>市、县（市、区）人民政府应当推进社会信用体系建设，完善公共信用信息平台，建立健全本辖区内公民文明信息数据的归集整合、发布使用和守信激励、失信惩戒等制度。有关部门和单位应当及时准确采集、报送相关信息。</w:t>
      </w:r>
    </w:p>
    <w:p>
      <w:pPr>
        <w:pStyle w:val="P1"/>
        <w:ind w:firstLine="632"/>
        <w:rPr>
          <w:rStyle w:val="C3"/>
          <w:color w:val="000000"/>
        </w:rPr>
      </w:pPr>
    </w:p>
    <w:p>
      <w:pPr>
        <w:pStyle w:val="P1"/>
        <w:shd w:val="clear" w:fill="FFFFFF"/>
        <w:jc w:val="center"/>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法律责任</w:t>
      </w:r>
    </w:p>
    <w:p>
      <w:pPr>
        <w:pStyle w:val="P1"/>
        <w:shd w:val="clear" w:fill="FFFFFF"/>
        <w:rPr>
          <w:rStyle w:val="C3"/>
          <w:color w:val="000000"/>
        </w:rPr>
      </w:pPr>
    </w:p>
    <w:p>
      <w:pPr>
        <w:pStyle w:val="P1"/>
        <w:shd w:val="clear" w:fill="FFFFFF"/>
        <w:ind w:firstLine="640"/>
        <w:rPr>
          <w:rStyle w:val="C3"/>
          <w:color w:val="000000"/>
        </w:rPr>
      </w:pPr>
      <w:r>
        <w:rPr>
          <w:rStyle w:val="C3"/>
          <w:rFonts w:ascii="方正姚体" w:hAnsi="方正姚体"/>
          <w:color w:val="000000"/>
        </w:rPr>
        <w:t>第三十九条</w:t>
      </w:r>
      <w:r>
        <w:rPr>
          <w:rStyle w:val="C3"/>
          <w:color w:val="000000"/>
        </w:rPr>
        <w:t xml:space="preserve">  </w:t>
      </w:r>
      <w:r>
        <w:rPr>
          <w:rStyle w:val="C3"/>
          <w:rFonts w:ascii="方正姚体" w:hAnsi="方正姚体"/>
          <w:color w:val="000000"/>
        </w:rPr>
        <w:t>违反本条例第七条第四项规定，开展广场舞、露天演唱等户外活动制造噪声干扰他人正常生活、工作和学习的，由公安机关对组织者给予警告；警告后不改正的，处二百元以上五百元以下罚款。</w:t>
      </w:r>
    </w:p>
    <w:p>
      <w:pPr>
        <w:pStyle w:val="P1"/>
        <w:ind w:firstLine="632"/>
        <w:rPr>
          <w:rStyle w:val="C3"/>
          <w:color w:val="000000"/>
        </w:rPr>
      </w:pPr>
      <w:r>
        <w:rPr>
          <w:rStyle w:val="C3"/>
          <w:rFonts w:ascii="方正姚体" w:hAnsi="方正姚体"/>
          <w:color w:val="000000"/>
        </w:rPr>
        <w:t>违反本条例第七条第五项规定，从建筑物、构筑物内向外抛掷物品的，由城市管理部门或者县（市、区）人民政府确定的其他行政主管部门给予警告；警告后不改正的，处五十元以上二百元以下罚款；情节严重的，处二百元以上一千元以下罚款。</w:t>
      </w:r>
      <w:r>
        <w:rPr>
          <w:rStyle w:val="C3"/>
          <w:color w:val="000000"/>
        </w:rPr>
        <w:t xml:space="preserve"> </w:t>
      </w:r>
    </w:p>
    <w:p>
      <w:pPr>
        <w:pStyle w:val="P1"/>
        <w:ind w:firstLine="632"/>
        <w:rPr>
          <w:rStyle w:val="C3"/>
          <w:color w:val="000000"/>
        </w:rPr>
      </w:pPr>
      <w:r>
        <w:rPr>
          <w:rStyle w:val="C3"/>
          <w:rFonts w:ascii="方正姚体" w:hAnsi="方正姚体"/>
          <w:color w:val="000000"/>
        </w:rPr>
        <w:t>违反本条例第七条第七项规定，携带犬只（导盲犬除外）乘坐公共交通工具、进入室内公共场所和设有禁入标志的室外公共场所的，由城市管理部门处五十元以上一百元以下罚款；携犬等宠物出户未能及时清除粪便，影响环境卫生的，由城市管理部门处五十元以上二百元以下罚款；携犬出户未使用束犬链（绳）牵领的，由城市管理部门责令改正；拒不改正的，可以处五十元以上二百元以下罚款。</w:t>
      </w:r>
    </w:p>
    <w:p>
      <w:pPr>
        <w:pStyle w:val="P1"/>
        <w:ind w:firstLine="632"/>
        <w:rPr>
          <w:rStyle w:val="C3"/>
          <w:color w:val="000000"/>
        </w:rPr>
      </w:pPr>
      <w:r>
        <w:rPr>
          <w:rStyle w:val="C3"/>
          <w:rFonts w:ascii="方正姚体" w:hAnsi="方正姚体"/>
          <w:color w:val="000000"/>
        </w:rPr>
        <w:t>第四十条</w:t>
      </w:r>
      <w:r>
        <w:rPr>
          <w:rStyle w:val="C3"/>
          <w:color w:val="000000"/>
        </w:rPr>
        <w:t xml:space="preserve">  </w:t>
      </w:r>
      <w:r>
        <w:rPr>
          <w:rStyle w:val="C3"/>
          <w:rFonts w:ascii="方正姚体" w:hAnsi="方正姚体"/>
          <w:color w:val="000000"/>
        </w:rPr>
        <w:t>违反本条例第八条第四项规定，在建筑物、构筑物的外墙、楼道、电梯以及道路、树木、户外设施上乱涂乱画或者非法张贴、挂置宣传物品的，由城市管理部门责令限期清除，处二百元以上五百元以下罚款。</w:t>
      </w:r>
    </w:p>
    <w:p>
      <w:pPr>
        <w:pStyle w:val="P1"/>
        <w:ind w:firstLine="632"/>
        <w:rPr>
          <w:rStyle w:val="C3"/>
          <w:color w:val="000000"/>
        </w:rPr>
      </w:pPr>
      <w:r>
        <w:rPr>
          <w:rStyle w:val="C3"/>
          <w:rFonts w:ascii="方正姚体" w:hAnsi="方正姚体"/>
          <w:color w:val="000000"/>
        </w:rPr>
        <w:t>第四十一条</w:t>
      </w:r>
      <w:r>
        <w:rPr>
          <w:rStyle w:val="C3"/>
          <w:color w:val="000000"/>
        </w:rPr>
        <w:t xml:space="preserve">  </w:t>
      </w:r>
      <w:r>
        <w:rPr>
          <w:rStyle w:val="C3"/>
          <w:rFonts w:ascii="方正姚体" w:hAnsi="方正姚体"/>
          <w:color w:val="000000"/>
        </w:rPr>
        <w:t>违反本条例第十二条第六项规定，在小区的公共区域搭设灵棚、吹奏丧事鼓乐、抛撒冥纸、焚烧祭品的，由民政部门予以制止，公安、城市管理、物业管理等部门应当予以配合；构成违反治安管理行为的，由公安机关予以治安管理处罚。</w:t>
      </w:r>
    </w:p>
    <w:p>
      <w:pPr>
        <w:pStyle w:val="P1"/>
        <w:ind w:firstLine="632"/>
        <w:rPr>
          <w:rStyle w:val="C3"/>
          <w:color w:val="000000"/>
        </w:rPr>
      </w:pPr>
      <w:r>
        <w:rPr>
          <w:rStyle w:val="C3"/>
          <w:rFonts w:ascii="方正姚体" w:hAnsi="方正姚体"/>
          <w:color w:val="000000"/>
        </w:rPr>
        <w:t>第四十二条</w:t>
      </w:r>
      <w:r>
        <w:rPr>
          <w:rStyle w:val="C3"/>
          <w:color w:val="000000"/>
        </w:rPr>
        <w:t xml:space="preserve">  </w:t>
      </w:r>
      <w:r>
        <w:rPr>
          <w:rStyle w:val="C3"/>
          <w:rFonts w:ascii="方正姚体" w:hAnsi="方正姚体"/>
          <w:color w:val="000000"/>
        </w:rPr>
        <w:t>行政执法部门应当将违反本条例规定，造成恶劣社会影响、拒不履行行政处罚决定的行为，按照国家规定录入公共信用信息平台。</w:t>
      </w:r>
    </w:p>
    <w:p>
      <w:pPr>
        <w:pStyle w:val="P1"/>
        <w:ind w:firstLine="632"/>
        <w:rPr>
          <w:rStyle w:val="C3"/>
          <w:color w:val="000000"/>
        </w:rPr>
      </w:pPr>
      <w:r>
        <w:rPr>
          <w:rStyle w:val="C3"/>
          <w:rFonts w:ascii="方正姚体" w:hAnsi="方正姚体"/>
          <w:color w:val="000000"/>
        </w:rPr>
        <w:t>第四十三条</w:t>
      </w:r>
      <w:r>
        <w:rPr>
          <w:rStyle w:val="C3"/>
          <w:color w:val="000000"/>
        </w:rPr>
        <w:t xml:space="preserve">  </w:t>
      </w:r>
      <w:r>
        <w:rPr>
          <w:rStyle w:val="C3"/>
          <w:rFonts w:ascii="方正姚体" w:hAnsi="方正姚体"/>
          <w:color w:val="000000"/>
        </w:rPr>
        <w:t>相关部门及其工作人员在文明行为促进工作中滥用职权、徇私舞弊、玩忽职守或者有其他不履行、不正确履行职责行为的，由其所在单位或者上级机关、监察机关责令改正，对直接负责的主管人员和其他直接责任人员依法给予处分。</w:t>
      </w:r>
    </w:p>
    <w:p>
      <w:pPr>
        <w:pStyle w:val="P1"/>
        <w:shd w:val="clear" w:fill="FFFFFF"/>
        <w:ind w:firstLine="640"/>
        <w:rPr>
          <w:rStyle w:val="C3"/>
          <w:color w:val="000000"/>
        </w:rPr>
      </w:pPr>
      <w:r>
        <w:rPr>
          <w:rStyle w:val="C3"/>
          <w:rFonts w:ascii="方正姚体" w:hAnsi="方正姚体"/>
          <w:color w:val="000000"/>
        </w:rPr>
        <w:t>第四十四条</w:t>
      </w:r>
      <w:r>
        <w:rPr>
          <w:rStyle w:val="C3"/>
          <w:color w:val="000000"/>
        </w:rPr>
        <w:t xml:space="preserve">  </w:t>
      </w:r>
      <w:r>
        <w:rPr>
          <w:rStyle w:val="C3"/>
          <w:rFonts w:ascii="方正姚体" w:hAnsi="方正姚体"/>
          <w:color w:val="000000"/>
        </w:rPr>
        <w:t>违反本条例规定，法律法规已有处罚规定的，从其规定；构成犯罪的，依法追究刑事责任。</w:t>
      </w:r>
    </w:p>
    <w:p>
      <w:pPr>
        <w:pStyle w:val="P1"/>
        <w:rPr>
          <w:rStyle w:val="C3"/>
          <w:color w:val="000000"/>
        </w:rPr>
      </w:pPr>
    </w:p>
    <w:p>
      <w:pPr>
        <w:pStyle w:val="P1"/>
        <w:shd w:val="clear" w:fill="FFFFFF"/>
        <w:jc w:val="center"/>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附</w:t>
      </w:r>
      <w:r>
        <w:rPr>
          <w:rStyle w:val="C3"/>
          <w:color w:val="000000"/>
        </w:rPr>
        <w:t xml:space="preserve">    </w:t>
      </w:r>
      <w:r>
        <w:rPr>
          <w:rStyle w:val="C3"/>
          <w:rFonts w:ascii="方正姚体" w:hAnsi="方正姚体"/>
          <w:color w:val="000000"/>
        </w:rPr>
        <w:t>则</w:t>
      </w:r>
    </w:p>
    <w:p>
      <w:pPr>
        <w:pStyle w:val="P1"/>
        <w:shd w:val="clear" w:fill="FFFFFF"/>
        <w:rPr>
          <w:rStyle w:val="C3"/>
          <w:color w:val="000000"/>
        </w:rPr>
      </w:pPr>
    </w:p>
    <w:p>
      <w:pPr>
        <w:pStyle w:val="P15"/>
        <w:widowControl w:val="0"/>
        <w:shd w:val="clear" w:fill="FFFFFF"/>
        <w:spacing w:before="0" w:after="0" w:beforeAutospacing="0" w:afterAutospacing="0"/>
        <w:ind w:firstLine="645"/>
        <w:rPr>
          <w:rStyle w:val="C3"/>
          <w:rFonts w:ascii="Times New Roman" w:hAnsi="Times New Roman"/>
          <w:sz w:val="32"/>
        </w:rPr>
      </w:pPr>
      <w:r>
        <w:rPr>
          <w:rStyle w:val="C3"/>
          <w:rFonts w:ascii="方正姚体" w:hAnsi="方正姚体"/>
          <w:sz w:val="32"/>
        </w:rPr>
        <w:t>第四十五条</w:t>
      </w:r>
      <w:r>
        <w:rPr>
          <w:rStyle w:val="C3"/>
          <w:rFonts w:ascii="Times New Roman" w:hAnsi="Times New Roman"/>
          <w:sz w:val="32"/>
        </w:rPr>
        <w:t xml:space="preserve">  </w:t>
      </w:r>
      <w:r>
        <w:rPr>
          <w:rStyle w:val="C3"/>
          <w:rFonts w:ascii="方正姚体" w:hAnsi="方正姚体"/>
          <w:sz w:val="32"/>
        </w:rPr>
        <w:t>市人民政府可以根据本条例规定，制定具体实施办法。</w:t>
      </w:r>
    </w:p>
    <w:p>
      <w:pPr>
        <w:pStyle w:val="P1"/>
        <w:ind w:firstLine="632"/>
        <w:rPr>
          <w:rStyle w:val="C3"/>
          <w:color w:val="000000"/>
        </w:rPr>
      </w:pPr>
      <w:r>
        <w:rPr>
          <w:rStyle w:val="C3"/>
          <w:rFonts w:ascii="方正姚体" w:hAnsi="方正姚体"/>
          <w:color w:val="000000"/>
        </w:rPr>
        <w:t>第四十六条</w:t>
      </w:r>
      <w:r>
        <w:rPr>
          <w:rStyle w:val="C3"/>
          <w:color w:val="000000"/>
        </w:rPr>
        <w:t xml:space="preserve">  </w:t>
      </w:r>
      <w:r>
        <w:rPr>
          <w:rStyle w:val="C3"/>
          <w:rFonts w:ascii="方正姚体" w:hAnsi="方正姚体"/>
          <w:color w:val="000000"/>
        </w:rPr>
        <w:t>本条例自</w:t>
      </w:r>
      <w:r>
        <w:rPr>
          <w:rStyle w:val="C3"/>
          <w:color w:val="000000"/>
        </w:rPr>
        <w:t>2019</w:t>
      </w:r>
      <w:r>
        <w:rPr>
          <w:rStyle w:val="C3"/>
          <w:rFonts w:ascii="方正姚体" w:hAnsi="方正姚体"/>
          <w:color w:val="000000"/>
        </w:rPr>
        <w:t>年</w:t>
      </w:r>
      <w:r>
        <w:rPr>
          <w:rStyle w:val="C3"/>
          <w:color w:val="000000"/>
        </w:rPr>
        <w:t>1</w:t>
      </w:r>
      <w:r>
        <w:rPr>
          <w:rStyle w:val="C3"/>
          <w:rFonts w:ascii="方正姚体" w:hAnsi="方正姚体"/>
          <w:color w:val="000000"/>
        </w:rPr>
        <w:t>月</w:t>
      </w:r>
      <w:r>
        <w:rPr>
          <w:rStyle w:val="C3"/>
          <w:color w:val="000000"/>
        </w:rPr>
        <w:t>1</w:t>
      </w:r>
      <w:r>
        <w:rPr>
          <w:rStyle w:val="C3"/>
          <w:rFonts w:ascii="方正姚体" w:hAnsi="方正姚体"/>
          <w:color w:val="000000"/>
        </w:rPr>
        <w:t>日起施行。</w:t>
      </w:r>
    </w:p>
    <w:p>
      <w:pPr>
        <w:pStyle w:val="P1"/>
        <w:spacing w:lineRule="exact" w:line="32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16" w:y="1"/>
      <w:ind w:left="320" w:right="320"/>
      <w:rPr>
        <w:rStyle w:val="C9"/>
        <w:rFonts w:ascii="宋体" w:hAnsi="宋体"/>
        <w:sz w:val="28"/>
      </w:rPr>
    </w:pPr>
    <w:r>
      <w:rPr>
        <w:rStyle w:val="C9"/>
        <w:rFonts w:ascii="宋体" w:hAnsi="宋体"/>
        <w:sz w:val="28"/>
      </w:rPr>
      <w:t xml:space="preserve">— </w:t>
    </w:r>
    <w:r>
      <w:rPr>
        <w:rStyle w:val="C9"/>
        <w:rFonts w:ascii="宋体" w:hAnsi="宋体"/>
        <w:sz w:val="28"/>
      </w:rP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r>
      <w:rPr>
        <w:rStyle w:val="C9"/>
        <w:rFonts w:ascii="宋体" w:hAnsi="宋体"/>
        <w:sz w:val="28"/>
      </w:rPr>
      <w:t xml:space="preserve"> —</w:t>
    </w:r>
  </w:p>
  <w:p>
    <w:pPr>
      <w:pStyle w:val="P10"/>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16" w:y="1"/>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10"/>
      <w:ind w:firstLine="360" w:right="360"/>
      <w:rPr>
        <w:rStyle w:val="C9"/>
      </w:rPr>
    </w:pPr>
  </w:p>
</w:ftr>
</file>

<file path=word/numbering.xml><?xml version="1.0" encoding="utf-8"?>
<w:numbering xmlns:w="http://schemas.openxmlformats.org/wordprocessingml/2006/main">
  <w:abstractNum w:abstractNumId="0">
    <w:nsid w:val="0CA829F3"/>
    <w:multiLevelType w:val="multilevel"/>
    <w:lvl w:ilvl="0">
      <w:start w:val="2"/>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4DFFFF31"/>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文档结构图"/>
    <w:basedOn w:val="P1"/>
    <w:next w:val="P2"/>
    <w:pPr>
      <w:shd w:val="clear" w:fill="000080"/>
    </w:pPr>
    <w:rPr/>
  </w:style>
  <w:style w:type="paragraph" w:styleId="P3">
    <w:name w:val="正文文本"/>
    <w:basedOn w:val="P1"/>
    <w:next w:val="P3"/>
    <w:pPr>
      <w:spacing w:after="120"/>
    </w:pPr>
    <w:rPr/>
  </w:style>
  <w:style w:type="paragraph" w:styleId="P4">
    <w:name w:val="日期"/>
    <w:basedOn w:val="P1"/>
    <w:next w:val="P1"/>
    <w:pPr>
      <w:ind w:left="100"/>
    </w:pPr>
    <w:rPr/>
  </w:style>
  <w:style w:type="paragraph" w:styleId="P5">
    <w:name w:val="批注框文本"/>
    <w:basedOn w:val="P1"/>
    <w:next w:val="P5"/>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Normal Indent"/>
    <w:basedOn w:val="P1"/>
    <w:next w:val="P7"/>
    <w:pPr>
      <w:ind w:firstLine="630"/>
    </w:pPr>
    <w:rPr/>
  </w:style>
  <w:style w:type="paragraph" w:styleId="P8">
    <w:name w:val="正文文本缩进"/>
    <w:basedOn w:val="P1"/>
    <w:next w:val="P8"/>
    <w:pPr>
      <w:spacing w:lineRule="auto" w:line="360"/>
      <w:ind w:firstLine="560"/>
    </w:pPr>
    <w:rPr>
      <w:rFonts w:ascii="宋体" w:hAnsi="宋体"/>
      <w:sz w:val="28"/>
    </w:rPr>
  </w:style>
  <w:style w:type="paragraph" w:styleId="P9">
    <w:name w:val="正文文本缩进 2"/>
    <w:basedOn w:val="P1"/>
    <w:next w:val="P9"/>
    <w:pPr>
      <w:ind w:firstLine="608"/>
    </w:pPr>
    <w:rPr/>
  </w:style>
  <w:style w:type="paragraph" w:styleId="P10">
    <w:name w:val="页脚"/>
    <w:basedOn w:val="P1"/>
    <w:next w:val="P10"/>
    <w:link w:val="C5"/>
    <w:pPr>
      <w:tabs>
        <w:tab w:val="center" w:pos="4153" w:leader="none"/>
        <w:tab w:val="right" w:pos="8306" w:leader="none"/>
      </w:tabs>
      <w:jc w:val="left"/>
    </w:pPr>
    <w:rPr>
      <w:sz w:val="18"/>
    </w:rPr>
  </w:style>
  <w:style w:type="paragraph" w:styleId="P11">
    <w:name w:val="Char1"/>
    <w:basedOn w:val="P1"/>
    <w:next w:val="P11"/>
    <w:pPr>
      <w:tabs>
        <w:tab w:val="left" w:pos="360" w:leader="none"/>
      </w:tabs>
    </w:pPr>
    <w:rPr/>
  </w:style>
  <w:style w:type="paragraph" w:styleId="P12">
    <w:name w:val="正文文本 2"/>
    <w:basedOn w:val="P1"/>
    <w:next w:val="P12"/>
    <w:pPr>
      <w:spacing w:lineRule="auto" w:line="480" w:after="120"/>
    </w:pPr>
    <w:rPr>
      <w:sz w:val="21"/>
    </w:rPr>
  </w:style>
  <w:style w:type="paragraph" w:styleId="P13">
    <w:name w:val="p0"/>
    <w:basedOn w:val="P1"/>
    <w:next w:val="P13"/>
    <w:pPr>
      <w:widowControl w:val="1"/>
    </w:pPr>
    <w:rPr>
      <w:sz w:val="21"/>
    </w:rPr>
  </w:style>
  <w:style w:type="paragraph" w:styleId="P14">
    <w:name w:val="默认段落字体 Para Char Char Char Char Char Char Char Char Char Char Char Char Char Char Char Char"/>
    <w:basedOn w:val="P1"/>
    <w:next w:val="P14"/>
    <w:pPr/>
    <w:rPr>
      <w:sz w:val="21"/>
    </w:rPr>
  </w:style>
  <w:style w:type="paragraph" w:styleId="P15">
    <w:name w:val="普通(网站)"/>
    <w:basedOn w:val="P1"/>
    <w:next w:val="P15"/>
    <w:pPr>
      <w:widowControl w:val="1"/>
      <w:spacing w:before="100" w:after="100" w:beforeAutospacing="1" w:afterAutospacing="1"/>
      <w:jc w:val="left"/>
    </w:pPr>
    <w:rPr>
      <w:rFonts w:ascii="宋体" w:hAnsi="宋体"/>
      <w:color w:val="000000"/>
      <w:sz w:val="24"/>
    </w:rPr>
  </w:style>
  <w:style w:type="paragraph" w:styleId="P16">
    <w:name w:val="p15"/>
    <w:basedOn w:val="P1"/>
    <w:next w:val="P16"/>
    <w:pPr>
      <w:widowControl w:val="1"/>
      <w:spacing w:before="100" w:after="100" w:beforeAutospacing="1" w:afterAutospacing="1"/>
      <w:jc w:val="left"/>
    </w:pPr>
    <w:rPr>
      <w:rFonts w:ascii="宋体" w:hAnsi="宋体"/>
      <w:sz w:val="24"/>
    </w:rPr>
  </w:style>
  <w:style w:type="paragraph" w:styleId="P17">
    <w:name w:val="Char"/>
    <w:basedOn w:val="P1"/>
    <w:next w:val="P17"/>
    <w:link w:val="C3"/>
    <w:pPr>
      <w:tabs>
        <w:tab w:val="left" w:pos="360" w:leader="none"/>
      </w:tabs>
      <w:ind w:hanging="360" w:left="360"/>
    </w:pPr>
    <w:rPr>
      <w:sz w:val="24"/>
    </w:rPr>
  </w:style>
  <w:style w:type="paragraph" w:styleId="P18">
    <w:name w:val="默认段落字体 Para Char Char Char Char"/>
    <w:basedOn w:val="P1"/>
    <w:next w:val="P18"/>
    <w:pPr/>
    <w:rPr>
      <w:sz w:val="21"/>
    </w:rPr>
  </w:style>
  <w:style w:type="paragraph" w:styleId="P19">
    <w:name w:val="Char Char Char Char"/>
    <w:basedOn w:val="P1"/>
    <w:next w:val="P19"/>
    <w:pPr/>
    <w:rPr>
      <w:sz w:val="21"/>
    </w:rPr>
  </w:style>
  <w:style w:type="paragraph" w:styleId="P20">
    <w:name w:val="List Paragraph"/>
    <w:basedOn w:val="P1"/>
    <w:next w:val="P20"/>
    <w:pPr>
      <w:ind w:firstLine="420"/>
    </w:pPr>
    <w:rPr>
      <w:rFonts w:ascii="Calibri" w:hAnsi="Calibri"/>
      <w:sz w:val="21"/>
    </w:rPr>
  </w:style>
  <w:style w:type="paragraph" w:styleId="P21">
    <w:name w:val=" Char"/>
    <w:basedOn w:val="P2"/>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7"/>
    <w:rPr>
      <w:sz w:val="24"/>
    </w:rPr>
  </w:style>
  <w:style w:type="character" w:styleId="C4">
    <w:name w:val="强调"/>
    <w:qFormat/>
    <w:rPr>
      <w:color w:val="CC0000"/>
    </w:rPr>
  </w:style>
  <w:style w:type="character" w:styleId="C5">
    <w:name w:val=" Char Char"/>
    <w:basedOn w:val="C3"/>
    <w:link w:val="P10"/>
    <w:rPr>
      <w:sz w:val="18"/>
    </w:rPr>
  </w:style>
  <w:style w:type="character" w:styleId="C6">
    <w:name w:val="font01"/>
    <w:basedOn w:val="C3"/>
    <w:qFormat/>
    <w:rPr>
      <w:rFonts w:ascii="仿宋_GB2312" w:hAnsi="仿宋_GB2312"/>
      <w:color w:val="000000"/>
      <w:sz w:val="24"/>
      <w:u w:val="none"/>
    </w:rPr>
  </w:style>
  <w:style w:type="character" w:styleId="C7">
    <w:name w:val="apple-converted-space"/>
    <w:basedOn w:val="C3"/>
    <w:rPr/>
  </w:style>
  <w:style w:type="character" w:styleId="C8">
    <w:name w:val="超链接"/>
    <w:basedOn w:val="C3"/>
    <w:rPr>
      <w:color w:val="0000FF"/>
      <w:u w:val="single"/>
    </w:rPr>
  </w:style>
  <w:style w:type="character" w:styleId="C9">
    <w:name w:val="页码"/>
    <w:basedOn w:val="C3"/>
    <w:rPr/>
  </w:style>
  <w:style w:type="character" w:styleId="C10">
    <w:name w:val="要点"/>
    <w:basedOn w:val="C3"/>
    <w:rPr>
      <w:b w:val="1"/>
    </w:rPr>
  </w:style>
  <w:style w:type="character" w:styleId="C11">
    <w:name w:val="font21"/>
    <w:basedOn w:val="C3"/>
    <w:qFormat/>
    <w:rPr>
      <w:rFonts w:ascii="Times New Roman" w:hAnsi="Times New Roman"/>
      <w:color w:val="000000"/>
      <w:sz w:val="24"/>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2018-10-08T07:02:00Z</dcterms:created>
  <cp:lastModifiedBy>f1TZOF\f1TZOF-</cp:lastModifiedBy>
  <cp:lastPrinted>2018-09-27T10:15:00Z</cp:lastPrinted>
  <dcterms:modified xsi:type="dcterms:W3CDTF">2024-08-28T01:34:23Z</dcterms:modified>
  <cp:revision>5</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2052-10.1.0.7521</vt:lpwstr>
  </property>
</Properties>
</file>