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7308C0" Type="http://schemas.openxmlformats.org/officeDocument/2006/relationships/officeDocument" Target="/word/document.xml" /><Relationship Id="coreR477308C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8295" w:leader="none"/>
        </w:tabs>
        <w:spacing w:lineRule="exact" w:line="594"/>
        <w:jc w:val="center"/>
        <w:rPr>
          <w:rStyle w:val="C3"/>
          <w:rFonts w:ascii="宋体" w:hAnsi="宋体"/>
        </w:rPr>
      </w:pPr>
      <w:bookmarkStart w:id="0" w:name="OLE_LINK1"/>
    </w:p>
    <w:p>
      <w:pPr>
        <w:pStyle w:val="P1"/>
        <w:tabs>
          <w:tab w:val="left" w:pos="8295" w:leader="none"/>
        </w:tabs>
        <w:spacing w:lineRule="exact" w:line="594"/>
        <w:jc w:val="center"/>
        <w:rPr>
          <w:rStyle w:val="C3"/>
          <w:rFonts w:ascii="宋体" w:hAnsi="宋体"/>
        </w:rPr>
      </w:pPr>
    </w:p>
    <w:p>
      <w:pPr>
        <w:pStyle w:val="P1"/>
        <w:tabs>
          <w:tab w:val="left" w:pos="8295" w:leader="none"/>
        </w:tabs>
        <w:spacing w:lineRule="exact" w:line="594"/>
        <w:jc w:val="center"/>
        <w:rPr>
          <w:rStyle w:val="C3"/>
          <w:rFonts w:ascii="宋体" w:hAnsi="宋体"/>
          <w:b w:val="1"/>
          <w:sz w:val="44"/>
        </w:rPr>
      </w:pPr>
      <w:r>
        <w:rPr>
          <w:rStyle w:val="C3"/>
          <w:rFonts w:ascii="宋体" w:hAnsi="宋体"/>
          <w:b w:val="1"/>
          <w:sz w:val="44"/>
        </w:rPr>
        <w:t>秀山土家族苗族自治县饮用水水源保护条例</w:t>
      </w:r>
    </w:p>
    <w:p>
      <w:pPr>
        <w:pStyle w:val="P1"/>
        <w:spacing w:lineRule="exact" w:line="600"/>
        <w:rPr>
          <w:rStyle w:val="C3"/>
        </w:rPr>
      </w:pPr>
    </w:p>
    <w:p>
      <w:pPr>
        <w:pStyle w:val="P1"/>
        <w:spacing w:lineRule="exact" w:line="600"/>
        <w:ind w:firstLine="640" w:left="320" w:right="320"/>
        <w:rPr>
          <w:rStyle w:val="C3"/>
          <w:rFonts w:ascii="方正楷体_GBK" w:hAnsi="方正楷体_GBK"/>
        </w:rPr>
      </w:pPr>
      <w:r>
        <w:rPr>
          <w:rStyle w:val="C3"/>
          <w:rFonts w:ascii="Microsoft YaHei UI" w:hAnsi="Microsoft YaHei UI"/>
        </w:rPr>
        <w:t>（</w:t>
      </w:r>
      <w:r>
        <w:rPr>
          <w:rStyle w:val="C3"/>
          <w:rFonts w:ascii="方正楷体_GBK" w:hAnsi="方正楷体_GBK"/>
        </w:rPr>
        <w:t>2018</w:t>
      </w:r>
      <w:r>
        <w:rPr>
          <w:rStyle w:val="C3"/>
          <w:rFonts w:ascii="Microsoft YaHei UI" w:hAnsi="Microsoft YaHei UI"/>
        </w:rPr>
        <w:t>年</w:t>
      </w:r>
      <w:r>
        <w:rPr>
          <w:rStyle w:val="C3"/>
          <w:rFonts w:ascii="方正楷体_GBK" w:hAnsi="方正楷体_GBK"/>
        </w:rPr>
        <w:t>1</w:t>
      </w:r>
      <w:r>
        <w:rPr>
          <w:rStyle w:val="C3"/>
          <w:rFonts w:ascii="Microsoft YaHei UI" w:hAnsi="Microsoft YaHei UI"/>
        </w:rPr>
        <w:t>月</w:t>
      </w:r>
      <w:r>
        <w:rPr>
          <w:rStyle w:val="C3"/>
          <w:rFonts w:ascii="方正楷体_GBK" w:hAnsi="方正楷体_GBK"/>
        </w:rPr>
        <w:t>15</w:t>
      </w:r>
      <w:r>
        <w:rPr>
          <w:rStyle w:val="C3"/>
          <w:rFonts w:ascii="Microsoft YaHei UI" w:hAnsi="Microsoft YaHei UI"/>
        </w:rPr>
        <w:t>日秀山土家族苗族自治县第十七届人民代表大会第二次会议通过，</w:t>
      </w:r>
      <w:r>
        <w:rPr>
          <w:rStyle w:val="C3"/>
          <w:rFonts w:ascii="方正楷体_GBK" w:hAnsi="方正楷体_GBK"/>
        </w:rPr>
        <w:t>2018</w:t>
      </w:r>
      <w:r>
        <w:rPr>
          <w:rStyle w:val="C3"/>
          <w:rFonts w:ascii="Microsoft YaHei UI" w:hAnsi="Microsoft YaHei UI"/>
        </w:rPr>
        <w:t>年</w:t>
      </w:r>
      <w:r>
        <w:rPr>
          <w:rStyle w:val="C3"/>
          <w:rFonts w:ascii="方正楷体_GBK" w:hAnsi="方正楷体_GBK"/>
        </w:rPr>
        <w:t>3</w:t>
      </w:r>
      <w:r>
        <w:rPr>
          <w:rStyle w:val="C3"/>
          <w:rFonts w:ascii="Microsoft YaHei UI" w:hAnsi="Microsoft YaHei UI"/>
        </w:rPr>
        <w:t>月</w:t>
      </w:r>
      <w:r>
        <w:rPr>
          <w:rStyle w:val="C3"/>
          <w:rFonts w:ascii="方正楷体_GBK" w:hAnsi="方正楷体_GBK"/>
        </w:rPr>
        <w:t>29</w:t>
      </w:r>
      <w:r>
        <w:rPr>
          <w:rStyle w:val="C3"/>
          <w:rFonts w:ascii="Microsoft YaHei UI" w:hAnsi="Microsoft YaHei UI"/>
        </w:rPr>
        <w:t>日重庆市第五届人民代表大会常务委员会第二次会议批准）</w:t>
      </w:r>
    </w:p>
    <w:p>
      <w:pPr>
        <w:pStyle w:val="P1"/>
        <w:spacing w:lineRule="exact" w:line="594"/>
        <w:jc w:val="center"/>
        <w:rPr>
          <w:rStyle w:val="C3"/>
        </w:rPr>
      </w:pPr>
    </w:p>
    <w:p>
      <w:pPr>
        <w:pStyle w:val="P1"/>
        <w:spacing w:lineRule="exact" w:line="594"/>
        <w:jc w:val="center"/>
        <w:rPr>
          <w:rStyle w:val="C3"/>
          <w:rFonts w:ascii="黑体" w:hAnsi="黑体"/>
        </w:rPr>
      </w:pPr>
      <w:r>
        <w:rPr>
          <w:rStyle w:val="C3"/>
          <w:rFonts w:ascii="黑体" w:hAnsi="黑体"/>
        </w:rPr>
        <w:t xml:space="preserve">目    录</w:t>
      </w:r>
    </w:p>
    <w:p>
      <w:pPr>
        <w:pStyle w:val="P1"/>
        <w:spacing w:lineRule="exact" w:line="594"/>
        <w:rPr>
          <w:rStyle w:val="C3"/>
        </w:rPr>
      </w:pPr>
    </w:p>
    <w:p>
      <w:pPr>
        <w:pStyle w:val="P1"/>
        <w:spacing w:lineRule="exact" w:line="594"/>
        <w:rPr>
          <w:rStyle w:val="C3"/>
          <w:rFonts w:ascii="仿宋_GB2312" w:hAnsi="仿宋_GB2312"/>
        </w:rPr>
      </w:pPr>
      <w:r>
        <w:rPr>
          <w:rStyle w:val="C3"/>
          <w:rFonts w:ascii="Microsoft YaHei UI" w:hAnsi="Microsoft YaHei UI"/>
        </w:rPr>
        <w:t>第一章</w:t>
      </w:r>
      <w:r>
        <w:rPr>
          <w:rStyle w:val="C3"/>
          <w:rFonts w:ascii="仿宋_GB2312" w:hAnsi="仿宋_GB2312"/>
        </w:rPr>
        <w:t xml:space="preserve">  </w:t>
      </w:r>
      <w:r>
        <w:rPr>
          <w:rStyle w:val="C3"/>
          <w:rFonts w:ascii="Microsoft YaHei UI" w:hAnsi="Microsoft YaHei UI"/>
        </w:rPr>
        <w:t>总则</w:t>
      </w:r>
    </w:p>
    <w:p>
      <w:pPr>
        <w:pStyle w:val="P1"/>
        <w:spacing w:lineRule="exact" w:line="594"/>
        <w:rPr>
          <w:rStyle w:val="C3"/>
          <w:rFonts w:ascii="仿宋_GB2312" w:hAnsi="仿宋_GB2312"/>
        </w:rPr>
      </w:pPr>
      <w:r>
        <w:rPr>
          <w:rStyle w:val="C3"/>
          <w:rFonts w:ascii="Microsoft YaHei UI" w:hAnsi="Microsoft YaHei UI"/>
        </w:rPr>
        <w:t>第二章</w:t>
      </w:r>
      <w:r>
        <w:rPr>
          <w:rStyle w:val="C3"/>
          <w:rFonts w:ascii="仿宋_GB2312" w:hAnsi="仿宋_GB2312"/>
        </w:rPr>
        <w:t xml:space="preserve">  </w:t>
      </w:r>
      <w:r>
        <w:rPr>
          <w:rStyle w:val="C3"/>
          <w:rFonts w:ascii="Microsoft YaHei UI" w:hAnsi="Microsoft YaHei UI"/>
        </w:rPr>
        <w:t>保护区和保护范围的划定</w:t>
      </w:r>
    </w:p>
    <w:p>
      <w:pPr>
        <w:pStyle w:val="P1"/>
        <w:spacing w:lineRule="exact" w:line="594"/>
        <w:rPr>
          <w:rStyle w:val="C3"/>
          <w:rFonts w:ascii="仿宋_GB2312" w:hAnsi="仿宋_GB2312"/>
        </w:rPr>
      </w:pPr>
      <w:r>
        <w:rPr>
          <w:rStyle w:val="C3"/>
          <w:rFonts w:ascii="Microsoft YaHei UI" w:hAnsi="Microsoft YaHei UI"/>
        </w:rPr>
        <w:t>第三章</w:t>
      </w:r>
      <w:r>
        <w:rPr>
          <w:rStyle w:val="C3"/>
          <w:rFonts w:ascii="仿宋_GB2312" w:hAnsi="仿宋_GB2312"/>
        </w:rPr>
        <w:t xml:space="preserve">  </w:t>
      </w:r>
      <w:r>
        <w:rPr>
          <w:rStyle w:val="C3"/>
          <w:rFonts w:ascii="Microsoft YaHei UI" w:hAnsi="Microsoft YaHei UI"/>
        </w:rPr>
        <w:t>保护措施</w:t>
      </w:r>
    </w:p>
    <w:p>
      <w:pPr>
        <w:pStyle w:val="P1"/>
        <w:spacing w:lineRule="exact" w:line="594"/>
        <w:rPr>
          <w:rStyle w:val="C3"/>
          <w:rFonts w:ascii="仿宋_GB2312" w:hAnsi="仿宋_GB2312"/>
        </w:rPr>
      </w:pPr>
      <w:r>
        <w:rPr>
          <w:rStyle w:val="C3"/>
          <w:rFonts w:ascii="Microsoft YaHei UI" w:hAnsi="Microsoft YaHei UI"/>
        </w:rPr>
        <w:t>第四章</w:t>
      </w:r>
      <w:r>
        <w:rPr>
          <w:rStyle w:val="C3"/>
          <w:rFonts w:ascii="仿宋_GB2312" w:hAnsi="仿宋_GB2312"/>
        </w:rPr>
        <w:t xml:space="preserve">  </w:t>
      </w:r>
      <w:r>
        <w:rPr>
          <w:rStyle w:val="C3"/>
          <w:rFonts w:ascii="Microsoft YaHei UI" w:hAnsi="Microsoft YaHei UI"/>
        </w:rPr>
        <w:t>监督管理</w:t>
      </w:r>
    </w:p>
    <w:p>
      <w:pPr>
        <w:pStyle w:val="P1"/>
        <w:spacing w:lineRule="exact" w:line="594"/>
        <w:rPr>
          <w:rStyle w:val="C3"/>
          <w:rFonts w:ascii="仿宋_GB2312" w:hAnsi="仿宋_GB2312"/>
        </w:rPr>
      </w:pPr>
      <w:r>
        <w:rPr>
          <w:rStyle w:val="C3"/>
          <w:rFonts w:ascii="Microsoft YaHei UI" w:hAnsi="Microsoft YaHei UI"/>
        </w:rPr>
        <w:t>第五章</w:t>
      </w:r>
      <w:r>
        <w:rPr>
          <w:rStyle w:val="C3"/>
          <w:rFonts w:ascii="仿宋_GB2312" w:hAnsi="仿宋_GB2312"/>
        </w:rPr>
        <w:t xml:space="preserve">  </w:t>
      </w:r>
      <w:r>
        <w:rPr>
          <w:rStyle w:val="C3"/>
          <w:rFonts w:ascii="Microsoft YaHei UI" w:hAnsi="Microsoft YaHei UI"/>
        </w:rPr>
        <w:t>法律责任</w:t>
      </w:r>
    </w:p>
    <w:p>
      <w:pPr>
        <w:pStyle w:val="P1"/>
        <w:spacing w:lineRule="exact" w:line="594"/>
        <w:rPr>
          <w:rStyle w:val="C3"/>
          <w:rFonts w:ascii="仿宋_GB2312" w:hAnsi="仿宋_GB2312"/>
        </w:rPr>
      </w:pPr>
      <w:r>
        <w:rPr>
          <w:rStyle w:val="C3"/>
          <w:rFonts w:ascii="Microsoft YaHei UI" w:hAnsi="Microsoft YaHei UI"/>
        </w:rPr>
        <w:t>第六章</w:t>
      </w:r>
      <w:r>
        <w:rPr>
          <w:rStyle w:val="C3"/>
          <w:rFonts w:ascii="仿宋_GB2312" w:hAnsi="仿宋_GB2312"/>
        </w:rPr>
        <w:t xml:space="preserve">  </w:t>
      </w:r>
      <w:r>
        <w:rPr>
          <w:rStyle w:val="C3"/>
          <w:rFonts w:ascii="Microsoft YaHei UI" w:hAnsi="Microsoft YaHei UI"/>
        </w:rPr>
        <w:t>附则</w:t>
      </w:r>
    </w:p>
    <w:p>
      <w:pPr>
        <w:pStyle w:val="P1"/>
        <w:spacing w:lineRule="exact" w:line="594"/>
        <w:ind w:firstLine="643"/>
        <w:rPr>
          <w:rStyle w:val="C3"/>
          <w:b w:val="1"/>
        </w:rPr>
      </w:pPr>
    </w:p>
    <w:p>
      <w:pPr>
        <w:pStyle w:val="P1"/>
        <w:spacing w:lineRule="exact" w:line="594"/>
        <w:jc w:val="center"/>
        <w:rPr>
          <w:rStyle w:val="C3"/>
          <w:rFonts w:ascii="黑体" w:hAnsi="黑体"/>
        </w:rPr>
      </w:pPr>
      <w:r>
        <w:rPr>
          <w:rStyle w:val="C3"/>
          <w:rFonts w:ascii="黑体" w:hAnsi="黑体"/>
        </w:rPr>
        <w:t xml:space="preserve">第一章  总则</w:t>
      </w:r>
    </w:p>
    <w:p>
      <w:pPr>
        <w:pStyle w:val="P1"/>
        <w:spacing w:lineRule="exact" w:line="594"/>
        <w:ind w:firstLine="643"/>
        <w:rPr>
          <w:rStyle w:val="C3"/>
          <w:rFonts w:ascii="仿宋_GB2312" w:hAnsi="仿宋_GB2312"/>
          <w:b w:val="1"/>
        </w:rPr>
      </w:pPr>
    </w:p>
    <w:p>
      <w:pPr>
        <w:pStyle w:val="P1"/>
        <w:spacing w:lineRule="exact" w:line="594"/>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加强饮用水水源保护，保障城乡居民饮用水安全，促进经济建设与生态文明建设协调发展，根据《中华人民共和国水污染防治法》、《中华人民共和国水法》、《重庆市水资源管理条例》等法律、法规的规定，结合自治县实际，制定本条例。</w:t>
      </w:r>
    </w:p>
    <w:p>
      <w:pPr>
        <w:pStyle w:val="P1"/>
        <w:spacing w:lineRule="exact" w:line="594"/>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本条例适用于本自治县行政区域内饮用水水源保护及管理工作。</w:t>
      </w:r>
    </w:p>
    <w:p>
      <w:pPr>
        <w:pStyle w:val="P1"/>
        <w:spacing w:lineRule="exact" w:line="594"/>
        <w:ind w:firstLine="640"/>
        <w:rPr>
          <w:rStyle w:val="C3"/>
          <w:rFonts w:ascii="仿宋_GB2312" w:hAnsi="仿宋_GB2312"/>
        </w:rPr>
      </w:pPr>
      <w:r>
        <w:rPr>
          <w:rStyle w:val="C3"/>
          <w:rFonts w:ascii="黑体" w:hAnsi="黑体"/>
        </w:rPr>
        <w:t xml:space="preserve">第三条 </w:t>
      </w:r>
      <w:r>
        <w:rPr>
          <w:rStyle w:val="C3"/>
          <w:rFonts w:ascii="仿宋_GB2312" w:hAnsi="仿宋_GB2312"/>
        </w:rPr>
        <w:t xml:space="preserve"> </w:t>
      </w:r>
      <w:r>
        <w:rPr>
          <w:rStyle w:val="C3"/>
          <w:rFonts w:ascii="Microsoft YaHei UI" w:hAnsi="Microsoft YaHei UI"/>
        </w:rPr>
        <w:t>本条例所称饮用水水源，是指用于或者规划用于城乡集中式供水及农村分散式供水的河流、水库、山坪塘、泉井等地表水水源和地下水水源，包括备用饮用水水源。</w:t>
      </w:r>
    </w:p>
    <w:p>
      <w:pPr>
        <w:pStyle w:val="P1"/>
        <w:spacing w:lineRule="exact" w:line="594"/>
        <w:ind w:firstLine="640"/>
        <w:rPr>
          <w:rStyle w:val="C3"/>
          <w:rFonts w:ascii="仿宋_GB2312" w:hAnsi="仿宋_GB2312"/>
        </w:rPr>
      </w:pPr>
      <w:r>
        <w:rPr>
          <w:rStyle w:val="C3"/>
          <w:rFonts w:ascii="Microsoft YaHei UI" w:hAnsi="Microsoft YaHei UI"/>
        </w:rPr>
        <w:t>前款所称集中式供水，是指由水源集中取水，经统一净化处理和消毒后，由输水管网送至用户的供水方式；农村分散式供水，是指农村分散居民直接从无任何设施或仅有简易设施的饮用水水源取水的方式。</w:t>
      </w:r>
    </w:p>
    <w:p>
      <w:pPr>
        <w:pStyle w:val="P1"/>
        <w:spacing w:lineRule="exact" w:line="594"/>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自治县饮用水水源的保护，坚持科学规划、保护优先、公众参与、综合治理、确保安全、损害担责的原则。</w:t>
      </w:r>
    </w:p>
    <w:p>
      <w:pPr>
        <w:pStyle w:val="P1"/>
        <w:spacing w:lineRule="exact" w:line="594"/>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自治县人民政府对本行政区域内饮用水水源的水环境质量和饮用水安全负责，将饮用水水源保护纳入国民经济与社会发展规划、土地利用总体规划、城乡规划、水资源综合规划、生态环境保护规划和水污染防治规划，履行下列职责：</w:t>
      </w:r>
      <w:r>
        <w:rPr>
          <w:rStyle w:val="C3"/>
          <w:rFonts w:ascii="仿宋_GB2312" w:hAnsi="仿宋_GB2312"/>
        </w:rPr>
        <w:t xml:space="preserve"> </w:t>
      </w:r>
    </w:p>
    <w:p>
      <w:pPr>
        <w:pStyle w:val="P1"/>
        <w:spacing w:lineRule="exact" w:line="594"/>
        <w:ind w:firstLine="640"/>
        <w:rPr>
          <w:rStyle w:val="C3"/>
          <w:rFonts w:ascii="仿宋_GB2312" w:hAnsi="仿宋_GB2312"/>
        </w:rPr>
      </w:pPr>
      <w:r>
        <w:rPr>
          <w:rStyle w:val="C3"/>
          <w:rFonts w:ascii="Microsoft YaHei UI" w:hAnsi="Microsoft YaHei UI"/>
        </w:rPr>
        <w:t>（一）加大对饮用水水源保护投入，强化生态保护，合理布局和调整饮用水水源保护区的产业结构；</w:t>
      </w:r>
    </w:p>
    <w:p>
      <w:pPr>
        <w:pStyle w:val="P1"/>
        <w:spacing w:lineRule="exact" w:line="594"/>
        <w:ind w:firstLine="640"/>
        <w:rPr>
          <w:rStyle w:val="C3"/>
          <w:rFonts w:ascii="仿宋_GB2312" w:hAnsi="仿宋_GB2312"/>
        </w:rPr>
      </w:pPr>
      <w:r>
        <w:rPr>
          <w:rStyle w:val="C3"/>
          <w:rFonts w:ascii="Microsoft YaHei UI" w:hAnsi="Microsoft YaHei UI"/>
        </w:rPr>
        <w:t>（二）全面实行河长制，构建责任明确、协调有序、监管严格、保护有力的饮用水水源保护制度；</w:t>
      </w:r>
    </w:p>
    <w:p>
      <w:pPr>
        <w:pStyle w:val="P1"/>
        <w:spacing w:lineRule="exact" w:line="594"/>
        <w:ind w:firstLine="640"/>
        <w:rPr>
          <w:rStyle w:val="C3"/>
          <w:rFonts w:ascii="仿宋_GB2312" w:hAnsi="仿宋_GB2312"/>
        </w:rPr>
      </w:pPr>
      <w:r>
        <w:rPr>
          <w:rStyle w:val="C3"/>
          <w:rFonts w:ascii="Microsoft YaHei UI" w:hAnsi="Microsoft YaHei UI"/>
        </w:rPr>
        <w:t>（三）建立部门联动和区域联防联控协作机制，重点加强锰、硅等行业的环境综合整治，保障梅江河、溶溪河、酉水河、清水江等跨界断面出入境水质符合国家相关标准；</w:t>
      </w:r>
    </w:p>
    <w:p>
      <w:pPr>
        <w:pStyle w:val="P1"/>
        <w:spacing w:lineRule="exact" w:line="594"/>
        <w:ind w:firstLine="640"/>
        <w:rPr>
          <w:rStyle w:val="C3"/>
          <w:rFonts w:ascii="仿宋_GB2312" w:hAnsi="仿宋_GB2312"/>
        </w:rPr>
      </w:pPr>
      <w:r>
        <w:rPr>
          <w:rStyle w:val="C3"/>
          <w:rFonts w:ascii="Microsoft YaHei UI" w:hAnsi="Microsoft YaHei UI"/>
        </w:rPr>
        <w:t>（四）加强对饮用水水源保护信息公开、应急处置、行政执法等的监督检查；</w:t>
      </w:r>
    </w:p>
    <w:p>
      <w:pPr>
        <w:pStyle w:val="P1"/>
        <w:spacing w:lineRule="exact" w:line="594"/>
        <w:ind w:firstLine="640"/>
        <w:rPr>
          <w:rStyle w:val="C3"/>
          <w:rFonts w:ascii="仿宋_GB2312" w:hAnsi="仿宋_GB2312"/>
        </w:rPr>
      </w:pPr>
      <w:r>
        <w:rPr>
          <w:rStyle w:val="C3"/>
          <w:rFonts w:ascii="Microsoft YaHei UI" w:hAnsi="Microsoft YaHei UI"/>
        </w:rPr>
        <w:t>（五）法律、法规规定的其他饮用水水源保护职责。</w:t>
      </w:r>
    </w:p>
    <w:p>
      <w:pPr>
        <w:pStyle w:val="P1"/>
        <w:spacing w:lineRule="exact" w:line="594"/>
        <w:ind w:firstLine="640"/>
        <w:rPr>
          <w:rStyle w:val="C3"/>
          <w:rFonts w:ascii="仿宋_GB2312" w:hAnsi="仿宋_GB2312"/>
        </w:rPr>
      </w:pPr>
      <w:r>
        <w:rPr>
          <w:rStyle w:val="C3"/>
          <w:rFonts w:ascii="Microsoft YaHei UI" w:hAnsi="Microsoft YaHei UI"/>
        </w:rPr>
        <w:t>自治县人民政府、乡镇人民政府、街道办事处应当将饮用水水源保护经费纳入本级财政预算。</w:t>
      </w:r>
    </w:p>
    <w:p>
      <w:pPr>
        <w:pStyle w:val="P1"/>
        <w:spacing w:lineRule="exact" w:line="594"/>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自治县环境保护主管部门对饮用水水源污染防治实施统一监督管理，履行下列职责：</w:t>
      </w:r>
    </w:p>
    <w:p>
      <w:pPr>
        <w:pStyle w:val="P1"/>
        <w:spacing w:lineRule="exact" w:line="594"/>
        <w:ind w:firstLine="640"/>
        <w:rPr>
          <w:rStyle w:val="C3"/>
          <w:rFonts w:ascii="仿宋_GB2312" w:hAnsi="仿宋_GB2312"/>
        </w:rPr>
      </w:pPr>
      <w:r>
        <w:rPr>
          <w:rStyle w:val="C3"/>
          <w:rFonts w:ascii="Microsoft YaHei UI" w:hAnsi="Microsoft YaHei UI"/>
        </w:rPr>
        <w:t>（一）会同有关部门提出集中式饮用水水源保护区和农村分散式饮用水水源保护范围划定的初步意见；</w:t>
      </w:r>
    </w:p>
    <w:p>
      <w:pPr>
        <w:pStyle w:val="P1"/>
        <w:spacing w:lineRule="exact" w:line="594"/>
        <w:ind w:firstLine="640"/>
        <w:rPr>
          <w:rStyle w:val="C3"/>
          <w:rFonts w:ascii="仿宋_GB2312" w:hAnsi="仿宋_GB2312"/>
        </w:rPr>
      </w:pPr>
      <w:r>
        <w:rPr>
          <w:rStyle w:val="C3"/>
          <w:rFonts w:ascii="Microsoft YaHei UI" w:hAnsi="Microsoft YaHei UI"/>
        </w:rPr>
        <w:t>（二）编制饮用水水源污染防治规划，报经自治县人民政府批准后实施；</w:t>
      </w:r>
    </w:p>
    <w:p>
      <w:pPr>
        <w:pStyle w:val="P1"/>
        <w:spacing w:lineRule="exact" w:line="594"/>
        <w:ind w:firstLine="640"/>
        <w:rPr>
          <w:rStyle w:val="C3"/>
          <w:rFonts w:ascii="仿宋_GB2312" w:hAnsi="仿宋_GB2312"/>
        </w:rPr>
      </w:pPr>
      <w:r>
        <w:rPr>
          <w:rStyle w:val="C3"/>
          <w:rFonts w:ascii="Microsoft YaHei UI" w:hAnsi="Microsoft YaHei UI"/>
        </w:rPr>
        <w:t>（三）指导、监督供水单位、有关部门和乡镇人民政府、街道办事处开展饮用水水源污染防治工作；</w:t>
      </w:r>
    </w:p>
    <w:p>
      <w:pPr>
        <w:pStyle w:val="P1"/>
        <w:spacing w:lineRule="exact" w:line="594"/>
        <w:ind w:firstLine="640"/>
        <w:rPr>
          <w:rStyle w:val="C3"/>
          <w:rFonts w:ascii="仿宋_GB2312" w:hAnsi="仿宋_GB2312"/>
        </w:rPr>
      </w:pPr>
      <w:r>
        <w:rPr>
          <w:rStyle w:val="C3"/>
          <w:rFonts w:ascii="Microsoft YaHei UI" w:hAnsi="Microsoft YaHei UI"/>
        </w:rPr>
        <w:t>（四）会同水行政、卫生等部门建立饮用水资源、水环境监测体系，健全监测制度，统筹规划监测点建设；</w:t>
      </w:r>
    </w:p>
    <w:p>
      <w:pPr>
        <w:pStyle w:val="P1"/>
        <w:spacing w:lineRule="exact" w:line="594"/>
        <w:ind w:firstLine="640"/>
        <w:rPr>
          <w:rStyle w:val="C3"/>
          <w:rFonts w:ascii="仿宋_GB2312" w:hAnsi="仿宋_GB2312"/>
        </w:rPr>
      </w:pPr>
      <w:r>
        <w:rPr>
          <w:rStyle w:val="C3"/>
          <w:rFonts w:ascii="Microsoft YaHei UI" w:hAnsi="Microsoft YaHei UI"/>
        </w:rPr>
        <w:t>（五）统一受理公民、法人和其他组织对污染饮用水水源行为的举报，依法查处污染饮用水水源的违法行为；</w:t>
      </w:r>
    </w:p>
    <w:p>
      <w:pPr>
        <w:pStyle w:val="P1"/>
        <w:spacing w:lineRule="exact" w:line="594"/>
        <w:ind w:firstLine="640"/>
        <w:rPr>
          <w:rStyle w:val="C3"/>
          <w:rFonts w:ascii="仿宋_GB2312" w:hAnsi="仿宋_GB2312"/>
        </w:rPr>
      </w:pPr>
      <w:r>
        <w:rPr>
          <w:rStyle w:val="C3"/>
          <w:rFonts w:ascii="Microsoft YaHei UI" w:hAnsi="Microsoft YaHei UI"/>
        </w:rPr>
        <w:t>（六）法律、法规规定的其他饮用水水源保护职责。</w:t>
      </w:r>
    </w:p>
    <w:p>
      <w:pPr>
        <w:pStyle w:val="P1"/>
        <w:spacing w:lineRule="exact" w:line="594"/>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自治县水行政主管部门履行下列职责：</w:t>
      </w:r>
    </w:p>
    <w:p>
      <w:pPr>
        <w:pStyle w:val="P1"/>
        <w:spacing w:lineRule="exact" w:line="594"/>
        <w:ind w:firstLine="640"/>
        <w:rPr>
          <w:rStyle w:val="C3"/>
          <w:rFonts w:ascii="仿宋_GB2312" w:hAnsi="仿宋_GB2312"/>
        </w:rPr>
      </w:pPr>
      <w:r>
        <w:rPr>
          <w:rStyle w:val="C3"/>
          <w:rFonts w:ascii="Microsoft YaHei UI" w:hAnsi="Microsoft YaHei UI"/>
        </w:rPr>
        <w:t>（一）编制自治县饮用水水源规划并监督实施，会同自治县环境保护等部门拟定饮用水水源地的方案，因地制宜推进集中式供水；</w:t>
      </w:r>
    </w:p>
    <w:p>
      <w:pPr>
        <w:pStyle w:val="P1"/>
        <w:spacing w:lineRule="exact" w:line="594"/>
        <w:ind w:firstLine="640"/>
        <w:rPr>
          <w:rStyle w:val="C3"/>
          <w:rFonts w:ascii="仿宋_GB2312" w:hAnsi="仿宋_GB2312"/>
        </w:rPr>
      </w:pPr>
      <w:r>
        <w:rPr>
          <w:rStyle w:val="C3"/>
          <w:rFonts w:ascii="Microsoft YaHei UI" w:hAnsi="Microsoft YaHei UI"/>
        </w:rPr>
        <w:t>（二）明确饮用水水源地保护责任主体及其工作职责，并向社会公开；</w:t>
      </w:r>
    </w:p>
    <w:p>
      <w:pPr>
        <w:pStyle w:val="P1"/>
        <w:spacing w:lineRule="exact" w:line="594"/>
        <w:ind w:firstLine="640"/>
        <w:rPr>
          <w:rStyle w:val="C3"/>
          <w:rFonts w:ascii="仿宋_GB2312" w:hAnsi="仿宋_GB2312"/>
        </w:rPr>
      </w:pPr>
      <w:r>
        <w:rPr>
          <w:rStyle w:val="C3"/>
          <w:rFonts w:ascii="Microsoft YaHei UI" w:hAnsi="Microsoft YaHei UI"/>
        </w:rPr>
        <w:t>（三）调解自治县行政区域内饮用水水源水事纠纷，依法查处造成水土流失和侵占水域、滩地等涉水违法行为；</w:t>
      </w:r>
    </w:p>
    <w:p>
      <w:pPr>
        <w:pStyle w:val="P1"/>
        <w:spacing w:lineRule="exact" w:line="594"/>
        <w:ind w:firstLine="640"/>
        <w:rPr>
          <w:rStyle w:val="C3"/>
          <w:rFonts w:ascii="仿宋_GB2312" w:hAnsi="仿宋_GB2312"/>
        </w:rPr>
      </w:pPr>
      <w:r>
        <w:rPr>
          <w:rStyle w:val="C3"/>
          <w:rFonts w:ascii="Microsoft YaHei UI" w:hAnsi="Microsoft YaHei UI"/>
        </w:rPr>
        <w:t>（四）指导、督促供水单位加强供水管网等供水设施的建设、维护等工作；</w:t>
      </w:r>
    </w:p>
    <w:p>
      <w:pPr>
        <w:pStyle w:val="P1"/>
        <w:spacing w:lineRule="exact" w:line="594"/>
        <w:ind w:firstLine="640"/>
        <w:rPr>
          <w:rStyle w:val="C3"/>
          <w:rFonts w:ascii="仿宋_GB2312" w:hAnsi="仿宋_GB2312"/>
        </w:rPr>
      </w:pPr>
      <w:r>
        <w:rPr>
          <w:rStyle w:val="C3"/>
          <w:rFonts w:ascii="Microsoft YaHei UI" w:hAnsi="Microsoft YaHei UI"/>
        </w:rPr>
        <w:t>（五）法律、法规规定的其他饮用水水源保护职责。</w:t>
      </w:r>
    </w:p>
    <w:p>
      <w:pPr>
        <w:pStyle w:val="P1"/>
        <w:spacing w:lineRule="exact" w:line="594"/>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自治县发展和改革、财政、城乡建设、交通、农业、公安、国土、规划、卫生、安全生产、林业、旅游、城市管理等有关部门，应当按照各自职责做好饮用水水源保护工作。</w:t>
      </w:r>
    </w:p>
    <w:p>
      <w:pPr>
        <w:pStyle w:val="P1"/>
        <w:spacing w:lineRule="exact" w:line="594"/>
        <w:ind w:firstLine="640"/>
        <w:rPr>
          <w:rStyle w:val="C3"/>
          <w:rFonts w:ascii="仿宋_GB2312" w:hAnsi="仿宋_GB2312"/>
        </w:rPr>
      </w:pPr>
      <w:r>
        <w:rPr>
          <w:rStyle w:val="C3"/>
          <w:rFonts w:ascii="Microsoft YaHei UI" w:hAnsi="Microsoft YaHei UI"/>
        </w:rPr>
        <w:t>乡镇人民政府、街道办事处应当按照属地管理原则，加强监督管理，做好本辖区内饮用水水源保护工作。</w:t>
      </w:r>
    </w:p>
    <w:p>
      <w:pPr>
        <w:pStyle w:val="P1"/>
        <w:spacing w:lineRule="exact" w:line="594"/>
        <w:ind w:firstLine="640"/>
        <w:rPr>
          <w:rStyle w:val="C3"/>
          <w:rFonts w:ascii="仿宋_GB2312" w:hAnsi="仿宋_GB2312"/>
        </w:rPr>
      </w:pPr>
      <w:r>
        <w:rPr>
          <w:rStyle w:val="C3"/>
          <w:rFonts w:ascii="Microsoft YaHei UI" w:hAnsi="Microsoft YaHei UI"/>
        </w:rPr>
        <w:t>村民委员会、居民委员会应当依法协助做好本辖区饮用水水源保护工作，结合本地实际，在村规民约或者居民公约中规定居民的义务，落实饮用水水源保护措施。</w:t>
      </w:r>
    </w:p>
    <w:p>
      <w:pPr>
        <w:pStyle w:val="P1"/>
        <w:spacing w:lineRule="exact" w:line="594"/>
        <w:ind w:firstLine="640"/>
        <w:rPr>
          <w:rStyle w:val="C3"/>
          <w:rFonts w:ascii="仿宋_GB2312" w:hAnsi="仿宋_GB2312"/>
        </w:rPr>
      </w:pPr>
      <w:r>
        <w:rPr>
          <w:rStyle w:val="C3"/>
          <w:rFonts w:ascii="Microsoft YaHei UI" w:hAnsi="Microsoft YaHei UI"/>
        </w:rPr>
        <w:t>饮用水供水单位应当对供水水质负责，确保供水设施安全可靠运行，保证供水水质符合国家有关标准。</w:t>
      </w:r>
    </w:p>
    <w:p>
      <w:pPr>
        <w:pStyle w:val="P1"/>
        <w:spacing w:lineRule="exact" w:line="594"/>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自治县人民政府、乡镇人民政府、街道办事处应当组织开展饮用水水源保护的宣传教育，提高公众参与饮用水水源保护的意识和能力。</w:t>
      </w:r>
    </w:p>
    <w:p>
      <w:pPr>
        <w:pStyle w:val="P1"/>
        <w:spacing w:lineRule="exact" w:line="594"/>
        <w:ind w:firstLine="640"/>
        <w:rPr>
          <w:rStyle w:val="C3"/>
          <w:rFonts w:ascii="仿宋_GB2312" w:hAnsi="仿宋_GB2312"/>
        </w:rPr>
      </w:pPr>
      <w:r>
        <w:rPr>
          <w:rStyle w:val="C3"/>
          <w:rFonts w:ascii="Microsoft YaHei UI" w:hAnsi="Microsoft YaHei UI"/>
        </w:rPr>
        <w:t>自治县教育行政部门、学校应当将饮用水水源保护知识纳入学校教育内容，培养学生保护饮用水水源的意识。</w:t>
      </w:r>
    </w:p>
    <w:p>
      <w:pPr>
        <w:pStyle w:val="P1"/>
        <w:spacing w:lineRule="exact" w:line="594"/>
        <w:ind w:firstLine="640"/>
        <w:rPr>
          <w:rStyle w:val="C3"/>
          <w:rFonts w:ascii="仿宋_GB2312" w:hAnsi="仿宋_GB2312"/>
        </w:rPr>
      </w:pPr>
      <w:r>
        <w:rPr>
          <w:rStyle w:val="C3"/>
          <w:rFonts w:ascii="Microsoft YaHei UI" w:hAnsi="Microsoft YaHei UI"/>
        </w:rPr>
        <w:t>新闻媒体应当开展饮用水水源保护的宣传和舆论监督。</w:t>
      </w:r>
    </w:p>
    <w:p>
      <w:pPr>
        <w:pStyle w:val="P1"/>
        <w:spacing w:lineRule="exact" w:line="594"/>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任何单位和个人都有保护饮用水水源的义务，有权对破坏和污染饮用水水源的行为进行劝阻，有权向自治县环境保护主管部门举报。自治县人民政府及其有关部门应当保护举报人的合法权益；对实名举报的，应当将处理结果告知举报人。</w:t>
      </w:r>
    </w:p>
    <w:p>
      <w:pPr>
        <w:pStyle w:val="P1"/>
        <w:spacing w:lineRule="exact" w:line="594"/>
        <w:ind w:firstLine="640"/>
        <w:rPr>
          <w:rStyle w:val="C3"/>
          <w:rFonts w:ascii="仿宋_GB2312" w:hAnsi="仿宋_GB2312"/>
        </w:rPr>
      </w:pPr>
      <w:r>
        <w:rPr>
          <w:rStyle w:val="C3"/>
          <w:rFonts w:ascii="Microsoft YaHei UI" w:hAnsi="Microsoft YaHei UI"/>
        </w:rPr>
        <w:t>自治县人民政府对在饮用水水源保护工作中取得显著成绩或者做出突出贡献的单位和个人，应当给予表彰和奖励。</w:t>
      </w:r>
    </w:p>
    <w:p>
      <w:pPr>
        <w:pStyle w:val="P1"/>
        <w:spacing w:lineRule="exact" w:line="594"/>
        <w:ind w:firstLine="640"/>
        <w:rPr>
          <w:rStyle w:val="C3"/>
          <w:rFonts w:ascii="仿宋_GB2312" w:hAnsi="仿宋_GB2312"/>
        </w:rPr>
      </w:pPr>
    </w:p>
    <w:p>
      <w:pPr>
        <w:pStyle w:val="P1"/>
        <w:spacing w:lineRule="exact" w:line="594"/>
        <w:jc w:val="center"/>
        <w:rPr>
          <w:rStyle w:val="C3"/>
          <w:rFonts w:ascii="黑体" w:hAnsi="黑体"/>
        </w:rPr>
      </w:pPr>
      <w:r>
        <w:rPr>
          <w:rStyle w:val="C3"/>
          <w:rFonts w:ascii="黑体" w:hAnsi="黑体"/>
        </w:rPr>
        <w:t>第二章 保护区和保护范围的划定</w:t>
      </w:r>
    </w:p>
    <w:p>
      <w:pPr>
        <w:pStyle w:val="P1"/>
        <w:spacing w:lineRule="exact" w:line="594"/>
        <w:ind w:firstLine="640"/>
        <w:rPr>
          <w:rStyle w:val="C3"/>
          <w:rFonts w:ascii="仿宋_GB2312" w:hAnsi="仿宋_GB2312"/>
        </w:rPr>
      </w:pPr>
    </w:p>
    <w:p>
      <w:pPr>
        <w:pStyle w:val="P1"/>
        <w:spacing w:lineRule="exact" w:line="594"/>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自治县人民政府应当根据经济社会发展需要、水资源开发利用现状以及水污染防治规划，确定饮用水水源地，依法划定饮用水水源保护区。</w:t>
      </w:r>
    </w:p>
    <w:p>
      <w:pPr>
        <w:pStyle w:val="P1"/>
        <w:spacing w:lineRule="exact" w:line="594"/>
        <w:ind w:firstLine="640"/>
        <w:rPr>
          <w:rStyle w:val="C3"/>
          <w:rFonts w:ascii="仿宋_GB2312" w:hAnsi="仿宋_GB2312"/>
        </w:rPr>
      </w:pPr>
      <w:r>
        <w:rPr>
          <w:rStyle w:val="C3"/>
          <w:rFonts w:ascii="Microsoft YaHei UI" w:hAnsi="Microsoft YaHei UI"/>
        </w:rPr>
        <w:t>集中式饮用水水源地应当划定保护区，农村分散式饮用水水源地应当划定保护范围。饮用水水源保护区分为一级保护区、二级保护区；必要时，可以划定准保护区。</w:t>
      </w:r>
    </w:p>
    <w:p>
      <w:pPr>
        <w:pStyle w:val="P1"/>
        <w:spacing w:lineRule="exact" w:line="594"/>
        <w:ind w:firstLine="640"/>
        <w:rPr>
          <w:rStyle w:val="C3"/>
          <w:rFonts w:ascii="仿宋_GB2312" w:hAnsi="仿宋_GB2312"/>
        </w:rPr>
      </w:pPr>
      <w:r>
        <w:rPr>
          <w:rStyle w:val="C3"/>
          <w:rFonts w:ascii="Microsoft YaHei UI" w:hAnsi="Microsoft YaHei UI"/>
        </w:rPr>
        <w:t>自治县人民政府应当及时公布饮用水水源地、集中式饮用水水源保护区、农村分散式饮用水水源保护范围名录。</w:t>
      </w:r>
    </w:p>
    <w:p>
      <w:pPr>
        <w:pStyle w:val="P1"/>
        <w:spacing w:lineRule="exact" w:line="594"/>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集中式饮用水水源保护区的确定、划分和调整，由自治县环境保护主管部门会同有关部门提出初步意见，由自治县人民政府确定方案并报市人民政府批准后实施。</w:t>
      </w:r>
    </w:p>
    <w:p>
      <w:pPr>
        <w:pStyle w:val="P1"/>
        <w:spacing w:lineRule="exact" w:line="594"/>
        <w:ind w:firstLine="640"/>
        <w:rPr>
          <w:rStyle w:val="C3"/>
          <w:rFonts w:ascii="仿宋_GB2312" w:hAnsi="仿宋_GB2312"/>
        </w:rPr>
      </w:pPr>
      <w:r>
        <w:rPr>
          <w:rStyle w:val="C3"/>
          <w:rFonts w:ascii="Microsoft YaHei UI" w:hAnsi="Microsoft YaHei UI"/>
        </w:rPr>
        <w:t>农村分散式饮用水水源保护范围的确定、划分和调整，由自治县环境保护主管部门会同有关部门提出方案，报自治县人民政府批准，并报市环境保护主管部门备案。</w:t>
      </w:r>
    </w:p>
    <w:p>
      <w:pPr>
        <w:pStyle w:val="P1"/>
        <w:spacing w:lineRule="exact" w:line="594"/>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河流型集中式饮用水水源保护区的划分标准：</w:t>
      </w:r>
    </w:p>
    <w:p>
      <w:pPr>
        <w:pStyle w:val="P1"/>
        <w:spacing w:lineRule="exact" w:line="594"/>
        <w:ind w:firstLine="640"/>
        <w:rPr>
          <w:rStyle w:val="C3"/>
          <w:rFonts w:ascii="仿宋_GB2312" w:hAnsi="仿宋_GB2312"/>
        </w:rPr>
      </w:pPr>
      <w:r>
        <w:rPr>
          <w:rStyle w:val="C3"/>
          <w:rFonts w:ascii="Microsoft YaHei UI" w:hAnsi="Microsoft YaHei UI"/>
        </w:rPr>
        <w:t>（一）取水口上游一千米至下游一百米的整个水域及同等长度的洪水期正常水位河道边缘纵深各五十米的陆域，为一级保护区；</w:t>
      </w:r>
    </w:p>
    <w:p>
      <w:pPr>
        <w:pStyle w:val="P1"/>
        <w:spacing w:lineRule="exact" w:line="594"/>
        <w:ind w:firstLine="640"/>
        <w:rPr>
          <w:rStyle w:val="C3"/>
          <w:rFonts w:ascii="仿宋_GB2312" w:hAnsi="仿宋_GB2312"/>
        </w:rPr>
      </w:pPr>
      <w:r>
        <w:rPr>
          <w:rStyle w:val="C3"/>
          <w:rFonts w:ascii="Microsoft YaHei UI" w:hAnsi="Microsoft YaHei UI"/>
        </w:rPr>
        <w:t>（二）取水口上游三千米、下游三百米水域及同等长度的河岸两侧纵深各一千米的陆域或者整个集雨区范围的陆域，除一级保护区外，为二级保护区；</w:t>
      </w:r>
      <w:r>
        <w:rPr>
          <w:rStyle w:val="C3"/>
          <w:rFonts w:ascii="仿宋_GB2312" w:hAnsi="仿宋_GB2312"/>
        </w:rPr>
        <w:t xml:space="preserve"> </w:t>
      </w:r>
    </w:p>
    <w:p>
      <w:pPr>
        <w:pStyle w:val="P1"/>
        <w:spacing w:lineRule="exact" w:line="594"/>
        <w:ind w:firstLine="640"/>
        <w:rPr>
          <w:rStyle w:val="C3"/>
          <w:rFonts w:ascii="仿宋_GB2312" w:hAnsi="仿宋_GB2312"/>
        </w:rPr>
      </w:pPr>
      <w:r>
        <w:rPr>
          <w:rStyle w:val="C3"/>
          <w:rFonts w:ascii="Microsoft YaHei UI" w:hAnsi="Microsoft YaHei UI"/>
        </w:rPr>
        <w:t>（三）二级保护区边界外上溯五千米的水域及河岸两侧纵深各二百米至五百米的陆域为准保护区。</w:t>
      </w:r>
    </w:p>
    <w:p>
      <w:pPr>
        <w:pStyle w:val="P1"/>
        <w:spacing w:lineRule="exact" w:line="594"/>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水库和山坪塘型集中式饮用水水源保护区的划分标准：</w:t>
      </w:r>
    </w:p>
    <w:p>
      <w:pPr>
        <w:pStyle w:val="P1"/>
        <w:spacing w:lineRule="exact" w:line="594"/>
        <w:ind w:firstLine="640"/>
        <w:rPr>
          <w:rStyle w:val="C3"/>
          <w:rFonts w:ascii="仿宋_GB2312" w:hAnsi="仿宋_GB2312"/>
        </w:rPr>
      </w:pPr>
      <w:r>
        <w:rPr>
          <w:rStyle w:val="C3"/>
          <w:rFonts w:ascii="Microsoft YaHei UI" w:hAnsi="Microsoft YaHei UI"/>
        </w:rPr>
        <w:t>（一）取水口半径三百米范围内的整个水域，取水口侧正常水位线以上二百米、不超过集雨区范围的陆域，为一级保护区；</w:t>
      </w:r>
    </w:p>
    <w:p>
      <w:pPr>
        <w:pStyle w:val="P1"/>
        <w:spacing w:lineRule="exact" w:line="594"/>
        <w:ind w:firstLine="640"/>
        <w:rPr>
          <w:rStyle w:val="C3"/>
          <w:rFonts w:ascii="仿宋_GB2312" w:hAnsi="仿宋_GB2312"/>
        </w:rPr>
      </w:pPr>
      <w:r>
        <w:rPr>
          <w:rStyle w:val="C3"/>
          <w:rFonts w:ascii="Microsoft YaHei UI" w:hAnsi="Microsoft YaHei UI"/>
        </w:rPr>
        <w:t>（二）一级保护区边界外的整个水域，小型水库、山坪塘上游除一级保护区外的整个流域，中型水库周边山脊线以内和入库河流上溯三千米的汇水区域，除一级保护区外，为二级保护区；</w:t>
      </w:r>
    </w:p>
    <w:p>
      <w:pPr>
        <w:pStyle w:val="P1"/>
        <w:spacing w:lineRule="exact" w:line="594"/>
        <w:ind w:firstLine="640"/>
        <w:rPr>
          <w:rStyle w:val="C3"/>
          <w:rFonts w:ascii="仿宋_GB2312" w:hAnsi="仿宋_GB2312"/>
        </w:rPr>
      </w:pPr>
      <w:r>
        <w:rPr>
          <w:rStyle w:val="C3"/>
          <w:rFonts w:ascii="Microsoft YaHei UI" w:hAnsi="Microsoft YaHei UI"/>
        </w:rPr>
        <w:t>（三）二级保护区边界外上溯五千米的溪流，两侧纵深各二百米内的陆域，为准保护区。</w:t>
      </w:r>
    </w:p>
    <w:p>
      <w:pPr>
        <w:pStyle w:val="P1"/>
        <w:spacing w:lineRule="exact" w:line="594"/>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地下水集中式饮用水水源保护区的划分标准：</w:t>
      </w:r>
    </w:p>
    <w:p>
      <w:pPr>
        <w:pStyle w:val="P1"/>
        <w:spacing w:lineRule="exact" w:line="594"/>
        <w:ind w:firstLine="640"/>
        <w:rPr>
          <w:rStyle w:val="C3"/>
          <w:rFonts w:ascii="仿宋_GB2312" w:hAnsi="仿宋_GB2312"/>
        </w:rPr>
      </w:pPr>
      <w:r>
        <w:rPr>
          <w:rStyle w:val="C3"/>
          <w:rFonts w:ascii="Microsoft YaHei UI" w:hAnsi="Microsoft YaHei UI"/>
        </w:rPr>
        <w:t>（一）以取水口为圆心，半径一百米的圆形区域，为一级保护区；</w:t>
      </w:r>
    </w:p>
    <w:p>
      <w:pPr>
        <w:pStyle w:val="P1"/>
        <w:spacing w:lineRule="exact" w:line="594"/>
        <w:ind w:firstLine="640"/>
        <w:rPr>
          <w:rStyle w:val="C3"/>
          <w:rFonts w:ascii="仿宋_GB2312" w:hAnsi="仿宋_GB2312"/>
        </w:rPr>
      </w:pPr>
      <w:r>
        <w:rPr>
          <w:rStyle w:val="C3"/>
          <w:rFonts w:ascii="Microsoft YaHei UI" w:hAnsi="Microsoft YaHei UI"/>
        </w:rPr>
        <w:t>（二）以取水口为圆心，半径一百米至一千米的环形区域，为二级保护区。</w:t>
      </w:r>
    </w:p>
    <w:p>
      <w:pPr>
        <w:pStyle w:val="P1"/>
        <w:spacing w:lineRule="exact" w:line="594"/>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农村分散式饮用水水源保护范围的划分标准：</w:t>
      </w:r>
    </w:p>
    <w:p>
      <w:pPr>
        <w:pStyle w:val="P1"/>
        <w:spacing w:lineRule="exact" w:line="594"/>
        <w:ind w:firstLine="640"/>
        <w:rPr>
          <w:rStyle w:val="C3"/>
          <w:rFonts w:ascii="仿宋_GB2312" w:hAnsi="仿宋_GB2312"/>
        </w:rPr>
      </w:pPr>
      <w:r>
        <w:rPr>
          <w:rStyle w:val="C3"/>
          <w:rFonts w:ascii="Microsoft YaHei UI" w:hAnsi="Microsoft YaHei UI"/>
        </w:rPr>
        <w:t>（一）水库和山坪塘型水源取水口半径不小于两百米范围的区域，但不超过集雨范围；</w:t>
      </w:r>
    </w:p>
    <w:p>
      <w:pPr>
        <w:pStyle w:val="P1"/>
        <w:spacing w:lineRule="exact" w:line="594"/>
        <w:ind w:firstLine="640"/>
        <w:rPr>
          <w:rStyle w:val="C3"/>
          <w:rFonts w:ascii="仿宋_GB2312" w:hAnsi="仿宋_GB2312"/>
        </w:rPr>
      </w:pPr>
      <w:r>
        <w:rPr>
          <w:rStyle w:val="C3"/>
          <w:rFonts w:ascii="Microsoft YaHei UI" w:hAnsi="Microsoft YaHei UI"/>
        </w:rPr>
        <w:t>（二）河流型水源取水口上游不小于一千米，下游不小于一百米，两岸纵深不小于五十米，但不超过集雨范围；</w:t>
      </w:r>
    </w:p>
    <w:p>
      <w:pPr>
        <w:pStyle w:val="P1"/>
        <w:spacing w:lineRule="exact" w:line="594"/>
        <w:ind w:firstLine="640"/>
        <w:rPr>
          <w:rStyle w:val="C3"/>
          <w:rFonts w:ascii="仿宋_GB2312" w:hAnsi="仿宋_GB2312"/>
        </w:rPr>
      </w:pPr>
      <w:r>
        <w:rPr>
          <w:rStyle w:val="C3"/>
          <w:rFonts w:ascii="Microsoft YaHei UI" w:hAnsi="Microsoft YaHei UI"/>
        </w:rPr>
        <w:t>（三）泉井及地下水源等，取水口周围不小于三十米。</w:t>
      </w:r>
    </w:p>
    <w:p>
      <w:pPr>
        <w:pStyle w:val="P1"/>
        <w:spacing w:lineRule="exact" w:line="594"/>
        <w:jc w:val="center"/>
        <w:rPr>
          <w:rStyle w:val="C3"/>
          <w:rFonts w:ascii="仿宋_GB2312" w:hAnsi="仿宋_GB2312"/>
        </w:rPr>
      </w:pPr>
    </w:p>
    <w:p>
      <w:pPr>
        <w:pStyle w:val="P1"/>
        <w:spacing w:lineRule="exact" w:line="594"/>
        <w:jc w:val="center"/>
        <w:rPr>
          <w:rStyle w:val="C3"/>
          <w:rFonts w:ascii="黑体" w:hAnsi="黑体"/>
        </w:rPr>
      </w:pPr>
      <w:r>
        <w:rPr>
          <w:rStyle w:val="C3"/>
          <w:rFonts w:ascii="黑体" w:hAnsi="黑体"/>
        </w:rPr>
        <w:t xml:space="preserve">第三章  保护措施</w:t>
      </w:r>
    </w:p>
    <w:p>
      <w:pPr>
        <w:pStyle w:val="P1"/>
        <w:spacing w:lineRule="exact" w:line="594"/>
        <w:ind w:firstLine="640"/>
        <w:rPr>
          <w:rStyle w:val="C3"/>
          <w:rFonts w:ascii="仿宋_GB2312" w:hAnsi="仿宋_GB2312"/>
        </w:rPr>
      </w:pPr>
    </w:p>
    <w:p>
      <w:pPr>
        <w:pStyle w:val="P1"/>
        <w:spacing w:lineRule="exact" w:line="594"/>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自治县人民政府应当在饮用水水源保护区设立明显的地理界标、警示标志，可以根据需要设置视频监控设施。一级保护区必要时设置隔离防护设施，实行封闭式管理。</w:t>
      </w:r>
    </w:p>
    <w:p>
      <w:pPr>
        <w:pStyle w:val="P1"/>
        <w:spacing w:lineRule="exact" w:line="594"/>
        <w:ind w:firstLine="640"/>
        <w:rPr>
          <w:rStyle w:val="C3"/>
          <w:rFonts w:ascii="仿宋_GB2312" w:hAnsi="仿宋_GB2312"/>
        </w:rPr>
      </w:pPr>
      <w:r>
        <w:rPr>
          <w:rStyle w:val="C3"/>
          <w:rFonts w:ascii="Microsoft YaHei UI" w:hAnsi="Microsoft YaHei UI"/>
        </w:rPr>
        <w:t>任何单位和个人不得损毁、涂改或者擅自移动饮用水水源保护区的地理界标、警示标志、隔离防护等设施。</w:t>
      </w:r>
    </w:p>
    <w:p>
      <w:pPr>
        <w:pStyle w:val="P1"/>
        <w:spacing w:lineRule="exact" w:line="594"/>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在饮用水水源准保护区内，禁止下列行为：</w:t>
      </w:r>
    </w:p>
    <w:p>
      <w:pPr>
        <w:pStyle w:val="P1"/>
        <w:spacing w:lineRule="exact" w:line="594"/>
        <w:ind w:firstLine="640"/>
        <w:rPr>
          <w:rStyle w:val="C3"/>
          <w:rFonts w:ascii="仿宋_GB2312" w:hAnsi="仿宋_GB2312"/>
        </w:rPr>
      </w:pPr>
      <w:r>
        <w:rPr>
          <w:rStyle w:val="C3"/>
          <w:rFonts w:ascii="Microsoft YaHei UI" w:hAnsi="Microsoft YaHei UI"/>
        </w:rPr>
        <w:t>（一）设置排污口；</w:t>
      </w:r>
    </w:p>
    <w:p>
      <w:pPr>
        <w:pStyle w:val="P1"/>
        <w:spacing w:lineRule="exact" w:line="594"/>
        <w:ind w:firstLine="640"/>
        <w:rPr>
          <w:rStyle w:val="C3"/>
          <w:rFonts w:ascii="仿宋_GB2312" w:hAnsi="仿宋_GB2312"/>
        </w:rPr>
      </w:pPr>
      <w:r>
        <w:rPr>
          <w:rStyle w:val="C3"/>
          <w:rFonts w:ascii="Microsoft YaHei UI" w:hAnsi="Microsoft YaHei UI"/>
        </w:rPr>
        <w:t>（二）新建、扩建对水体污染严重的建设项目，改建增加排污量的建设项目；</w:t>
      </w:r>
    </w:p>
    <w:p>
      <w:pPr>
        <w:pStyle w:val="P1"/>
        <w:spacing w:lineRule="exact" w:line="594"/>
        <w:ind w:firstLine="640"/>
        <w:rPr>
          <w:rStyle w:val="C3"/>
          <w:rFonts w:ascii="仿宋_GB2312" w:hAnsi="仿宋_GB2312"/>
        </w:rPr>
      </w:pPr>
      <w:r>
        <w:rPr>
          <w:rStyle w:val="C3"/>
          <w:rFonts w:ascii="Microsoft YaHei UI" w:hAnsi="Microsoft YaHei UI"/>
        </w:rPr>
        <w:t>（三）利用渗井、渗坑、裂隙、溶洞，私设暗管，篡改、伪造监测数据，或者不正常运行水污染防治设施等逃避监管的方式排放水污染物；</w:t>
      </w:r>
    </w:p>
    <w:p>
      <w:pPr>
        <w:pStyle w:val="P1"/>
        <w:spacing w:lineRule="exact" w:line="594"/>
        <w:ind w:firstLine="640"/>
        <w:rPr>
          <w:rStyle w:val="C3"/>
          <w:rFonts w:ascii="仿宋_GB2312" w:hAnsi="仿宋_GB2312"/>
        </w:rPr>
      </w:pPr>
      <w:r>
        <w:rPr>
          <w:rStyle w:val="C3"/>
          <w:rFonts w:ascii="Microsoft YaHei UI" w:hAnsi="Microsoft YaHei UI"/>
        </w:rPr>
        <w:t>（四）未按照规定采取防护性措施，利用无防渗漏措施的沟渠、坑塘等输送或者存贮含有毒污染物的废水、含病原体的污水和其他废弃物；</w:t>
      </w:r>
    </w:p>
    <w:p>
      <w:pPr>
        <w:pStyle w:val="P1"/>
        <w:spacing w:lineRule="exact" w:line="594"/>
        <w:ind w:firstLine="640"/>
        <w:rPr>
          <w:rStyle w:val="C3"/>
          <w:rFonts w:ascii="仿宋_GB2312" w:hAnsi="仿宋_GB2312"/>
        </w:rPr>
      </w:pPr>
      <w:r>
        <w:rPr>
          <w:rStyle w:val="C3"/>
          <w:rFonts w:ascii="Microsoft YaHei UI" w:hAnsi="Microsoft YaHei UI"/>
        </w:rPr>
        <w:t>（五）向水体排放、倾倒油类、酸液、碱液、剧毒废液、放射性固体废物、含有高放射性和中放射性物质的废水，</w:t>
      </w:r>
      <w:bookmarkStart w:id="1" w:name="OLE_LINK2"/>
      <w:bookmarkStart w:id="2" w:name="OLE_LINK3"/>
      <w:r>
        <w:rPr>
          <w:rStyle w:val="C3"/>
          <w:rFonts w:ascii="Microsoft YaHei UI" w:hAnsi="Microsoft YaHei UI"/>
        </w:rPr>
        <w:t>或者将含有汞、镉、砷、铬、铅、氰化物、黄磷等的可溶性剧毒废渣向水体排放、倾倒或者直接埋入地下</w:t>
      </w:r>
      <w:bookmarkEnd w:id="1"/>
      <w:bookmarkEnd w:id="2"/>
      <w:r>
        <w:rPr>
          <w:rStyle w:val="C3"/>
          <w:rFonts w:ascii="Microsoft YaHei UI" w:hAnsi="Microsoft YaHei UI"/>
        </w:rPr>
        <w:t>；</w:t>
      </w:r>
    </w:p>
    <w:p>
      <w:pPr>
        <w:pStyle w:val="P1"/>
        <w:spacing w:lineRule="exact" w:line="594"/>
        <w:ind w:firstLine="640"/>
        <w:rPr>
          <w:rStyle w:val="C3"/>
          <w:rFonts w:ascii="仿宋_GB2312" w:hAnsi="仿宋_GB2312"/>
        </w:rPr>
      </w:pPr>
      <w:r>
        <w:rPr>
          <w:rStyle w:val="C3"/>
          <w:rFonts w:ascii="Microsoft YaHei UI" w:hAnsi="Microsoft YaHei UI"/>
        </w:rPr>
        <w:t>（六）向水体排放、倾倒工业废渣、城镇垃圾或者其他废弃物，或者在河流、水库、渠道最高水位以下的滩地、岸坡堆放、存贮固体废弃物或者其他污染物，或者违反国家有关规定或者标准，向水体排放、倾倒含有低放射性物质的废水、热废水、含病原体的污水；</w:t>
      </w:r>
    </w:p>
    <w:p>
      <w:pPr>
        <w:pStyle w:val="P1"/>
        <w:spacing w:lineRule="exact" w:line="594"/>
        <w:ind w:firstLine="640"/>
        <w:rPr>
          <w:rStyle w:val="C3"/>
          <w:rFonts w:ascii="仿宋_GB2312" w:hAnsi="仿宋_GB2312"/>
        </w:rPr>
      </w:pPr>
      <w:r>
        <w:rPr>
          <w:rStyle w:val="C3"/>
          <w:rFonts w:ascii="Microsoft YaHei UI" w:hAnsi="Microsoft YaHei UI"/>
        </w:rPr>
        <w:t>（七）在水体清洗装贮过油类或者有毒污染物的船舶、车辆和容器；</w:t>
      </w:r>
    </w:p>
    <w:p>
      <w:pPr>
        <w:pStyle w:val="P1"/>
        <w:spacing w:lineRule="exact" w:line="594"/>
        <w:ind w:firstLine="640"/>
        <w:rPr>
          <w:rStyle w:val="C3"/>
          <w:rFonts w:ascii="仿宋_GB2312" w:hAnsi="仿宋_GB2312"/>
        </w:rPr>
      </w:pPr>
      <w:r>
        <w:rPr>
          <w:rStyle w:val="C3"/>
          <w:rFonts w:ascii="Microsoft YaHei UI" w:hAnsi="Microsoft YaHei UI"/>
        </w:rPr>
        <w:t>（八）使用炸鱼、毒鱼、电鱼等破坏渔业资源的方法进行捕捞，或者从事其他非法捕捞行为；</w:t>
      </w:r>
    </w:p>
    <w:p>
      <w:pPr>
        <w:pStyle w:val="P1"/>
        <w:spacing w:lineRule="exact" w:line="594"/>
        <w:ind w:firstLine="640"/>
        <w:rPr>
          <w:rStyle w:val="C3"/>
          <w:rFonts w:ascii="仿宋_GB2312" w:hAnsi="仿宋_GB2312"/>
        </w:rPr>
      </w:pPr>
      <w:r>
        <w:rPr>
          <w:rStyle w:val="C3"/>
          <w:rFonts w:ascii="Microsoft YaHei UI" w:hAnsi="Microsoft YaHei UI"/>
        </w:rPr>
        <w:t>（九）非更新性、非抚育性砍伐和其他破坏饮用水水源涵养林、护岸林及其他植被的行为；</w:t>
      </w:r>
    </w:p>
    <w:p>
      <w:pPr>
        <w:pStyle w:val="P1"/>
        <w:spacing w:lineRule="exact" w:line="594"/>
        <w:ind w:firstLine="640"/>
        <w:rPr>
          <w:rStyle w:val="C3"/>
          <w:rFonts w:ascii="仿宋_GB2312" w:hAnsi="仿宋_GB2312"/>
        </w:rPr>
      </w:pPr>
      <w:r>
        <w:rPr>
          <w:rStyle w:val="C3"/>
          <w:rFonts w:ascii="Microsoft YaHei UI" w:hAnsi="Microsoft YaHei UI"/>
        </w:rPr>
        <w:t>（十）进行可能严重影响饮用水水源水质的矿产勘查、开采等活动；</w:t>
      </w:r>
    </w:p>
    <w:p>
      <w:pPr>
        <w:pStyle w:val="P1"/>
        <w:spacing w:lineRule="exact" w:line="594"/>
        <w:ind w:firstLine="640"/>
        <w:rPr>
          <w:rStyle w:val="C3"/>
          <w:rFonts w:ascii="仿宋_GB2312" w:hAnsi="仿宋_GB2312"/>
        </w:rPr>
      </w:pPr>
      <w:r>
        <w:rPr>
          <w:rStyle w:val="C3"/>
          <w:rFonts w:ascii="Microsoft YaHei UI" w:hAnsi="Microsoft YaHei UI"/>
        </w:rPr>
        <w:t>（十一）法律、法规规定的其他可能污染饮用水水体的行为。</w:t>
      </w:r>
    </w:p>
    <w:p>
      <w:pPr>
        <w:pStyle w:val="P1"/>
        <w:spacing w:lineRule="exact" w:line="594"/>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在饮用水水源二级保护区内，除本条例第十八条禁止的行为外，还禁止下列行为：</w:t>
      </w:r>
    </w:p>
    <w:p>
      <w:pPr>
        <w:pStyle w:val="P1"/>
        <w:spacing w:lineRule="exact" w:line="594"/>
        <w:ind w:firstLine="640"/>
        <w:rPr>
          <w:rStyle w:val="C3"/>
          <w:rFonts w:ascii="仿宋_GB2312" w:hAnsi="仿宋_GB2312"/>
        </w:rPr>
      </w:pPr>
      <w:r>
        <w:rPr>
          <w:rStyle w:val="C3"/>
          <w:rFonts w:ascii="Microsoft YaHei UI" w:hAnsi="Microsoft YaHei UI"/>
        </w:rPr>
        <w:t>（一）新建、改建、扩建排放污染物的建设项目；</w:t>
      </w:r>
    </w:p>
    <w:p>
      <w:pPr>
        <w:pStyle w:val="P1"/>
        <w:spacing w:lineRule="exact" w:line="594"/>
        <w:ind w:firstLine="640"/>
        <w:rPr>
          <w:rStyle w:val="C3"/>
          <w:rFonts w:ascii="仿宋_GB2312" w:hAnsi="仿宋_GB2312"/>
        </w:rPr>
      </w:pPr>
      <w:r>
        <w:rPr>
          <w:rStyle w:val="C3"/>
          <w:rFonts w:ascii="Microsoft YaHei UI" w:hAnsi="Microsoft YaHei UI"/>
        </w:rPr>
        <w:t>（二）从事泊船、经营性取土、采矿、采砂、采石等活动；</w:t>
      </w:r>
    </w:p>
    <w:p>
      <w:pPr>
        <w:pStyle w:val="P1"/>
        <w:spacing w:lineRule="exact" w:line="594"/>
        <w:ind w:firstLine="640"/>
        <w:rPr>
          <w:rStyle w:val="C3"/>
          <w:rFonts w:ascii="仿宋_GB2312" w:hAnsi="仿宋_GB2312"/>
        </w:rPr>
      </w:pPr>
      <w:r>
        <w:rPr>
          <w:rStyle w:val="C3"/>
          <w:rFonts w:ascii="Microsoft YaHei UI" w:hAnsi="Microsoft YaHei UI"/>
        </w:rPr>
        <w:t>（三）建设畜禽养殖场、养殖小区、屠宰场；</w:t>
      </w:r>
    </w:p>
    <w:p>
      <w:pPr>
        <w:pStyle w:val="P1"/>
        <w:spacing w:lineRule="exact" w:line="594"/>
        <w:ind w:firstLine="640"/>
        <w:rPr>
          <w:rStyle w:val="C3"/>
          <w:rFonts w:ascii="仿宋_GB2312" w:hAnsi="仿宋_GB2312"/>
        </w:rPr>
      </w:pPr>
      <w:r>
        <w:rPr>
          <w:rStyle w:val="C3"/>
          <w:rFonts w:ascii="Microsoft YaHei UI" w:hAnsi="Microsoft YaHei UI"/>
        </w:rPr>
        <w:t>（四）修建墓地，丢弃或者掩埋动物尸体；</w:t>
      </w:r>
    </w:p>
    <w:p>
      <w:pPr>
        <w:pStyle w:val="P1"/>
        <w:spacing w:lineRule="exact" w:line="594"/>
        <w:ind w:firstLine="640"/>
        <w:rPr>
          <w:rStyle w:val="C3"/>
          <w:rFonts w:ascii="仿宋_GB2312" w:hAnsi="仿宋_GB2312"/>
        </w:rPr>
      </w:pPr>
      <w:r>
        <w:rPr>
          <w:rStyle w:val="C3"/>
          <w:rFonts w:ascii="Microsoft YaHei UI" w:hAnsi="Microsoft YaHei UI"/>
        </w:rPr>
        <w:t>（五）设置水上经营性餐饮、娱乐设施和存放有毒有害物品的仓库、货栈；</w:t>
      </w:r>
    </w:p>
    <w:p>
      <w:pPr>
        <w:pStyle w:val="P1"/>
        <w:spacing w:lineRule="exact" w:line="594"/>
        <w:ind w:firstLine="640"/>
        <w:rPr>
          <w:rStyle w:val="C3"/>
          <w:rFonts w:ascii="仿宋_GB2312" w:hAnsi="仿宋_GB2312"/>
        </w:rPr>
      </w:pPr>
      <w:r>
        <w:rPr>
          <w:rStyle w:val="C3"/>
          <w:rFonts w:ascii="Microsoft YaHei UI" w:hAnsi="Microsoft YaHei UI"/>
        </w:rPr>
        <w:t>（六）使用农药、丢弃农药及农药包装物或者清洗施药器械。</w:t>
      </w:r>
    </w:p>
    <w:p>
      <w:pPr>
        <w:pStyle w:val="P1"/>
        <w:spacing w:lineRule="exact" w:line="594"/>
        <w:ind w:firstLine="640"/>
        <w:rPr>
          <w:rStyle w:val="C3"/>
          <w:rFonts w:ascii="仿宋_GB2312" w:hAnsi="仿宋_GB2312"/>
        </w:rPr>
      </w:pPr>
      <w:r>
        <w:rPr>
          <w:rStyle w:val="C3"/>
          <w:rFonts w:ascii="Microsoft YaHei UI" w:hAnsi="Microsoft YaHei UI"/>
        </w:rPr>
        <w:t>饮用水水源二级保护区内已建成的排放污染物的建设项目，由自治县人民政府责令拆除或者关闭。</w:t>
      </w:r>
    </w:p>
    <w:p>
      <w:pPr>
        <w:pStyle w:val="P1"/>
        <w:spacing w:lineRule="exact" w:line="594"/>
        <w:ind w:firstLine="640"/>
        <w:rPr>
          <w:rStyle w:val="C3"/>
          <w:rFonts w:ascii="仿宋_GB2312" w:hAnsi="仿宋_GB2312"/>
        </w:rPr>
      </w:pPr>
      <w:r>
        <w:rPr>
          <w:rStyle w:val="C3"/>
          <w:rFonts w:ascii="Microsoft YaHei UI" w:hAnsi="Microsoft YaHei UI"/>
        </w:rPr>
        <w:t>在饮用水水源二级保护区内从事网箱养殖、旅游等活动的，应当按照规定采取措施，防止污染饮用水水体。</w:t>
      </w:r>
    </w:p>
    <w:p>
      <w:pPr>
        <w:pStyle w:val="P1"/>
        <w:spacing w:lineRule="exact" w:line="594"/>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在饮用水水源一级保护区内，除本条例第十八条、第十九条禁止的行为外，还禁止下列行为：</w:t>
      </w:r>
    </w:p>
    <w:p>
      <w:pPr>
        <w:pStyle w:val="P1"/>
        <w:spacing w:lineRule="exact" w:line="594"/>
        <w:ind w:firstLine="640"/>
        <w:rPr>
          <w:rStyle w:val="C3"/>
          <w:rFonts w:ascii="仿宋_GB2312" w:hAnsi="仿宋_GB2312"/>
        </w:rPr>
      </w:pPr>
      <w:r>
        <w:rPr>
          <w:rStyle w:val="C3"/>
          <w:rFonts w:ascii="Microsoft YaHei UI" w:hAnsi="Microsoft YaHei UI"/>
        </w:rPr>
        <w:t>（一）新建、改建、扩建与供水设施和保护水源无关的建设项目；</w:t>
      </w:r>
    </w:p>
    <w:p>
      <w:pPr>
        <w:pStyle w:val="P1"/>
        <w:spacing w:lineRule="exact" w:line="594"/>
        <w:ind w:firstLine="640"/>
        <w:rPr>
          <w:rStyle w:val="C3"/>
          <w:rFonts w:ascii="仿宋_GB2312" w:hAnsi="仿宋_GB2312"/>
        </w:rPr>
      </w:pPr>
      <w:r>
        <w:rPr>
          <w:rStyle w:val="C3"/>
          <w:rFonts w:ascii="Microsoft YaHei UI" w:hAnsi="Microsoft YaHei UI"/>
        </w:rPr>
        <w:t>（二）使用化肥、含磷洗涤剂以及其他可能污染饮用水水体的化学品；</w:t>
      </w:r>
    </w:p>
    <w:p>
      <w:pPr>
        <w:pStyle w:val="P1"/>
        <w:spacing w:lineRule="exact" w:line="594"/>
        <w:ind w:firstLine="640"/>
        <w:rPr>
          <w:rStyle w:val="C3"/>
          <w:rFonts w:ascii="仿宋_GB2312" w:hAnsi="仿宋_GB2312"/>
        </w:rPr>
      </w:pPr>
      <w:r>
        <w:rPr>
          <w:rStyle w:val="C3"/>
          <w:rFonts w:ascii="Microsoft YaHei UI" w:hAnsi="Microsoft YaHei UI"/>
        </w:rPr>
        <w:t>（三）放养畜禽；</w:t>
      </w:r>
    </w:p>
    <w:p>
      <w:pPr>
        <w:pStyle w:val="P1"/>
        <w:spacing w:lineRule="exact" w:line="594"/>
        <w:ind w:firstLine="640"/>
        <w:rPr>
          <w:rStyle w:val="C3"/>
          <w:rFonts w:ascii="仿宋_GB2312" w:hAnsi="仿宋_GB2312"/>
        </w:rPr>
      </w:pPr>
      <w:r>
        <w:rPr>
          <w:rStyle w:val="C3"/>
          <w:rFonts w:ascii="Microsoft YaHei UI" w:hAnsi="Microsoft YaHei UI"/>
        </w:rPr>
        <w:t>（四）从事网箱养殖、旅游、游泳、垂钓或者其他可能污染饮用水水体的活动；</w:t>
      </w:r>
    </w:p>
    <w:p>
      <w:pPr>
        <w:pStyle w:val="P1"/>
        <w:spacing w:lineRule="exact" w:line="594"/>
        <w:ind w:firstLine="640"/>
        <w:rPr>
          <w:rStyle w:val="C3"/>
          <w:rFonts w:ascii="仿宋_GB2312" w:hAnsi="仿宋_GB2312"/>
        </w:rPr>
      </w:pPr>
      <w:r>
        <w:rPr>
          <w:rStyle w:val="C3"/>
          <w:rFonts w:ascii="Microsoft YaHei UI" w:hAnsi="Microsoft YaHei UI"/>
        </w:rPr>
        <w:t>（五）开发旅游景区。</w:t>
      </w:r>
    </w:p>
    <w:p>
      <w:pPr>
        <w:pStyle w:val="P1"/>
        <w:spacing w:lineRule="exact" w:line="594"/>
        <w:ind w:firstLine="640"/>
        <w:rPr>
          <w:rStyle w:val="C3"/>
          <w:rFonts w:ascii="仿宋_GB2312" w:hAnsi="仿宋_GB2312"/>
        </w:rPr>
      </w:pPr>
      <w:r>
        <w:rPr>
          <w:rStyle w:val="C3"/>
          <w:rFonts w:ascii="Microsoft YaHei UI" w:hAnsi="Microsoft YaHei UI"/>
        </w:rPr>
        <w:t>饮用水水源一级保护区内已建成的与供水设施和保护水源无关的建设项目，由自治县人民政府责令拆除或者关闭。</w:t>
      </w:r>
    </w:p>
    <w:p>
      <w:pPr>
        <w:pStyle w:val="P1"/>
        <w:spacing w:lineRule="exact" w:line="594"/>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在农村分散式饮用水水源保护范围内，禁止下列行为：</w:t>
      </w:r>
    </w:p>
    <w:p>
      <w:pPr>
        <w:pStyle w:val="P1"/>
        <w:spacing w:lineRule="exact" w:line="594"/>
        <w:ind w:firstLine="640"/>
        <w:rPr>
          <w:rStyle w:val="C3"/>
          <w:rFonts w:ascii="仿宋_GB2312" w:hAnsi="仿宋_GB2312"/>
        </w:rPr>
      </w:pPr>
      <w:r>
        <w:rPr>
          <w:rStyle w:val="C3"/>
          <w:rFonts w:ascii="Microsoft YaHei UI" w:hAnsi="Microsoft YaHei UI"/>
        </w:rPr>
        <w:t>（一）新建厕所、化粪池；</w:t>
      </w:r>
    </w:p>
    <w:p>
      <w:pPr>
        <w:pStyle w:val="P1"/>
        <w:spacing w:lineRule="exact" w:line="594"/>
        <w:ind w:firstLine="640"/>
        <w:rPr>
          <w:rStyle w:val="C3"/>
          <w:rFonts w:ascii="仿宋_GB2312" w:hAnsi="仿宋_GB2312"/>
        </w:rPr>
      </w:pPr>
      <w:r>
        <w:rPr>
          <w:rStyle w:val="C3"/>
          <w:rFonts w:ascii="Microsoft YaHei UI" w:hAnsi="Microsoft YaHei UI"/>
        </w:rPr>
        <w:t>（二）设立粪便、生活垃圾的收集、转运站，堆放医疗垃圾，设立有毒有害化学品仓库、堆栈；</w:t>
      </w:r>
    </w:p>
    <w:p>
      <w:pPr>
        <w:pStyle w:val="P1"/>
        <w:spacing w:lineRule="exact" w:line="594"/>
        <w:ind w:firstLine="640"/>
        <w:rPr>
          <w:rStyle w:val="C3"/>
          <w:rFonts w:ascii="仿宋_GB2312" w:hAnsi="仿宋_GB2312"/>
        </w:rPr>
      </w:pPr>
      <w:r>
        <w:rPr>
          <w:rStyle w:val="C3"/>
          <w:rFonts w:ascii="Microsoft YaHei UI" w:hAnsi="Microsoft YaHei UI"/>
        </w:rPr>
        <w:t>（三）施用高残留、高毒农药；</w:t>
      </w:r>
    </w:p>
    <w:p>
      <w:pPr>
        <w:pStyle w:val="P1"/>
        <w:spacing w:lineRule="exact" w:line="594"/>
        <w:ind w:firstLine="640"/>
        <w:rPr>
          <w:rStyle w:val="C3"/>
          <w:rFonts w:ascii="仿宋_GB2312" w:hAnsi="仿宋_GB2312"/>
        </w:rPr>
      </w:pPr>
      <w:r>
        <w:rPr>
          <w:rStyle w:val="C3"/>
          <w:rFonts w:ascii="Microsoft YaHei UI" w:hAnsi="Microsoft YaHei UI"/>
        </w:rPr>
        <w:t>（四）从事规模畜禽养殖、网箱网栏养殖；</w:t>
      </w:r>
    </w:p>
    <w:p>
      <w:pPr>
        <w:pStyle w:val="P1"/>
        <w:spacing w:lineRule="exact" w:line="594"/>
        <w:ind w:firstLine="640"/>
        <w:rPr>
          <w:rStyle w:val="C3"/>
          <w:rFonts w:ascii="仿宋_GB2312" w:hAnsi="仿宋_GB2312"/>
        </w:rPr>
      </w:pPr>
      <w:r>
        <w:rPr>
          <w:rStyle w:val="C3"/>
          <w:rFonts w:ascii="Microsoft YaHei UI" w:hAnsi="Microsoft YaHei UI"/>
        </w:rPr>
        <w:t>（五）排放工业污水；</w:t>
      </w:r>
    </w:p>
    <w:p>
      <w:pPr>
        <w:pStyle w:val="P1"/>
        <w:spacing w:lineRule="exact" w:line="594"/>
        <w:ind w:firstLine="640"/>
        <w:rPr>
          <w:rStyle w:val="C3"/>
          <w:rFonts w:ascii="仿宋_GB2312" w:hAnsi="仿宋_GB2312"/>
        </w:rPr>
      </w:pPr>
      <w:r>
        <w:rPr>
          <w:rStyle w:val="C3"/>
          <w:rFonts w:ascii="Microsoft YaHei UI" w:hAnsi="Microsoft YaHei UI"/>
        </w:rPr>
        <w:t>（六）修建墓地、丢弃及掩埋动物尸体、设置肥料堆积场等其他污染饮用水水体的行为。</w:t>
      </w:r>
    </w:p>
    <w:p>
      <w:pPr>
        <w:pStyle w:val="P1"/>
        <w:spacing w:lineRule="exact" w:line="594"/>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从事地质钻探、隧道挖掘、地下施工、地下勘探等活动，必须采取防护措施，防止破坏和污染地下饮用水水源。</w:t>
      </w:r>
    </w:p>
    <w:p>
      <w:pPr>
        <w:pStyle w:val="P1"/>
        <w:spacing w:lineRule="exact" w:line="594"/>
        <w:ind w:firstLine="640"/>
        <w:rPr>
          <w:rStyle w:val="C3"/>
          <w:rFonts w:ascii="仿宋_GB2312" w:hAnsi="仿宋_GB2312"/>
        </w:rPr>
      </w:pPr>
      <w:r>
        <w:rPr>
          <w:rStyle w:val="C3"/>
          <w:rFonts w:ascii="Microsoft YaHei UI" w:hAnsi="Microsoft YaHei UI"/>
        </w:rPr>
        <w:t>报废矿井、钻井或者取水井等，应当实施封井或者回填。</w:t>
      </w:r>
    </w:p>
    <w:p>
      <w:pPr>
        <w:pStyle w:val="P1"/>
        <w:spacing w:lineRule="exact" w:line="594"/>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锰、硅等矿山开采企业应当按照规定采取防渗漏等措施，妥善处置尾矿及废渣、废水，防止污染饮用水水体。</w:t>
      </w:r>
    </w:p>
    <w:p>
      <w:pPr>
        <w:pStyle w:val="P1"/>
        <w:spacing w:lineRule="exact" w:line="594"/>
        <w:ind w:firstLine="640"/>
        <w:rPr>
          <w:rStyle w:val="C3"/>
          <w:rFonts w:ascii="仿宋_GB2312" w:hAnsi="仿宋_GB2312"/>
        </w:rPr>
      </w:pPr>
      <w:r>
        <w:rPr>
          <w:rStyle w:val="C3"/>
          <w:rFonts w:ascii="Microsoft YaHei UI" w:hAnsi="Microsoft YaHei UI"/>
        </w:rPr>
        <w:t>锰、硅等冶炼企业应当改进生产工艺，采取防水、防渗漏、防流失等措施，妥善处置尾矿废渣库，严防矿渣中的重金属污染饮用水水体。</w:t>
      </w:r>
    </w:p>
    <w:p>
      <w:pPr>
        <w:pStyle w:val="P1"/>
        <w:spacing w:lineRule="exact" w:line="594"/>
        <w:ind w:firstLine="640"/>
        <w:rPr>
          <w:rStyle w:val="C3"/>
          <w:rFonts w:ascii="仿宋_GB2312" w:hAnsi="仿宋_GB2312"/>
        </w:rPr>
      </w:pPr>
      <w:r>
        <w:rPr>
          <w:rStyle w:val="C3"/>
          <w:rFonts w:ascii="Microsoft YaHei UI" w:hAnsi="Microsoft YaHei UI"/>
        </w:rPr>
        <w:t>禁止利用无防渗漏措施的沟渠、坑塘等输送或者存贮含有毒污染物的废水、含病原体的污水或者其他废弃物。</w:t>
      </w:r>
    </w:p>
    <w:p>
      <w:pPr>
        <w:pStyle w:val="P1"/>
        <w:spacing w:lineRule="exact" w:line="594"/>
        <w:ind w:firstLine="640"/>
        <w:rPr>
          <w:rStyle w:val="C3"/>
          <w:rFonts w:ascii="仿宋_GB2312" w:hAnsi="仿宋_GB2312"/>
        </w:rPr>
      </w:pPr>
      <w:r>
        <w:rPr>
          <w:rStyle w:val="C3"/>
          <w:rFonts w:ascii="Microsoft YaHei UI" w:hAnsi="Microsoft YaHei UI"/>
        </w:rPr>
        <w:t>自治县环境保护主管部门应当会同有关部门，加强对本条第一款、第二款所列企业履行有关义务的业务指导和监督检查。</w:t>
      </w:r>
    </w:p>
    <w:p>
      <w:pPr>
        <w:pStyle w:val="P1"/>
        <w:spacing w:lineRule="exact" w:line="594"/>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自治县人民政府及其有关部门、乡镇人民政府、街道办事处应当完善农村环境综合治理长效机制，合理规划建设污水、垃圾处理设施，并保障其正常运行，保护和改善饮用水水源环境质量。</w:t>
      </w:r>
    </w:p>
    <w:p>
      <w:pPr>
        <w:pStyle w:val="P1"/>
        <w:spacing w:lineRule="exact" w:line="594"/>
        <w:ind w:firstLine="640"/>
        <w:rPr>
          <w:rStyle w:val="C3"/>
          <w:rFonts w:ascii="仿宋_GB2312" w:hAnsi="仿宋_GB2312"/>
        </w:rPr>
      </w:pPr>
      <w:r>
        <w:rPr>
          <w:rStyle w:val="C3"/>
          <w:rFonts w:ascii="Microsoft YaHei UI" w:hAnsi="Microsoft YaHei UI"/>
        </w:rPr>
        <w:t>饮用水水源保护区应当划定为畜禽禁养区。</w:t>
      </w:r>
    </w:p>
    <w:p>
      <w:pPr>
        <w:pStyle w:val="P1"/>
        <w:spacing w:lineRule="exact" w:line="594"/>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供水单位应当逐步减少明渠输送饮用水原水，建立健全供水设备维护责任制，加强供水管网以及相关设施的建设和养护管理，防止饮用水传输过程中形成二次污染。</w:t>
      </w:r>
    </w:p>
    <w:p>
      <w:pPr>
        <w:pStyle w:val="P1"/>
        <w:spacing w:lineRule="exact" w:line="594"/>
        <w:ind w:firstLine="640"/>
        <w:rPr>
          <w:rStyle w:val="C3"/>
          <w:rFonts w:ascii="仿宋_GB2312" w:hAnsi="仿宋_GB2312"/>
        </w:rPr>
      </w:pPr>
      <w:r>
        <w:rPr>
          <w:rStyle w:val="C3"/>
          <w:rFonts w:ascii="Microsoft YaHei UI" w:hAnsi="Microsoft YaHei UI"/>
        </w:rPr>
        <w:t>自治县城乡建设、卫生、水行政等部门应当按照职责分工，加强城乡二次供水管理工作，保证二次供水水质符合国家生活饮用水卫生标准。</w:t>
      </w:r>
    </w:p>
    <w:p>
      <w:pPr>
        <w:pStyle w:val="P1"/>
        <w:spacing w:lineRule="exact" w:line="594"/>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新建、改建、扩建饮用水水源工程应当符合水资源综合规划、水功能区划，编制建设项目水资源论证报告书，依法办理取水许可手续，由自治县人民政府向社会公布，并报市人民政府水行政部门备案。</w:t>
      </w:r>
    </w:p>
    <w:p>
      <w:pPr>
        <w:pStyle w:val="P1"/>
        <w:spacing w:lineRule="exact" w:line="594"/>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自治县人民政府应当根据实际需要规划、建设城乡备用饮用水水源，完善备用饮用水水源供水系统和管网，加强备用饮用水水源地的管理与保护，保障应急状态下的饮用水供应。</w:t>
      </w:r>
    </w:p>
    <w:p>
      <w:pPr>
        <w:pStyle w:val="P1"/>
        <w:spacing w:lineRule="exact" w:line="594"/>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自治县人民政府应当加强饮用水水源保护区及相关流域、区域生态建设，加强水源涵养林、护岸林和人工湿地等生态保护工程建设。</w:t>
      </w:r>
    </w:p>
    <w:p>
      <w:pPr>
        <w:pStyle w:val="P1"/>
        <w:spacing w:lineRule="exact" w:line="594"/>
        <w:ind w:firstLine="640"/>
        <w:rPr>
          <w:rStyle w:val="C3"/>
          <w:rFonts w:ascii="仿宋_GB2312" w:hAnsi="仿宋_GB2312"/>
        </w:rPr>
      </w:pPr>
      <w:r>
        <w:rPr>
          <w:rStyle w:val="C3"/>
          <w:rFonts w:ascii="Microsoft YaHei UI" w:hAnsi="Microsoft YaHei UI"/>
        </w:rPr>
        <w:t>根据饮用水水源保护实际需要，逐步对饮用水水源保护区内的单位和居民实施搬迁。</w:t>
      </w:r>
    </w:p>
    <w:p>
      <w:pPr>
        <w:pStyle w:val="P1"/>
        <w:spacing w:lineRule="exact" w:line="594"/>
        <w:ind w:firstLine="640"/>
        <w:rPr>
          <w:rStyle w:val="C3"/>
          <w:rFonts w:ascii="仿宋_GB2312" w:hAnsi="仿宋_GB2312"/>
        </w:rPr>
      </w:pPr>
      <w:r>
        <w:rPr>
          <w:rStyle w:val="C3"/>
          <w:rFonts w:ascii="Microsoft YaHei UI" w:hAnsi="Microsoft YaHei UI"/>
        </w:rPr>
        <w:t>建立健全自治县饮用水水源保护区域的生态补偿机制，促进饮用水水源保护区和其他地区协调发展。生态补偿的具体办法由自治县人民政府另行制定。</w:t>
      </w:r>
    </w:p>
    <w:p>
      <w:pPr>
        <w:pStyle w:val="P1"/>
        <w:spacing w:lineRule="exact" w:line="594"/>
        <w:ind w:firstLine="640"/>
        <w:rPr>
          <w:rStyle w:val="C3"/>
          <w:rFonts w:ascii="仿宋_GB2312" w:hAnsi="仿宋_GB2312"/>
        </w:rPr>
      </w:pPr>
    </w:p>
    <w:p>
      <w:pPr>
        <w:pStyle w:val="P1"/>
        <w:spacing w:lineRule="exact" w:line="594"/>
        <w:jc w:val="center"/>
        <w:rPr>
          <w:rStyle w:val="C3"/>
          <w:rFonts w:ascii="黑体" w:hAnsi="黑体"/>
        </w:rPr>
      </w:pPr>
      <w:r>
        <w:rPr>
          <w:rStyle w:val="C3"/>
          <w:rFonts w:ascii="黑体" w:hAnsi="黑体"/>
        </w:rPr>
        <w:t xml:space="preserve">第四章  监督管理</w:t>
      </w:r>
    </w:p>
    <w:p>
      <w:pPr>
        <w:pStyle w:val="P1"/>
        <w:spacing w:lineRule="exact" w:line="594"/>
        <w:ind w:firstLine="640"/>
        <w:rPr>
          <w:rStyle w:val="C3"/>
          <w:rFonts w:ascii="仿宋_GB2312" w:hAnsi="仿宋_GB2312"/>
        </w:rPr>
      </w:pPr>
    </w:p>
    <w:p>
      <w:pPr>
        <w:pStyle w:val="P1"/>
        <w:spacing w:lineRule="exact" w:line="594"/>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自治县人民政府应当建立饮用水水源水质监测预警系统和饮用水水源水量、水质信息管理数据库，实现各部门、公共供水企业信息数据共享。</w:t>
      </w:r>
    </w:p>
    <w:p>
      <w:pPr>
        <w:pStyle w:val="P1"/>
        <w:spacing w:lineRule="exact" w:line="594"/>
        <w:ind w:firstLine="640"/>
        <w:rPr>
          <w:rStyle w:val="C3"/>
          <w:rFonts w:ascii="仿宋_GB2312" w:hAnsi="仿宋_GB2312"/>
        </w:rPr>
      </w:pPr>
      <w:r>
        <w:rPr>
          <w:rStyle w:val="C3"/>
          <w:rFonts w:ascii="Microsoft YaHei UI" w:hAnsi="Microsoft YaHei UI"/>
        </w:rPr>
        <w:t>自治县环境保护、卫生、水行政等部门应当加强饮用水的监测能力建设，合理布局监测网点，建立监测档案，严格按照相关规定定期对饮用水水质进行监测，保证饮用水水质不低于国家规定的标准。饮用水水质、水量及安全状况等信息应当定期向社会公布。</w:t>
      </w:r>
    </w:p>
    <w:p>
      <w:pPr>
        <w:pStyle w:val="P1"/>
        <w:spacing w:lineRule="exact" w:line="594"/>
        <w:ind w:firstLine="640"/>
        <w:rPr>
          <w:rStyle w:val="C3"/>
          <w:rFonts w:ascii="仿宋_GB2312" w:hAnsi="仿宋_GB2312"/>
        </w:rPr>
      </w:pPr>
      <w:r>
        <w:rPr>
          <w:rStyle w:val="C3"/>
          <w:rFonts w:ascii="Microsoft YaHei UI" w:hAnsi="Microsoft YaHei UI"/>
        </w:rPr>
        <w:t>供水单位应当建立健全水质检测报告制度，严格按照相关规定定期对水源水、出厂水、管网末梢水进行检测，并向自治县水行政、卫生部门报送检测结果，其中水源水质检测不合格的，应当同时报送自治县环境保护主管部门和水源地管理单位。</w:t>
      </w:r>
    </w:p>
    <w:p>
      <w:pPr>
        <w:pStyle w:val="P1"/>
        <w:spacing w:lineRule="exact" w:line="594"/>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自治县人民政府应当组织编制饮用水水源污染事故应急处置预案。重点水污染物排放单位、供水单位应当编制本单位饮用水水源污染事故的应急方案，报自治县环境保护主管部门备案，并做好应急准备和演练。</w:t>
      </w:r>
    </w:p>
    <w:p>
      <w:pPr>
        <w:pStyle w:val="P1"/>
        <w:spacing w:lineRule="exact" w:line="594"/>
        <w:ind w:firstLine="640"/>
        <w:rPr>
          <w:rStyle w:val="C3"/>
          <w:rFonts w:ascii="仿宋_GB2312" w:hAnsi="仿宋_GB2312"/>
        </w:rPr>
      </w:pPr>
      <w:r>
        <w:rPr>
          <w:rStyle w:val="C3"/>
          <w:rFonts w:ascii="Microsoft YaHei UI" w:hAnsi="Microsoft YaHei UI"/>
        </w:rPr>
        <w:t>突发事件造成或者可能造成饮用水水源污染事故的，责任单位应当启动应急预案，采取应急措施，并及时报告自治县环境保护主管部门。环境保护主管部门接到报告后，应当立即报告自治县人民政府，并通报相关部门。</w:t>
      </w:r>
    </w:p>
    <w:p>
      <w:pPr>
        <w:pStyle w:val="P1"/>
        <w:spacing w:lineRule="exact" w:line="594"/>
        <w:ind w:firstLine="640"/>
        <w:rPr>
          <w:rStyle w:val="C3"/>
          <w:rFonts w:ascii="仿宋_GB2312" w:hAnsi="仿宋_GB2312"/>
        </w:rPr>
      </w:pPr>
      <w:r>
        <w:rPr>
          <w:rStyle w:val="C3"/>
          <w:rFonts w:ascii="Microsoft YaHei UI" w:hAnsi="Microsoft YaHei UI"/>
        </w:rPr>
        <w:t>突发事件造成或者可能造成饮用水水源污染事故的，自治县人民政府应当视情况启动应急预案，采取控制或者切断污染源等有效措施，组织相关部门做好应急供水准备。饮用水水源污染事故跨行政区域的，应当及时将有关情况通报下游有关县级人民政府。</w:t>
      </w:r>
    </w:p>
    <w:p>
      <w:pPr>
        <w:pStyle w:val="P1"/>
        <w:spacing w:lineRule="exact" w:line="594"/>
        <w:ind w:firstLine="640"/>
        <w:rPr>
          <w:rStyle w:val="C3"/>
          <w:rFonts w:ascii="仿宋_GB2312" w:hAnsi="仿宋_GB2312"/>
        </w:rPr>
      </w:pPr>
      <w:r>
        <w:rPr>
          <w:rStyle w:val="C3"/>
          <w:rFonts w:ascii="Microsoft YaHei UI" w:hAnsi="Microsoft YaHei UI"/>
        </w:rPr>
        <w:t>饮用水水源污染事故及其应急处置工作的信息发布，由自治县人民政府按照《中华人民共和国突发事件应对法》有关规定执行。</w:t>
      </w:r>
    </w:p>
    <w:p>
      <w:pPr>
        <w:pStyle w:val="P1"/>
        <w:spacing w:lineRule="exact" w:line="594"/>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饮用水水源地管理单位、供水单位应当按照各自职责建立巡查制度，定期对饮用水水源保护区以及相关设施进行巡查；乡镇人民政府、街道办事处应当组织和指导村民委员会、居民委员会开展饮用水水源保护常态化巡查工作。</w:t>
      </w:r>
    </w:p>
    <w:p>
      <w:pPr>
        <w:pStyle w:val="P1"/>
        <w:spacing w:lineRule="exact" w:line="594"/>
        <w:ind w:firstLine="640"/>
        <w:rPr>
          <w:rStyle w:val="C3"/>
          <w:rFonts w:ascii="仿宋_GB2312" w:hAnsi="仿宋_GB2312"/>
        </w:rPr>
      </w:pPr>
      <w:r>
        <w:rPr>
          <w:rStyle w:val="C3"/>
          <w:rFonts w:ascii="Microsoft YaHei UI" w:hAnsi="Microsoft YaHei UI"/>
        </w:rPr>
        <w:t>对巡查中发现本条例规定的禁止行为或者可能造成饮用水水源污染的其他行为，应当进行劝阻和制止；劝阻和制止无效的，应当及时向自治县环境保护主管部门报告。</w:t>
      </w:r>
    </w:p>
    <w:p>
      <w:pPr>
        <w:pStyle w:val="P1"/>
        <w:spacing w:lineRule="exact" w:line="594"/>
        <w:ind w:firstLine="640"/>
        <w:rPr>
          <w:rStyle w:val="C3"/>
          <w:rFonts w:ascii="仿宋_GB2312" w:hAnsi="仿宋_GB2312"/>
        </w:rPr>
      </w:pPr>
      <w:r>
        <w:rPr>
          <w:rStyle w:val="C3"/>
          <w:rFonts w:ascii="Microsoft YaHei UI" w:hAnsi="Microsoft YaHei UI"/>
        </w:rPr>
        <w:t>自治县环境保护、水行政等部门应当对钟灵水库、隘口水库、梅江河、酉水河等城乡重点饮用水水源保护区进行定期巡查，并督促乡镇人民政府、街道办事处、饮用水水源地管理单位、供水单位落实好饮用水水源保护巡查制度。</w:t>
      </w:r>
    </w:p>
    <w:p>
      <w:pPr>
        <w:pStyle w:val="P1"/>
        <w:spacing w:lineRule="exact" w:line="594"/>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自治县环境保护主管部门应当建立饮用水水源保护举报制度，公开举报方式，及时受理单位和个人对污染、损害饮用水水源行为的举报，并按下列情形分别予以处理：</w:t>
      </w:r>
    </w:p>
    <w:p>
      <w:pPr>
        <w:pStyle w:val="P1"/>
        <w:spacing w:lineRule="exact" w:line="594"/>
        <w:ind w:firstLine="640"/>
        <w:rPr>
          <w:rStyle w:val="C3"/>
          <w:rFonts w:ascii="仿宋_GB2312" w:hAnsi="仿宋_GB2312"/>
        </w:rPr>
      </w:pPr>
      <w:r>
        <w:rPr>
          <w:rStyle w:val="C3"/>
          <w:rFonts w:ascii="Microsoft YaHei UI" w:hAnsi="Microsoft YaHei UI"/>
        </w:rPr>
        <w:t>（一）涉嫌违法且本部门有管辖权的，应当依法立案查处；</w:t>
      </w:r>
      <w:r>
        <w:rPr>
          <w:rStyle w:val="C3"/>
          <w:rFonts w:ascii="仿宋_GB2312" w:hAnsi="仿宋_GB2312"/>
        </w:rPr>
        <w:t xml:space="preserve"> </w:t>
      </w:r>
    </w:p>
    <w:p>
      <w:pPr>
        <w:pStyle w:val="P1"/>
        <w:spacing w:lineRule="exact" w:line="594"/>
        <w:ind w:firstLine="640"/>
        <w:rPr>
          <w:rStyle w:val="C3"/>
          <w:rFonts w:ascii="仿宋_GB2312" w:hAnsi="仿宋_GB2312"/>
        </w:rPr>
      </w:pPr>
      <w:r>
        <w:rPr>
          <w:rStyle w:val="C3"/>
          <w:rFonts w:ascii="Microsoft YaHei UI" w:hAnsi="Microsoft YaHei UI"/>
        </w:rPr>
        <w:t>（二）发现不属于本部门管辖的，应当先行制止污染饮用水水体的行为，并按照</w:t>
      </w:r>
      <w:r>
        <w:rPr>
          <w:rStyle w:val="C3"/>
          <w:rFonts w:ascii="仿宋_GB2312" w:hAnsi="仿宋_GB2312"/>
        </w:rPr>
        <w:t>“</w:t>
      </w:r>
      <w:r>
        <w:rPr>
          <w:rStyle w:val="C3"/>
          <w:rFonts w:ascii="Microsoft YaHei UI" w:hAnsi="Microsoft YaHei UI"/>
        </w:rPr>
        <w:t>谁主管、谁负责</w:t>
      </w:r>
      <w:r>
        <w:rPr>
          <w:rStyle w:val="C3"/>
          <w:rFonts w:ascii="仿宋_GB2312" w:hAnsi="仿宋_GB2312"/>
        </w:rPr>
        <w:t>”</w:t>
      </w:r>
      <w:r>
        <w:rPr>
          <w:rStyle w:val="C3"/>
          <w:rFonts w:ascii="Microsoft YaHei UI" w:hAnsi="Microsoft YaHei UI"/>
        </w:rPr>
        <w:t>的原则或者有关法律法规的规定，及时移送有管辖权的部门处理；</w:t>
      </w:r>
    </w:p>
    <w:p>
      <w:pPr>
        <w:pStyle w:val="P1"/>
        <w:spacing w:lineRule="exact" w:line="594"/>
        <w:ind w:firstLine="640"/>
        <w:rPr>
          <w:rStyle w:val="C3"/>
          <w:rFonts w:ascii="仿宋_GB2312" w:hAnsi="仿宋_GB2312"/>
        </w:rPr>
      </w:pPr>
      <w:r>
        <w:rPr>
          <w:rStyle w:val="C3"/>
          <w:rFonts w:ascii="Microsoft YaHei UI" w:hAnsi="Microsoft YaHei UI"/>
        </w:rPr>
        <w:t>（三）涉嫌违法应当责令停产整顿、责令停业、关闭的，应当立案调查，提出处理建议报自治县人民政府；</w:t>
      </w:r>
    </w:p>
    <w:p>
      <w:pPr>
        <w:pStyle w:val="P1"/>
        <w:spacing w:lineRule="exact" w:line="594"/>
        <w:ind w:firstLine="640"/>
        <w:rPr>
          <w:rStyle w:val="C3"/>
          <w:rFonts w:ascii="仿宋_GB2312" w:hAnsi="仿宋_GB2312"/>
        </w:rPr>
      </w:pPr>
      <w:r>
        <w:rPr>
          <w:rStyle w:val="C3"/>
          <w:rFonts w:ascii="Microsoft YaHei UI" w:hAnsi="Microsoft YaHei UI"/>
        </w:rPr>
        <w:t>（四）涉嫌违法依法应当实施行政拘留的，移送公安机关；</w:t>
      </w:r>
    </w:p>
    <w:p>
      <w:pPr>
        <w:pStyle w:val="P1"/>
        <w:spacing w:lineRule="exact" w:line="594"/>
        <w:ind w:firstLine="640"/>
        <w:rPr>
          <w:rStyle w:val="C3"/>
          <w:rFonts w:ascii="仿宋_GB2312" w:hAnsi="仿宋_GB2312"/>
        </w:rPr>
      </w:pPr>
      <w:r>
        <w:rPr>
          <w:rStyle w:val="C3"/>
          <w:rFonts w:ascii="Microsoft YaHei UI" w:hAnsi="Microsoft YaHei UI"/>
        </w:rPr>
        <w:t>（五）涉嫌犯罪的，按照《行政执法机关移送涉嫌犯罪案件的规定》等有关规定移送司法机关。</w:t>
      </w:r>
    </w:p>
    <w:p>
      <w:pPr>
        <w:pStyle w:val="P1"/>
        <w:spacing w:lineRule="exact" w:line="594"/>
        <w:ind w:firstLine="640"/>
        <w:rPr>
          <w:rStyle w:val="C3"/>
          <w:rFonts w:ascii="仿宋_GB2312" w:hAnsi="仿宋_GB2312"/>
        </w:rPr>
      </w:pPr>
      <w:r>
        <w:rPr>
          <w:rStyle w:val="C3"/>
          <w:rFonts w:ascii="Microsoft YaHei UI" w:hAnsi="Microsoft YaHei UI"/>
        </w:rPr>
        <w:t>按照前款第二项规定移送管辖，受移送的部门对管辖权有异议的，不得再自行移送，应当报请自治县人民政府法制工作机构协调；协调不能取得一致意见的，由自治县人民政府法制工作机构提出意见，报自治县人民政府指定管辖；自治县人民政府无权决定的，报请有决定权的机关决定。</w:t>
      </w:r>
    </w:p>
    <w:p>
      <w:pPr>
        <w:pStyle w:val="P1"/>
        <w:spacing w:lineRule="exact" w:line="594"/>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自治县人民政府应当定期向社会公开饮用水水源保护情况，并将饮用水水源保护工作列入环境保护年度工作报告的重要内容，每年向自治县人民代表大会或者其常务委员会报告一次。</w:t>
      </w:r>
    </w:p>
    <w:p>
      <w:pPr>
        <w:pStyle w:val="P1"/>
        <w:spacing w:lineRule="exact" w:line="594"/>
        <w:ind w:firstLine="640"/>
        <w:rPr>
          <w:rStyle w:val="C3"/>
          <w:rFonts w:ascii="仿宋_GB2312" w:hAnsi="仿宋_GB2312"/>
        </w:rPr>
      </w:pPr>
    </w:p>
    <w:p>
      <w:pPr>
        <w:pStyle w:val="P1"/>
        <w:spacing w:lineRule="exact" w:line="594"/>
        <w:jc w:val="center"/>
        <w:rPr>
          <w:rStyle w:val="C3"/>
          <w:rFonts w:ascii="黑体" w:hAnsi="黑体"/>
        </w:rPr>
      </w:pPr>
      <w:r>
        <w:rPr>
          <w:rStyle w:val="C3"/>
          <w:rFonts w:ascii="黑体" w:hAnsi="黑体"/>
        </w:rPr>
        <w:t xml:space="preserve">第五章  法律责任</w:t>
      </w:r>
    </w:p>
    <w:p>
      <w:pPr>
        <w:pStyle w:val="P1"/>
        <w:spacing w:lineRule="exact" w:line="594"/>
        <w:ind w:firstLine="640"/>
        <w:rPr>
          <w:rStyle w:val="C3"/>
          <w:rFonts w:ascii="仿宋_GB2312" w:hAnsi="仿宋_GB2312"/>
        </w:rPr>
      </w:pPr>
    </w:p>
    <w:p>
      <w:pPr>
        <w:pStyle w:val="P1"/>
        <w:spacing w:lineRule="exact" w:line="594"/>
        <w:ind w:firstLine="640"/>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违反本条例第十七条第二款规定，损毁、涂改或者擅自移动饮用水水源保护区的地理界标、警示标志、隔离防护等设施的，由自治县环境保护主管部门责令恢复原状，对个人处二百元以上一千元以下的罚款，对单位处二千元以上一万元以下的罚款。</w:t>
      </w:r>
    </w:p>
    <w:p>
      <w:pPr>
        <w:pStyle w:val="P1"/>
        <w:spacing w:lineRule="exact" w:line="594"/>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违反本条例第十八条第一项规定设置排污口的，由自治县环境保护主管部门报经自治县人民政府批准，责令限期拆除，处十万元以上五十万元以下的罚款；逾期不拆除的，强制拆除，所需费用由违法者承担，处五十万元以上一百万元以下的罚款，并可以责令停产整治。</w:t>
      </w:r>
    </w:p>
    <w:p>
      <w:pPr>
        <w:pStyle w:val="P1"/>
        <w:spacing w:lineRule="exact" w:line="594"/>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违反本条例第十八条第二项、第十九条第一项、第二十条第一项规定，在饮用水水源准保护区内新建、扩建对水体污染严重的建设项目或者改建增加排污量的建设项目，在饮用水水源二级保护区内新建、改建、扩建排放污染物的建设项目，在饮用水水源一级保护区内新建、改建、扩建与供水设施和保护水源无关的建设项目的，由自治县环境保护主管部门责令停止违法行为，处十万元以上五十万元以下的罚款；并报经自治县人民政府批准，责令拆除或者关闭。</w:t>
      </w:r>
    </w:p>
    <w:p>
      <w:pPr>
        <w:pStyle w:val="P1"/>
        <w:spacing w:lineRule="exact" w:line="594"/>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违反本条例第十八条第八项规定，使用炸鱼、毒鱼、电鱼等破坏渔业资源的方法进行捕捞的，由自治县渔业主管部门没收渔获物和违法所得，处五万元以下的罚款；情节严重的，没收渔具，吊销捕捞许可证；情节特别严重的，可以没收渔船；构成犯罪的，依法追究刑事责任。从事其他非法捕捞行为的，依照有关法律法规的规定处罚。</w:t>
      </w:r>
    </w:p>
    <w:p>
      <w:pPr>
        <w:pStyle w:val="P1"/>
        <w:spacing w:lineRule="exact" w:line="594"/>
        <w:ind w:firstLine="640"/>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违反本条例第十八条第三项规定，利用渗井、渗坑、裂隙、溶洞，私设暗管，篡改、伪造监测数据，或者不正常运行水污染防治设施等逃避监管的方式排放水污染物的，由自治县环境保护主管部门责令改正或者责令限制生产、停产整治，并处十万元以上一百万元以下的罚款；情节严重的，报经有批准权的人民政府批准，责令停业、关闭。</w:t>
      </w:r>
    </w:p>
    <w:p>
      <w:pPr>
        <w:pStyle w:val="P1"/>
        <w:spacing w:lineRule="exact" w:line="594"/>
        <w:ind w:firstLine="640"/>
        <w:rPr>
          <w:rStyle w:val="C3"/>
          <w:rFonts w:ascii="仿宋_GB2312" w:hAnsi="仿宋_GB2312"/>
        </w:rPr>
      </w:pPr>
      <w:r>
        <w:rPr>
          <w:rStyle w:val="C3"/>
          <w:rFonts w:ascii="Microsoft YaHei UI" w:hAnsi="Microsoft YaHei UI"/>
        </w:rPr>
        <w:t>企业事业单位和其他生产经营者有前款行为，造成饮用水污染事故，尚不构成犯罪的，除依照前款规定予以处罚外，由公安机关依法对其直接负责的主管人员和其他直接责任人员予以处罚。</w:t>
      </w:r>
    </w:p>
    <w:p>
      <w:pPr>
        <w:pStyle w:val="P1"/>
        <w:spacing w:lineRule="exact" w:line="594"/>
        <w:ind w:firstLine="640"/>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违反本条例第十八条有关规定，有下列行为之一的，由自治县环境保护主管部门责令停止违法行为，限期采取治理措施，消除污染，处以罚款；逾期不采取治理措施的，环境保护主管部门可以指定有治理能力的单位代为治理，所需费用由违法者承担：</w:t>
      </w:r>
    </w:p>
    <w:p>
      <w:pPr>
        <w:pStyle w:val="P1"/>
        <w:spacing w:lineRule="exact" w:line="594"/>
        <w:ind w:firstLine="640"/>
        <w:rPr>
          <w:rStyle w:val="C3"/>
          <w:rFonts w:ascii="仿宋_GB2312" w:hAnsi="仿宋_GB2312"/>
        </w:rPr>
      </w:pPr>
      <w:r>
        <w:rPr>
          <w:rStyle w:val="C3"/>
          <w:rFonts w:ascii="Microsoft YaHei UI" w:hAnsi="Microsoft YaHei UI"/>
        </w:rPr>
        <w:t>（一）未按照规定采取防护性措施，利用无防渗漏措施的沟渠、坑塘等输送或者存贮含有毒污染物的废水、含病原体的污水和其他废弃物的；</w:t>
      </w:r>
    </w:p>
    <w:p>
      <w:pPr>
        <w:pStyle w:val="P1"/>
        <w:spacing w:lineRule="exact" w:line="594"/>
        <w:ind w:firstLine="640"/>
        <w:rPr>
          <w:rStyle w:val="C3"/>
          <w:rFonts w:ascii="仿宋_GB2312" w:hAnsi="仿宋_GB2312"/>
        </w:rPr>
      </w:pPr>
      <w:r>
        <w:rPr>
          <w:rStyle w:val="C3"/>
          <w:rFonts w:ascii="Microsoft YaHei UI" w:hAnsi="Microsoft YaHei UI"/>
        </w:rPr>
        <w:t>（二）向水体排放、倾倒油类、酸液、碱液、剧毒废液、放射性固体废物、含有高放射性和中放射性物质的废水，或者将含有汞、镉、砷、铬、铅、氰化物、黄磷等的可溶性剧毒废渣向水体排放、倾倒或者直接埋入地下的；</w:t>
      </w:r>
    </w:p>
    <w:p>
      <w:pPr>
        <w:pStyle w:val="P1"/>
        <w:spacing w:lineRule="exact" w:line="594"/>
        <w:ind w:firstLine="640"/>
        <w:rPr>
          <w:rStyle w:val="C3"/>
          <w:rFonts w:ascii="仿宋_GB2312" w:hAnsi="仿宋_GB2312"/>
        </w:rPr>
      </w:pPr>
      <w:r>
        <w:rPr>
          <w:rStyle w:val="C3"/>
          <w:rFonts w:ascii="Microsoft YaHei UI" w:hAnsi="Microsoft YaHei UI"/>
        </w:rPr>
        <w:t>（三）向水体排放、倾倒工业废渣、城镇垃圾或者其他废弃物，或者在河流、水库、渠道最高水位以下的滩地、岸坡堆放、存贮固体废弃物或者其他污染物，或者违反国家有关规定或者标准，向水体排放、倾倒含有低放射性物质的废水、热废水、含病原体的污水的；</w:t>
      </w:r>
    </w:p>
    <w:p>
      <w:pPr>
        <w:pStyle w:val="P1"/>
        <w:spacing w:lineRule="exact" w:line="594"/>
        <w:ind w:firstLine="640"/>
        <w:rPr>
          <w:rStyle w:val="C3"/>
          <w:rFonts w:ascii="仿宋_GB2312" w:hAnsi="仿宋_GB2312"/>
        </w:rPr>
      </w:pPr>
      <w:r>
        <w:rPr>
          <w:rStyle w:val="C3"/>
          <w:rFonts w:ascii="Microsoft YaHei UI" w:hAnsi="Microsoft YaHei UI"/>
        </w:rPr>
        <w:t>（四）在水体清洗装贮过油类或者有毒污染物的船舶、车辆和容器的。</w:t>
      </w:r>
    </w:p>
    <w:p>
      <w:pPr>
        <w:pStyle w:val="P1"/>
        <w:spacing w:lineRule="exact" w:line="594"/>
        <w:ind w:firstLine="640"/>
        <w:rPr>
          <w:rStyle w:val="C3"/>
          <w:rFonts w:ascii="仿宋_GB2312" w:hAnsi="仿宋_GB2312"/>
        </w:rPr>
      </w:pPr>
      <w:r>
        <w:rPr>
          <w:rStyle w:val="C3"/>
          <w:rFonts w:ascii="Microsoft YaHei UI" w:hAnsi="Microsoft YaHei UI"/>
        </w:rPr>
        <w:t>有前款第三项、第四项行为之一的，处二万元以上二十万元以下的罚款。有前款第一项、第二项行为之一的，处十万元以上一百万元以下的罚款；情节严重的，报经有批准权的人民政府批准，责令停业、关闭。</w:t>
      </w:r>
    </w:p>
    <w:p>
      <w:pPr>
        <w:pStyle w:val="P1"/>
        <w:spacing w:lineRule="exact" w:line="594"/>
        <w:ind w:firstLine="64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违反本条例第十九条第五项规定，设置水上经营性餐饮、娱乐设施和存放有毒有害物品的仓库、货栈的，由自治县环境保护主管部门或者海事部门按照职责分工责令改正，处一万元以上三万元以下的罚款。</w:t>
      </w:r>
    </w:p>
    <w:p>
      <w:pPr>
        <w:pStyle w:val="P1"/>
        <w:spacing w:lineRule="exact" w:line="594"/>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违反本条例第十九条第六项规定，在饮用水水源保护区内使用农药、丢弃农药及农药包装物或者清洗施药器械的，由自治县农业主管部门责令改正，农药使用者为农产品生产企业、食品和食用农产品仓储企业、专业化病虫害防治服务组织和从事农产品生产的农民专业合作社等单位的，处五万元以上十万元以下的罚款，农药使用者为个人的，处一万元以下的罚款；构成犯罪的，依法追究刑事责任。</w:t>
      </w:r>
    </w:p>
    <w:p>
      <w:pPr>
        <w:pStyle w:val="P1"/>
        <w:spacing w:lineRule="exact" w:line="594"/>
        <w:ind w:firstLine="640"/>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违反本条例第二十条第四项规定，在饮用水水源一级保护区内从事网箱养殖或者组织进行旅游、垂钓或者其他可能污染饮用水水体的活动的，由自治县环境保护主管部门责令停止违法行为，处二万元以上十万元以下的罚款。个人在饮用水水源一级保护区内游泳、垂钓或者从事其他可能污染饮用水水体的活动的，由自治县环境保护主管部门责令停止违法行为，可以处五百元以下的罚款。</w:t>
      </w:r>
    </w:p>
    <w:p>
      <w:pPr>
        <w:pStyle w:val="P1"/>
        <w:spacing w:lineRule="exact" w:line="594"/>
        <w:ind w:firstLine="64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本条例第二十三条所列企业未按照规定采取防护性措施，或者利用无防渗漏措施的沟渠、坑塘等输送或者存贮含有毒污染物的废水、含病原体的污水或者其他废弃物的，由自治县环境保护主管部门责令停止违法行为，限期采取治理措施，消除污染，处十万元以上一百万元以下的罚款；逾期不采取治理措施的，环境保护主管部门可以指定有治理能力的单位代为治理，所需费用由违法者承担；情节严重的，报经有批准权的人民政府批准，责令停业、关闭。</w:t>
      </w:r>
    </w:p>
    <w:p>
      <w:pPr>
        <w:pStyle w:val="P1"/>
        <w:spacing w:lineRule="exact" w:line="594"/>
        <w:ind w:firstLine="640"/>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违反本条例第十九条第三项有关规定，在饮用水水源保护区建设畜禽养殖场、养殖小区的，由自治县环境保护主管部门责令停止违法行为，处十万元以上五十万元以下的罚款，并报经自治县人民政府批准，责令拆除或者关闭。</w:t>
      </w:r>
    </w:p>
    <w:p>
      <w:pPr>
        <w:pStyle w:val="P1"/>
        <w:spacing w:lineRule="exact" w:line="594"/>
        <w:ind w:firstLine="640"/>
        <w:rPr>
          <w:rStyle w:val="C3"/>
          <w:rFonts w:ascii="仿宋_GB2312" w:hAnsi="仿宋_GB2312"/>
        </w:rPr>
      </w:pPr>
      <w:r>
        <w:rPr>
          <w:rStyle w:val="C3"/>
          <w:rFonts w:ascii="Microsoft YaHei UI" w:hAnsi="Microsoft YaHei UI"/>
        </w:rPr>
        <w:t>前款所称的畜禽养殖场、养殖小区是指达到市人民政府确定的养殖规模标准的畜禽集中饲养场所。未达到市人民政府确定的养殖规模标准的畜禽养殖，由自治县农业主管部门责令关闭、搬迁。</w:t>
      </w:r>
    </w:p>
    <w:p>
      <w:pPr>
        <w:pStyle w:val="P1"/>
        <w:spacing w:lineRule="exact" w:line="594"/>
        <w:ind w:firstLine="640"/>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相关重点水污染物排放单位、供水单位违反本条例第三十条有关规定，有下列行为之一的，由自治县环境保护主管部门责令改正；情节严重的，处二万元以上十万元以下的罚款：</w:t>
      </w:r>
    </w:p>
    <w:p>
      <w:pPr>
        <w:pStyle w:val="P1"/>
        <w:spacing w:lineRule="exact" w:line="594"/>
        <w:ind w:firstLine="640"/>
        <w:rPr>
          <w:rStyle w:val="C3"/>
          <w:rFonts w:ascii="仿宋_GB2312" w:hAnsi="仿宋_GB2312"/>
        </w:rPr>
      </w:pPr>
      <w:r>
        <w:rPr>
          <w:rStyle w:val="C3"/>
          <w:rFonts w:ascii="Microsoft YaHei UI" w:hAnsi="Microsoft YaHei UI"/>
        </w:rPr>
        <w:t>（一）不按照规定制定饮用水水源污染事故的应急方案的；</w:t>
      </w:r>
    </w:p>
    <w:p>
      <w:pPr>
        <w:pStyle w:val="P1"/>
        <w:spacing w:lineRule="exact" w:line="594"/>
        <w:ind w:firstLine="640"/>
        <w:rPr>
          <w:rStyle w:val="C3"/>
          <w:rFonts w:ascii="仿宋_GB2312" w:hAnsi="仿宋_GB2312"/>
        </w:rPr>
      </w:pPr>
      <w:r>
        <w:rPr>
          <w:rStyle w:val="C3"/>
          <w:rFonts w:ascii="Microsoft YaHei UI" w:hAnsi="Microsoft YaHei UI"/>
        </w:rPr>
        <w:t>（二）饮用水水源污染事故发生后，未及时启动饮用水水源污染事故的应急方案，采取有关应急措施的。</w:t>
      </w:r>
    </w:p>
    <w:p>
      <w:pPr>
        <w:pStyle w:val="P1"/>
        <w:spacing w:lineRule="exact" w:line="594"/>
        <w:ind w:firstLine="640"/>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违反本条例规定，在饮用水水源一级、二级保护区、准保护区内从事其他污染饮用水水源活动的，由自治县环境保护主管部门或者其他有监督管理职能的部门责令停止违法行为，对单位处二万元以上十万元以下的罚款，对个人处一百元以上五百元以下的罚款。</w:t>
      </w:r>
    </w:p>
    <w:p>
      <w:pPr>
        <w:pStyle w:val="P1"/>
        <w:spacing w:lineRule="exact" w:line="594"/>
        <w:ind w:firstLine="640"/>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有本条例第二十一条所列行为之一的，由当地乡镇人民政府、街道办事处责令限期改正或者采取补救措施；逾期不履行的，对个人处二百元以上五百元以下的罚款，对单位处五千元以上二万元以下的罚款。</w:t>
      </w:r>
    </w:p>
    <w:p>
      <w:pPr>
        <w:pStyle w:val="P1"/>
        <w:spacing w:lineRule="exact" w:line="594"/>
        <w:ind w:firstLine="640"/>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饮用水供水单位供水水质不符合国家规定标准的，由自治县供水主管部门责令改正，处二万元以上二十万元以下的罚款；情节严重的，报经有批准权的人民政府批准，可以责令停业整顿；对直接负责的主管人员和其他直接责任人员依法给予处分。</w:t>
      </w:r>
    </w:p>
    <w:p>
      <w:pPr>
        <w:pStyle w:val="P1"/>
        <w:spacing w:lineRule="exact" w:line="594"/>
        <w:ind w:firstLine="640"/>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自治县环境保护主管部门或者其他依照本条例规定行使监督管理权的部门，不依法作出行政许可或者办理批准文件的，发现违法行为或者接到对违法行为的举报后不予查处的，或者有其他未依照本条例规定履行职责的行为的，对直接负责的主管人员和其他直接责任人员依法给予处分。</w:t>
      </w:r>
    </w:p>
    <w:p>
      <w:pPr>
        <w:pStyle w:val="P1"/>
        <w:spacing w:lineRule="exact" w:line="594"/>
        <w:ind w:firstLine="640"/>
        <w:rPr>
          <w:rStyle w:val="C3"/>
          <w:rFonts w:ascii="仿宋_GB2312" w:hAnsi="仿宋_GB2312"/>
        </w:rPr>
      </w:pPr>
    </w:p>
    <w:p>
      <w:pPr>
        <w:pStyle w:val="P1"/>
        <w:spacing w:lineRule="exact" w:line="594"/>
        <w:jc w:val="center"/>
        <w:rPr>
          <w:rStyle w:val="C3"/>
          <w:rFonts w:ascii="黑体" w:hAnsi="黑体"/>
        </w:rPr>
      </w:pPr>
      <w:r>
        <w:rPr>
          <w:rStyle w:val="C3"/>
          <w:rFonts w:ascii="黑体" w:hAnsi="黑体"/>
        </w:rPr>
        <w:t xml:space="preserve">第六章  附 则</w:t>
      </w:r>
    </w:p>
    <w:p>
      <w:pPr>
        <w:pStyle w:val="P1"/>
        <w:tabs>
          <w:tab w:val="left" w:pos="8295" w:leader="none"/>
        </w:tabs>
        <w:spacing w:lineRule="exact" w:line="594"/>
        <w:ind w:firstLine="640"/>
        <w:rPr>
          <w:rStyle w:val="C3"/>
          <w:rFonts w:ascii="仿宋_GB2312" w:hAnsi="仿宋_GB2312"/>
        </w:rPr>
      </w:pPr>
    </w:p>
    <w:p>
      <w:pPr>
        <w:pStyle w:val="P1"/>
        <w:tabs>
          <w:tab w:val="left" w:pos="8295" w:leader="none"/>
        </w:tabs>
        <w:spacing w:lineRule="exact" w:line="594"/>
        <w:ind w:firstLine="640"/>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2018</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bookmarkEnd w:id="0"/>
    </w:p>
    <w:p>
      <w:pPr>
        <w:pStyle w:val="P1"/>
        <w:spacing w:lineRule="exact" w:line="594"/>
        <w:ind w:firstLine="280"/>
        <w:rPr>
          <w:rStyle w:val="C3"/>
          <w:rFonts w:ascii="仿宋_GB2312" w:hAnsi="仿宋_GB2312"/>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方正仿宋_GBK" w:hAnsi="方正仿宋_GBK"/>
      <w:sz w:val="32"/>
    </w:rPr>
  </w:style>
  <w:style w:type="paragraph" w:styleId="P2">
    <w:name w:val="正文缩进"/>
    <w:basedOn w:val="P1"/>
    <w:next w:val="P2"/>
    <w:pPr>
      <w:spacing w:lineRule="exact" w:line="570"/>
      <w:ind w:firstLine="616"/>
    </w:pPr>
    <w:rPr>
      <w:rFonts w:ascii="Times New Roman" w:hAnsi="Times New Roman"/>
    </w:rPr>
  </w:style>
  <w:style w:type="paragraph" w:styleId="P3">
    <w:name w:val="普通(网站)1"/>
    <w:basedOn w:val="P1"/>
    <w:next w:val="P3"/>
    <w:pPr>
      <w:jc w:val="left"/>
    </w:pPr>
    <w:rPr>
      <w:rFonts w:ascii="Times New Roman" w:hAnsi="Times New Roman"/>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paragraph" w:styleId="P6">
    <w:name w:val="批注框文本"/>
    <w:basedOn w:val="P1"/>
    <w:next w:val="P6"/>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5"/>
    <w:rPr>
      <w:sz w:val="18"/>
    </w:rPr>
  </w:style>
  <w:style w:type="character" w:styleId="C6">
    <w:name w:val="批注框文本 Char"/>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何峻卉</dc:creator>
  <dcterms:created xsi:type="dcterms:W3CDTF">2018-05-28T02:44:00Z</dcterms:created>
  <cp:lastModifiedBy>f1TZOF\f1TZOF-</cp:lastModifiedBy>
  <cp:lastPrinted>2018-05-14T08:28:00Z</cp:lastPrinted>
  <dcterms:modified xsi:type="dcterms:W3CDTF">2024-08-28T01:34:23Z</dcterms:modified>
  <cp:revision>4</cp:revision>
</cp:coreProperties>
</file>