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3DFF3B" Type="http://schemas.openxmlformats.org/officeDocument/2006/relationships/officeDocument" Target="/word/document.xml" /><Relationship Id="coreR323DFF3B" Type="http://schemas.openxmlformats.org/package/2006/relationships/metadata/core-properties" Target="/docProps/core.xml" /><Relationship Id="customR323DFF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武汉市文化市场管理办法</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日武汉市第八届人民代表大会常务委员会第二十六次会议通过</w:t>
      </w:r>
      <w:r>
        <w:rPr>
          <w:rStyle w:val="C3"/>
          <w:rFonts w:ascii="楷体_GB2312" w:hAnsi="楷体_GB2312"/>
          <w:sz w:val="32"/>
        </w:rPr>
        <w:t xml:space="preserve">  1992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日湖北省第七届人民代表大会常务委员会第二十五次会议批准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日武汉市第九届人民代表大会常务委员会第十次会议通过</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日湖北省第八届人民代表大会常务委员会第十次会议批准的《武汉市人民代表大会常务委员会关于修改〈武汉市文化市场管理办法〉的决定》修正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日武汉市第十二届人民代表大会常务委员会第二十七次会议通过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日湖北省第十一届人民代表大会常务委员会第十八次会议批准的《武汉市人民代表大会常务委员会关于修改和废止部分地方性法规的决定》第二次修正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日武汉市第十二届人民代表大会常务委员会第二十八次会议通过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日湖北省第十一届人民代表大会常务委员会第十九次会议批准的《武汉市人民代表大会常务委员会关于修改〈武汉市城市道路桥梁管理办法〉等</w:t>
      </w:r>
      <w:r>
        <w:rPr>
          <w:rStyle w:val="C3"/>
          <w:rFonts w:ascii="楷体_GB2312" w:hAnsi="楷体_GB2312"/>
          <w:sz w:val="32"/>
        </w:rPr>
        <w:t>8</w:t>
      </w:r>
      <w:r>
        <w:rPr>
          <w:rStyle w:val="C3"/>
          <w:rFonts w:ascii="Microsoft YaHei UI" w:hAnsi="Microsoft YaHei UI"/>
          <w:sz w:val="32"/>
        </w:rPr>
        <w:t>件地方性法规部分条款的决定》第三次修正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日湖北省第十三届人民代表大会常务委员会第三十一次会议批准的《武汉市人民代表大会常务委员会关于修改和废止部分地方性法规的决定》第四次修正）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管理职责</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审批程序</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市场管理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奖励与处罚</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为了繁荣和发展社会主义文化事业，促进社会主义物质文明和精神文明建设，加强文化市场管理，根据有关法律、法规的规定，结合本市实际，制定本办法。</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文化市场管理范围：</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（一）营业性文艺演出（表演）；</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（二）营业性歌厅、舞厅、卡拉ＯＫ厅、桌（台）球、电子游戏等文化娱乐活动；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（三）营业性文化艺术培训和美术作品的展览、裱售；</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（四）图书报刊的出版、印刷、发行、销售和租赁；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（五）音像制品的出版、复录、发行、销售、租赁和播映；</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（六）其他文化经营活动。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电影放映和文物经营活动，按国家、省有关规定管理。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在本市行政区域内从事文化经营活动的单位和个人，必须遵守有关法律、法规和本办法。</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文化市场的经营，必须坚持四项基本原则，坚持为人民服务、为社会主义服务的方向，认真执行</w:t>
      </w:r>
      <w:r>
        <w:rPr>
          <w:rStyle w:val="C3"/>
          <w:rFonts w:ascii="仿宋_GB2312" w:hAnsi="仿宋_GB2312"/>
          <w:sz w:val="32"/>
        </w:rPr>
        <w:t>“</w:t>
      </w:r>
      <w:r>
        <w:rPr>
          <w:rStyle w:val="C3"/>
          <w:rFonts w:ascii="Microsoft YaHei UI" w:hAnsi="Microsoft YaHei UI"/>
          <w:sz w:val="32"/>
        </w:rPr>
        <w:t>百花齐放、推陈出新</w:t>
      </w:r>
      <w:r>
        <w:rPr>
          <w:rStyle w:val="C3"/>
          <w:rFonts w:ascii="仿宋_GB2312" w:hAnsi="仿宋_GB2312"/>
          <w:sz w:val="32"/>
        </w:rPr>
        <w:t>”</w:t>
      </w:r>
      <w:r>
        <w:rPr>
          <w:rStyle w:val="C3"/>
          <w:rFonts w:ascii="Microsoft YaHei UI" w:hAnsi="Microsoft YaHei UI"/>
          <w:sz w:val="32"/>
        </w:rPr>
        <w:t>的方针，以有利于培养有理想、有道德、有文化、有纪律的社会主义公民为宗旨，把社会效益放在首位。</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文化市场管理部门应促进文化市场的健康发展，保护从事文化经营活动的单位和个人以及消费者的合法权益。</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从事文化经营活动的单位和个人，应参加当地人民政府组织的社会公益活动。</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营业性文化娱乐设施的建设，应与我市经济发展水平和广大人民群众文化生活的需要相适应，做到统筹规划、合理布局，并根据实际情况变化进行调整。</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鼓励和扶持大众化文化经营活动的发展，适当控制豪华型文化娱乐设施的发展。</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管理职责</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文化市场在市和区人民政府的统一领导下，由文化、广播电视和新闻出版行政管理部门实行分级管理，其共同职责是：</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（一）宣传和贯彻执行有关文化市场管理的法律、法规；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（二）建立、健全文化市场管理制度；</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（三）审批和核发文化经营许可证；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（四）监督检查文化经营活动；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（五）查处文化经营活动中的违法行为。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乡（镇）人民政府和街道（农场）办事处，应对辖区内的文化经营活动进行监督检查，发现违法行为，予以制止，并报区有关行政管理部门处理。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文化、广播电视、新闻出版行政管理部门按下列分工管理文化市场：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文化行政管理部门归口管理营业性文艺演出（表演）、歌厅、舞厅、卡拉ＯＫ厅、桌（台）球、电子游戏等文化娱乐活动和营业性文化艺术培训以及美术作品的展览、裱售，负责图书报刊零售、租赁和本部门所属单位音像制品经营活动的日常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（二）广播电视行政管理部门负责非文化行政管理部门所属单位音像制品经营活动的日常管理。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新闻出版行政管理部门归口管理图书报刊的出版、印刷、发行、销售和租赁，负责审核音像制品出版、复录、发行单位的设立，管理音像制品选题计划，预审音像制品内容，并对音像制品经营活动的管理实施监督。</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其他有关监督管理部门的职责是：</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（一）工商行政管理部门负责核发营业执照，对文化经营活动中违反工商管理法规的行为进行查处；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（二）公安部门负责对文化娱乐场所进行检查，核发治安许可证，并对文化经营活动中的治安安全工作和噪声污染进行监督管理；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（三）物价部门负责核定文化经营和服务项目的价格标准，查处违反物价管理规定的行为；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（四）卫生行政管理部门负责对文化娱乐场所的卫生环境进行检查，核发卫生许可证。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税务、海关、邮政、交通等部门应按照各自职责，配合文化市场管理部门做好文化市场管理工作。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文化市场管理部门对文化市场的管理，实行目标管理责任制。</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审批程序</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申请从事文化经营活动的单位和个人必须具备下列条件：</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（一）有确定的经营范围；</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（二）有齐全的设施和必要的资金；</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（三）有经主管部门审核合格的场所；</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（四）有具备相应素质的从业人员；</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（五）符合法律、法规、行政规章规定的其他条件。</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集体所有制单位不得从事录像制品的发行。</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个人不得从事录像制品的复录、发行、放映、销售和租赁，不得从事图书报刊和录音制品的批发。</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符合本办法第十一条、第十二条规定申请从事文化经营活动的，除国家法律、法规和《湖北省文化市场管理暂行条例》另有规定的以外，按下列程序办理审批手续：</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（一）从事歌厅、舞厅、卡拉</w:t>
      </w:r>
      <w:r>
        <w:rPr>
          <w:rStyle w:val="C3"/>
          <w:rFonts w:ascii="仿宋_GB2312" w:hAnsi="仿宋_GB2312"/>
          <w:sz w:val="32"/>
        </w:rPr>
        <w:t>OK</w:t>
      </w:r>
      <w:r>
        <w:rPr>
          <w:rStyle w:val="C3"/>
          <w:rFonts w:ascii="Microsoft YaHei UI" w:hAnsi="Microsoft YaHei UI"/>
          <w:sz w:val="32"/>
        </w:rPr>
        <w:t>厅和电子游艺娱乐活动经营以及非个体演员从事营业性文艺演出（表演）活动的，由所在地的区文化行政管理部门核发文化经营许可证。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（二）从事音像制品零售的，经所在地的区新闻出版行政管理部门审批核发音像制品经营许可证，报市新闻出版行政管理部门备案。</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从事图书报刊印刷、发行的单位，经所在地的区文化行政管理部门审核同意后，报市新闻出版行政管理部门核发文化经营许可证；从事图书报刊零售、租赁的单位和个人，由所在地的区文化行政管理部门核发文化经营许可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（四）从事图书报刊的出版、批发和音像制品的出版、复录、发行的单位，报市新闻出版行政管理部门审核同意后，按国家、省规定的权限审批。</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从事文化经营活动需变更登记的，应按前款规定的程序办理手续。</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从事文化经营活动的单位和个人，领取由省文化、广播电视、新闻出版等部门统一印制的文化经营许可证后，应按有关规定到公安、卫生、工商、税务、物价等部门办理登记手续。证照齐全的，方准经营。</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外地单位和个人来本市从事文化经营活动的，应持当地区级以上行政主管部门认可的文件，按《湖北省文化市场管理暂行条例》和本办法的规定办理审批和登记手续后，方准经营。</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市场管理</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从事文化经营活动的单位和个人，必须在批准的地点，按核准的经营范围和价格从事经营。</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正当的文化经营活动受法律保护，任何单位和个人不得对其实施下列行为：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（一）非法占用文化经营场所、设施、设备；</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（二）以任何名义或方式进行摊派；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（三）收取未经物价管理部门核定的费用；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（四）非法扣缴、吊销证照和强令停业。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从事文化经营活动的单位和个人，对违反前款规定的行为，可向有关主管部门提出申诉，也可依法向人民法院起诉。</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严禁从事有反动、淫秽、封建迷信内容和国家明令禁止的其他文化经营活动；严禁利用文化娱乐场所进行卖淫、嫖娼、赌搏等违法犯罪活动。</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营业性歌厅、舞厅、卡拉ＯＫ厅禁止下列行为：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（一）设置封闭、半封闭式房间或座位；</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（二）灯光控制违反有关规定；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（三）擅自延长营业时间；</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（四）聘用无经营许可证的乐队和演奏（唱）人员；</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（五）雇佣舞伴和陪酒人员；</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（六）在营业时间内准许十八周岁以下未成年人进入；</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（七）其他违背社会主义公德的行为。</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经营图书报刊、音像制品，应遵守下列规定：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（一）本市出版单位应按新闻出版行政管理部门批准的出版范围和选题计划出版图书报刊和音像制品；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（二）正式出版的图书报刊、音像制品需经主管部门审批后，方可发行、销售、租赁、放映；</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（三）单位和个人不得经营国家规定由专业书店经营的图书报刊；</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（四）直接从外省、市批购图书报刊、音像制品，必须向市新闻出版行政管理部门递交样本和凭证，经认可后，方可在本市销售；</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（五）外地出版单位来本市行政区域内印制图书报刊和复录音像制品的，应报市新闻出版行政管理部门按审批权限办理准许印制、复录手续；</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（六）禁止转让、出卖书号、刊号、音像制品出版号和登记号。</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禁止出租、转让文化经营许可证。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禁止倒卖文化娱乐票券。</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本办法第十二条第二款规定不准个人经营的项目，任何单位不得交由个人承包经营；对根据其他规定允许承包经营的，发包方应将守法经营的要求列入承包合同，并负责督促落实，对经营中出现的违法行为，与承包方共同承担责任。</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从事文化经营活动的单位和个人，必须采取措施，把文化经营场所的噪声控制在国家规定的标准内，不得影响周围居民的工作或休息。</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市文化市场管理实行稽查制度。文化、广播电视、新闻出版行政管理部门凭统一制发的稽查证，对文化市场经营活动进行监督检查。对鉴定部门鉴定或认定的非法出版物，应予收缴；对认为有反动、淫秽、封建迷信内容的出版物，可先行责令停止经营或采取封存措施，及时报市新闻出版行政管理部门，按国家规定的权限和程序鉴定或认定；收缴或封存出版物应编制清单一式两份，由实施监督检查部门和经营者签名，分别留存。</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奖励与处罚</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符合下列条件之一的单位和个人，由市和区人民政府及其有关行政管理部门给予表彰和奖励：</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（一）繁荣社会主义文化市场有突出贡献的；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（二）执行文化市场管理规定成绩显著的；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（三）检举、揭发和协助查处有关违法犯罪行为有功的。</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违反本办法下列规定的，由文化、广播电视、新闻出版行政管理部门按照管理权限给予处罚：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（一）违反本办法第十二条、第十三条、第十四条规定的，责令其停止非法经营，没收非法经营的物品和非法所得，并处以营业额一至二倍的罚款。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违反本办法第十八条规定的，没收非法所得，对有第三项、第四项、第六项、第七项行为的，处以一百元以上五百元以下罚款；对有第一项、第二项、第五项行为的，处以五千元以上一万元以下的罚款；情节严重的，责令停业整顿，直至吊销文化经营许可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（三）违反本办法第十九条规定的，给予警告，没收非法经营的物品和非法所得，并处以非法经营出版物总订价五倍以下的罚款；情节严重的，责令停业整顿，直至吊销文化经营许可证。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（四）违反本办法第二十条第一款规定的，没收非法所得，处以非法所得三至五倍的罚款，并可吊销文化经营许可证。</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从事文化经营活动的单位和个人，违反工商、物价、税收、卫生等管理规定的，分别由工商、物价、税务、卫生行政管理部门按照有关法律、法规的规定处理。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办法第十七条、第二十条第二款、第二十二条第一款规定，构成违反治安管理行为的，由公安部门按照《中华人民共和国治安管理处罚法》和国家其他有关规定处理；构成犯罪的，由司法机关依法追究刑事责任。</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违反本办法规定从事文化经营活动的单位，除处罚单位外，还应对单位负责人、直接责任人和发包方负责人处以五十元以上二百元以下罚款，法律另有规定的，按该规定处罚，并由所在单位或上级主管部门、监察部门给予处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对文化、广播电视、新闻出版行政管理部门所作行政处罚决定不服的，可在按到处罚决定书之日起十五日内，向作出处罚决定的行政管理部门的上一级行政机关申请复议，复议机关应当在收到申请书之日起两个月内作出决定。对复议决定不服的，可在接到复议决定之日起十五日内向当地人民法院起诉。有关法律、法规另有规定的，按有关法律、法规办理。逾期不申请复议或不起诉又不执行的，作出处罚决定的行政管理部门可申请人民法院强制执行。</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对公安、工商、物价、税务、卫生等行政管理部门所作处罚决定不服的，按有关法律、法规的规定办理。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文化市场管理人员违反本办法核发的证照一律无效，并由所在单位或上级主管部门、监察部门对直接责任人给予处分。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文化市场管理人员不履行管理职责，或玩忽职守、滥用职权、徇私枉法的，由所在单位或上级主管部门、监察部门给予处分；文化市场管理部门及其管理人员违反本办法造成文化经营单位或个人经济损失的，应承担赔偿责任；情节严重，构成犯罪的，由司法机关依法追究刑事责任。</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本办法公布以前从事文化经营活动的单位和个人，应按本办法规定的程序重新办理审核手续。</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本办法的具体应用问题由武汉市人民政府负责解释。</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本办法自公布之日起施行。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2024-08-28T01:34:26Z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BBB41629E4434BE4AE0EE0C0132F743F</vt:lpwstr>
  </property>
</Properties>
</file>