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9B2D7D" Type="http://schemas.openxmlformats.org/officeDocument/2006/relationships/officeDocument" Target="/word/document.xml" /><Relationship Id="coreR729B2D7D" Type="http://schemas.openxmlformats.org/package/2006/relationships/metadata/core-properties" Target="/docProps/core.xml" /><Relationship Id="customR729B2D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ind w:firstLine="0"/>
        <w:jc w:val="center"/>
        <w:rPr>
          <w:rStyle w:val="C3"/>
          <w:rFonts w:ascii="黑体" w:hAnsi="黑体"/>
          <w:sz w:val="44"/>
        </w:rPr>
      </w:pPr>
      <w:r>
        <w:rPr>
          <w:rStyle w:val="C3"/>
          <w:rFonts w:ascii="黑体" w:hAnsi="黑体"/>
          <w:sz w:val="44"/>
        </w:rPr>
        <w:t>重庆市生活垃圾管理条例</w:t>
      </w:r>
    </w:p>
    <w:p>
      <w:pPr>
        <w:pStyle w:val="P1"/>
        <w:widowControl w:val="0"/>
        <w:ind w:firstLine="640"/>
        <w:jc w:val="left"/>
        <w:rPr>
          <w:rStyle w:val="C3"/>
          <w:rFonts w:ascii="楷体_GB2312" w:hAnsi="楷体_GB2312"/>
        </w:rPr>
      </w:pPr>
      <w:r>
        <w:rPr>
          <w:rStyle w:val="C3"/>
          <w:rFonts w:ascii="Microsoft YaHei UI" w:hAnsi="Microsoft YaHei UI"/>
        </w:rPr>
        <w:t>（</w:t>
      </w:r>
      <w:r>
        <w:rPr>
          <w:rStyle w:val="C3"/>
          <w:rFonts w:ascii="Times New Roman" w:hAnsi="Times New Roman"/>
        </w:rPr>
        <w:t>2021</w:t>
      </w:r>
      <w:r>
        <w:rPr>
          <w:rStyle w:val="C3"/>
          <w:rFonts w:ascii="Microsoft YaHei UI" w:hAnsi="Microsoft YaHei UI"/>
        </w:rPr>
        <w:t>年</w:t>
      </w:r>
      <w:r>
        <w:rPr>
          <w:rStyle w:val="C3"/>
          <w:rFonts w:ascii="Times New Roman" w:hAnsi="Times New Roman"/>
        </w:rPr>
        <w:t>11</w:t>
      </w:r>
      <w:r>
        <w:rPr>
          <w:rStyle w:val="C3"/>
          <w:rFonts w:ascii="Microsoft YaHei UI" w:hAnsi="Microsoft YaHei UI"/>
        </w:rPr>
        <w:t>月</w:t>
      </w:r>
      <w:r>
        <w:rPr>
          <w:rStyle w:val="C3"/>
          <w:rFonts w:ascii="Times New Roman" w:hAnsi="Times New Roman"/>
        </w:rPr>
        <w:t>25</w:t>
      </w:r>
      <w:r>
        <w:rPr>
          <w:rStyle w:val="C3"/>
          <w:rFonts w:ascii="Microsoft YaHei UI" w:hAnsi="Microsoft YaHei UI"/>
        </w:rPr>
        <w:t>日重庆市第五届人民代表大会常务委员会第二十九次会议通过）</w:t>
      </w:r>
    </w:p>
    <w:p>
      <w:pPr>
        <w:pStyle w:val="P1"/>
        <w:widowControl w:val="0"/>
        <w:ind w:firstLine="0"/>
        <w:rPr>
          <w:rStyle w:val="C3"/>
          <w:rFonts w:ascii="Times New Roman" w:hAnsi="Times New Roman"/>
        </w:rPr>
      </w:pPr>
    </w:p>
    <w:p>
      <w:pPr>
        <w:pStyle w:val="P1"/>
        <w:widowControl w:val="0"/>
        <w:ind w:firstLine="0"/>
        <w:jc w:val="center"/>
        <w:rPr>
          <w:rStyle w:val="C3"/>
          <w:rFonts w:ascii="黑体" w:hAnsi="黑体"/>
        </w:rPr>
      </w:pPr>
      <w:r>
        <w:rPr>
          <w:rStyle w:val="C3"/>
          <w:rFonts w:ascii="黑体" w:hAnsi="黑体"/>
        </w:rPr>
        <w:t xml:space="preserve">目    录</w:t>
      </w:r>
    </w:p>
    <w:p>
      <w:pPr>
        <w:pStyle w:val="P1"/>
        <w:widowControl w:val="0"/>
        <w:ind w:firstLine="640"/>
        <w:jc w:val="center"/>
        <w:rPr>
          <w:rStyle w:val="C3"/>
          <w:rFonts w:ascii="Times New Roman" w:hAnsi="Times New Roman"/>
        </w:rPr>
      </w:pPr>
    </w:p>
    <w:p>
      <w:pPr>
        <w:pStyle w:val="P1"/>
        <w:widowControl w:val="0"/>
        <w:ind w:firstLine="640"/>
        <w:rPr>
          <w:rStyle w:val="C3"/>
          <w:rFonts w:ascii="仿宋_GB2312" w:hAnsi="仿宋_GB2312"/>
        </w:rPr>
      </w:pPr>
      <w:r>
        <w:rPr>
          <w:rStyle w:val="C3"/>
          <w:rFonts w:ascii="Microsoft YaHei UI" w:hAnsi="Microsoft YaHei UI"/>
        </w:rPr>
        <w:t>第一章</w:t>
      </w:r>
      <w:r>
        <w:rPr>
          <w:rStyle w:val="C3"/>
          <w:rFonts w:ascii="仿宋_GB2312" w:hAnsi="仿宋_GB2312"/>
        </w:rPr>
        <w:t xml:space="preserve">  </w:t>
      </w:r>
      <w:r>
        <w:rPr>
          <w:rStyle w:val="C3"/>
          <w:rFonts w:ascii="Microsoft YaHei UI" w:hAnsi="Microsoft YaHei UI"/>
        </w:rPr>
        <w:t>总</w:t>
      </w:r>
      <w:r>
        <w:rPr>
          <w:rStyle w:val="C3"/>
          <w:rFonts w:ascii="仿宋_GB2312" w:hAnsi="仿宋_GB2312"/>
        </w:rPr>
        <w:t xml:space="preserve">    </w:t>
      </w:r>
      <w:r>
        <w:rPr>
          <w:rStyle w:val="C3"/>
          <w:rFonts w:ascii="Microsoft YaHei UI" w:hAnsi="Microsoft YaHei UI"/>
        </w:rPr>
        <w:t>则</w:t>
      </w:r>
    </w:p>
    <w:p>
      <w:pPr>
        <w:pStyle w:val="P1"/>
        <w:widowControl w:val="0"/>
        <w:ind w:firstLine="640"/>
        <w:rPr>
          <w:rStyle w:val="C3"/>
          <w:rFonts w:ascii="仿宋_GB2312" w:hAnsi="仿宋_GB2312"/>
        </w:rPr>
      </w:pPr>
      <w:r>
        <w:rPr>
          <w:rStyle w:val="C3"/>
          <w:rFonts w:ascii="Microsoft YaHei UI" w:hAnsi="Microsoft YaHei UI"/>
        </w:rPr>
        <w:t>第二章</w:t>
      </w:r>
      <w:r>
        <w:rPr>
          <w:rStyle w:val="C3"/>
          <w:rFonts w:ascii="仿宋_GB2312" w:hAnsi="仿宋_GB2312"/>
        </w:rPr>
        <w:t xml:space="preserve">  </w:t>
      </w:r>
      <w:r>
        <w:rPr>
          <w:rStyle w:val="C3"/>
          <w:rFonts w:ascii="Microsoft YaHei UI" w:hAnsi="Microsoft YaHei UI"/>
        </w:rPr>
        <w:t>规划与建设</w:t>
      </w:r>
    </w:p>
    <w:p>
      <w:pPr>
        <w:pStyle w:val="P1"/>
        <w:widowControl w:val="0"/>
        <w:ind w:firstLine="640"/>
        <w:rPr>
          <w:rStyle w:val="C3"/>
          <w:rFonts w:ascii="仿宋_GB2312" w:hAnsi="仿宋_GB2312"/>
        </w:rPr>
      </w:pPr>
      <w:r>
        <w:rPr>
          <w:rStyle w:val="C3"/>
          <w:rFonts w:ascii="Microsoft YaHei UI" w:hAnsi="Microsoft YaHei UI"/>
        </w:rPr>
        <w:t>第三章</w:t>
      </w:r>
      <w:r>
        <w:rPr>
          <w:rStyle w:val="C3"/>
          <w:rFonts w:ascii="仿宋_GB2312" w:hAnsi="仿宋_GB2312"/>
        </w:rPr>
        <w:t xml:space="preserve">  </w:t>
      </w:r>
      <w:r>
        <w:rPr>
          <w:rStyle w:val="C3"/>
          <w:rFonts w:ascii="Microsoft YaHei UI" w:hAnsi="Microsoft YaHei UI"/>
        </w:rPr>
        <w:t>源头减量</w:t>
      </w:r>
    </w:p>
    <w:p>
      <w:pPr>
        <w:pStyle w:val="P1"/>
        <w:widowControl w:val="0"/>
        <w:ind w:firstLine="640"/>
        <w:rPr>
          <w:rStyle w:val="C3"/>
          <w:rFonts w:ascii="仿宋_GB2312" w:hAnsi="仿宋_GB2312"/>
        </w:rPr>
      </w:pPr>
      <w:r>
        <w:rPr>
          <w:rStyle w:val="C3"/>
          <w:rFonts w:ascii="Microsoft YaHei UI" w:hAnsi="Microsoft YaHei UI"/>
        </w:rPr>
        <w:t>第四章</w:t>
      </w:r>
      <w:r>
        <w:rPr>
          <w:rStyle w:val="C3"/>
          <w:rFonts w:ascii="仿宋_GB2312" w:hAnsi="仿宋_GB2312"/>
        </w:rPr>
        <w:t xml:space="preserve">  </w:t>
      </w:r>
      <w:r>
        <w:rPr>
          <w:rStyle w:val="C3"/>
          <w:rFonts w:ascii="Microsoft YaHei UI" w:hAnsi="Microsoft YaHei UI"/>
        </w:rPr>
        <w:t>分类投放</w:t>
      </w:r>
    </w:p>
    <w:p>
      <w:pPr>
        <w:pStyle w:val="P1"/>
        <w:widowControl w:val="0"/>
        <w:ind w:firstLine="640"/>
        <w:rPr>
          <w:rStyle w:val="C3"/>
          <w:rFonts w:ascii="仿宋_GB2312" w:hAnsi="仿宋_GB2312"/>
        </w:rPr>
      </w:pPr>
      <w:r>
        <w:rPr>
          <w:rStyle w:val="C3"/>
          <w:rFonts w:ascii="Microsoft YaHei UI" w:hAnsi="Microsoft YaHei UI"/>
        </w:rPr>
        <w:t>第五章</w:t>
      </w:r>
      <w:r>
        <w:rPr>
          <w:rStyle w:val="C3"/>
          <w:rFonts w:ascii="仿宋_GB2312" w:hAnsi="仿宋_GB2312"/>
        </w:rPr>
        <w:t xml:space="preserve">  </w:t>
      </w:r>
      <w:r>
        <w:rPr>
          <w:rStyle w:val="C3"/>
          <w:rFonts w:ascii="Microsoft YaHei UI" w:hAnsi="Microsoft YaHei UI"/>
        </w:rPr>
        <w:t>清扫、收集、运输和处理</w:t>
      </w:r>
    </w:p>
    <w:p>
      <w:pPr>
        <w:pStyle w:val="P1"/>
        <w:widowControl w:val="0"/>
        <w:ind w:firstLine="640"/>
        <w:rPr>
          <w:rStyle w:val="C3"/>
          <w:rFonts w:ascii="仿宋_GB2312" w:hAnsi="仿宋_GB2312"/>
        </w:rPr>
      </w:pPr>
      <w:r>
        <w:rPr>
          <w:rStyle w:val="C3"/>
          <w:rFonts w:ascii="Microsoft YaHei UI" w:hAnsi="Microsoft YaHei UI"/>
        </w:rPr>
        <w:t>第六章</w:t>
      </w:r>
      <w:r>
        <w:rPr>
          <w:rStyle w:val="C3"/>
          <w:rFonts w:ascii="仿宋_GB2312" w:hAnsi="仿宋_GB2312"/>
        </w:rPr>
        <w:t xml:space="preserve">  </w:t>
      </w:r>
      <w:r>
        <w:rPr>
          <w:rStyle w:val="C3"/>
          <w:rFonts w:ascii="Microsoft YaHei UI" w:hAnsi="Microsoft YaHei UI"/>
        </w:rPr>
        <w:t>资源化利用</w:t>
      </w:r>
    </w:p>
    <w:p>
      <w:pPr>
        <w:pStyle w:val="P1"/>
        <w:widowControl w:val="0"/>
        <w:ind w:firstLine="640"/>
        <w:rPr>
          <w:rStyle w:val="C3"/>
          <w:rFonts w:ascii="仿宋_GB2312" w:hAnsi="仿宋_GB2312"/>
        </w:rPr>
      </w:pPr>
      <w:r>
        <w:rPr>
          <w:rStyle w:val="C3"/>
          <w:rFonts w:ascii="Microsoft YaHei UI" w:hAnsi="Microsoft YaHei UI"/>
        </w:rPr>
        <w:t>第七章</w:t>
      </w:r>
      <w:r>
        <w:rPr>
          <w:rStyle w:val="C3"/>
          <w:rFonts w:ascii="仿宋_GB2312" w:hAnsi="仿宋_GB2312"/>
        </w:rPr>
        <w:t xml:space="preserve">  </w:t>
      </w:r>
      <w:r>
        <w:rPr>
          <w:rStyle w:val="C3"/>
          <w:rFonts w:ascii="Microsoft YaHei UI" w:hAnsi="Microsoft YaHei UI"/>
        </w:rPr>
        <w:t>监督管理</w:t>
      </w:r>
    </w:p>
    <w:p>
      <w:pPr>
        <w:pStyle w:val="P1"/>
        <w:widowControl w:val="0"/>
        <w:ind w:firstLine="640"/>
        <w:rPr>
          <w:rStyle w:val="C3"/>
          <w:rFonts w:ascii="仿宋_GB2312" w:hAnsi="仿宋_GB2312"/>
        </w:rPr>
      </w:pPr>
      <w:r>
        <w:rPr>
          <w:rStyle w:val="C3"/>
          <w:rFonts w:ascii="Microsoft YaHei UI" w:hAnsi="Microsoft YaHei UI"/>
        </w:rPr>
        <w:t>第八章</w:t>
      </w:r>
      <w:r>
        <w:rPr>
          <w:rStyle w:val="C3"/>
          <w:rFonts w:ascii="仿宋_GB2312" w:hAnsi="仿宋_GB2312"/>
        </w:rPr>
        <w:t xml:space="preserve">  </w:t>
      </w:r>
      <w:r>
        <w:rPr>
          <w:rStyle w:val="C3"/>
          <w:rFonts w:ascii="Microsoft YaHei UI" w:hAnsi="Microsoft YaHei UI"/>
        </w:rPr>
        <w:t>法律责任</w:t>
      </w:r>
    </w:p>
    <w:p>
      <w:pPr>
        <w:pStyle w:val="P1"/>
        <w:widowControl w:val="0"/>
        <w:ind w:firstLine="640"/>
        <w:rPr>
          <w:rStyle w:val="C3"/>
          <w:rFonts w:ascii="仿宋_GB2312" w:hAnsi="仿宋_GB2312"/>
        </w:rPr>
      </w:pPr>
      <w:r>
        <w:rPr>
          <w:rStyle w:val="C3"/>
          <w:rFonts w:ascii="Microsoft YaHei UI" w:hAnsi="Microsoft YaHei UI"/>
        </w:rPr>
        <w:t>第九章</w:t>
      </w:r>
      <w:r>
        <w:rPr>
          <w:rStyle w:val="C3"/>
          <w:rFonts w:ascii="仿宋_GB2312" w:hAnsi="仿宋_GB2312"/>
        </w:rPr>
        <w:t xml:space="preserve">  </w:t>
      </w:r>
      <w:r>
        <w:rPr>
          <w:rStyle w:val="C3"/>
          <w:rFonts w:ascii="Microsoft YaHei UI" w:hAnsi="Microsoft YaHei UI"/>
        </w:rPr>
        <w:t>附</w:t>
      </w:r>
      <w:r>
        <w:rPr>
          <w:rStyle w:val="C3"/>
          <w:rFonts w:ascii="仿宋_GB2312" w:hAnsi="仿宋_GB2312"/>
        </w:rPr>
        <w:t xml:space="preserve">    </w:t>
      </w:r>
      <w:r>
        <w:rPr>
          <w:rStyle w:val="C3"/>
          <w:rFonts w:ascii="Microsoft YaHei UI" w:hAnsi="Microsoft YaHei UI"/>
        </w:rPr>
        <w:t>则</w:t>
      </w:r>
    </w:p>
    <w:p>
      <w:pPr>
        <w:pStyle w:val="P1"/>
        <w:widowControl w:val="0"/>
        <w:ind w:firstLine="640"/>
        <w:rPr>
          <w:rStyle w:val="C3"/>
          <w:rFonts w:ascii="Times New Roman" w:hAnsi="Times New Roman"/>
        </w:rPr>
      </w:pPr>
    </w:p>
    <w:p>
      <w:pPr>
        <w:pStyle w:val="P1"/>
        <w:widowControl w:val="0"/>
        <w:ind w:firstLine="0"/>
        <w:jc w:val="center"/>
        <w:rPr>
          <w:rStyle w:val="C3"/>
          <w:rFonts w:ascii="黑体" w:hAnsi="黑体"/>
        </w:rPr>
      </w:pPr>
      <w:r>
        <w:rPr>
          <w:rStyle w:val="C3"/>
          <w:rFonts w:ascii="黑体" w:hAnsi="黑体"/>
        </w:rPr>
        <w:t xml:space="preserve">第一章  总    则</w:t>
      </w:r>
    </w:p>
    <w:p>
      <w:pPr>
        <w:pStyle w:val="P1"/>
        <w:widowControl w:val="0"/>
        <w:ind w:firstLine="640"/>
        <w:rPr>
          <w:rStyle w:val="C3"/>
          <w:rFonts w:ascii="Times New Roman" w:hAnsi="Times New Roman"/>
        </w:rPr>
      </w:pPr>
    </w:p>
    <w:p>
      <w:pPr>
        <w:pStyle w:val="P1"/>
        <w:widowControl w:val="0"/>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生活垃圾管理，改善城乡人居环境，保障公众健康，维护生态安全，推进生态文明建设，促进经济社会可持续发展，根据《中华人民共和国固体废物污染环境防治法》、《城市市容和环境卫生管理条例》等法律、行政法规，结合本市实际，制定本条例。</w:t>
      </w:r>
    </w:p>
    <w:p>
      <w:pPr>
        <w:pStyle w:val="P1"/>
        <w:widowControl w:val="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本市行政区域内生活垃圾的设施规划建设、源头减量、分类投放、清扫、收集、运输、处理、资源化利用及其监督管理等活动，适用本条例。</w:t>
      </w:r>
    </w:p>
    <w:p>
      <w:pPr>
        <w:pStyle w:val="P1"/>
        <w:widowControl w:val="0"/>
        <w:ind w:firstLine="640"/>
        <w:rPr>
          <w:rStyle w:val="C3"/>
          <w:rFonts w:ascii="仿宋_GB2312" w:hAnsi="仿宋_GB2312"/>
        </w:rPr>
      </w:pPr>
      <w:r>
        <w:rPr>
          <w:rStyle w:val="C3"/>
          <w:rFonts w:ascii="Microsoft YaHei UI" w:hAnsi="Microsoft YaHei UI"/>
        </w:rPr>
        <w:t>本条例所称生活垃圾，是指在日常生活中或者为日常生活提供服务的活动中产生的固体废物，以及法律、行政法规规定视为生活垃圾的固体废物。</w:t>
      </w:r>
    </w:p>
    <w:p>
      <w:pPr>
        <w:pStyle w:val="P1"/>
        <w:widowControl w:val="0"/>
        <w:ind w:firstLine="640"/>
        <w:rPr>
          <w:rStyle w:val="C3"/>
          <w:rFonts w:ascii="仿宋_GB2312" w:hAnsi="仿宋_GB2312"/>
        </w:rPr>
      </w:pPr>
      <w:r>
        <w:rPr>
          <w:rStyle w:val="C3"/>
          <w:rFonts w:ascii="Microsoft YaHei UI" w:hAnsi="Microsoft YaHei UI"/>
        </w:rPr>
        <w:t>本市生活垃圾按照国家标准分为可回收物、有害垃圾、厨余垃圾和其他垃圾四类。</w:t>
      </w:r>
    </w:p>
    <w:p>
      <w:pPr>
        <w:pStyle w:val="P1"/>
        <w:widowControl w:val="0"/>
        <w:ind w:firstLine="640"/>
        <w:rPr>
          <w:rStyle w:val="C3"/>
          <w:rFonts w:ascii="仿宋_GB2312" w:hAnsi="仿宋_GB2312"/>
        </w:rPr>
      </w:pPr>
      <w:r>
        <w:rPr>
          <w:rStyle w:val="C3"/>
          <w:rFonts w:ascii="Microsoft YaHei UI" w:hAnsi="Microsoft YaHei UI"/>
        </w:rPr>
        <w:t>工业固体废物、建筑垃圾、农业固体废物、危险废物等固体废物管理按照国家和本市有关规定执行。</w:t>
      </w:r>
    </w:p>
    <w:p>
      <w:pPr>
        <w:pStyle w:val="P1"/>
        <w:widowControl w:val="0"/>
        <w:ind w:firstLine="640"/>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生活垃圾管理坚持党委领导、政府推动、全民参与、城乡统筹、因地制宜、简便易行的原则。</w:t>
      </w:r>
    </w:p>
    <w:p>
      <w:pPr>
        <w:pStyle w:val="P1"/>
        <w:widowControl w:val="0"/>
        <w:ind w:firstLine="640"/>
        <w:rPr>
          <w:rStyle w:val="C3"/>
          <w:rFonts w:ascii="仿宋_GB2312" w:hAnsi="仿宋_GB2312"/>
        </w:rPr>
      </w:pPr>
      <w:r>
        <w:rPr>
          <w:rStyle w:val="C3"/>
          <w:rFonts w:ascii="Microsoft YaHei UI" w:hAnsi="Microsoft YaHei UI"/>
        </w:rPr>
        <w:t>本市建立健全分类投放、分类收集、分类运输、分类处理的生活垃圾管理系统，逐步实现生活垃圾减量化、资源化、无害化。</w:t>
      </w:r>
    </w:p>
    <w:p>
      <w:pPr>
        <w:pStyle w:val="P1"/>
        <w:widowControl w:val="0"/>
        <w:ind w:firstLine="640"/>
        <w:rPr>
          <w:rStyle w:val="C3"/>
          <w:rFonts w:ascii="仿宋_GB2312" w:hAnsi="仿宋_GB2312"/>
        </w:rPr>
      </w:pPr>
      <w:r>
        <w:rPr>
          <w:rStyle w:val="C3"/>
          <w:rFonts w:ascii="黑体" w:hAnsi="黑体"/>
        </w:rPr>
        <w:t xml:space="preserve">第四条 </w:t>
      </w:r>
      <w:r>
        <w:rPr>
          <w:rStyle w:val="C3"/>
          <w:rFonts w:ascii="仿宋_GB2312" w:hAnsi="仿宋_GB2312"/>
        </w:rPr>
        <w:t xml:space="preserve"> </w:t>
      </w:r>
      <w:r>
        <w:rPr>
          <w:rStyle w:val="C3"/>
          <w:rFonts w:ascii="Microsoft YaHei UI" w:hAnsi="Microsoft YaHei UI"/>
        </w:rPr>
        <w:t>市人民政府应当将生活垃圾管理纳入本市国民经济和社会发展规划、生态环境保护规划，制定生活垃圾处理总量控制计划，统筹协调生活垃圾管理工作。</w:t>
      </w:r>
    </w:p>
    <w:p>
      <w:pPr>
        <w:pStyle w:val="P1"/>
        <w:widowControl w:val="0"/>
        <w:ind w:firstLine="640"/>
        <w:rPr>
          <w:rStyle w:val="C3"/>
          <w:rFonts w:ascii="仿宋_GB2312" w:hAnsi="仿宋_GB2312"/>
        </w:rPr>
      </w:pPr>
      <w:r>
        <w:rPr>
          <w:rStyle w:val="C3"/>
          <w:rFonts w:ascii="Microsoft YaHei UI" w:hAnsi="Microsoft YaHei UI"/>
        </w:rPr>
        <w:t>区县（自治县）人民政府负责本行政区域内的生活垃圾管理工作，将生活垃圾管理纳入本区县（自治县）国民经济和社会发展规划、生态环境保护规划，按照生活垃圾管理目标和生活垃圾处理总量控制计划，因地制宜开展生活垃圾分类工作。</w:t>
      </w:r>
    </w:p>
    <w:p>
      <w:pPr>
        <w:pStyle w:val="P1"/>
        <w:widowControl w:val="0"/>
        <w:ind w:firstLine="640"/>
        <w:rPr>
          <w:rStyle w:val="C3"/>
          <w:rFonts w:ascii="仿宋_GB2312" w:hAnsi="仿宋_GB2312"/>
        </w:rPr>
      </w:pPr>
      <w:r>
        <w:rPr>
          <w:rStyle w:val="C3"/>
          <w:rFonts w:ascii="Microsoft YaHei UI" w:hAnsi="Microsoft YaHei UI"/>
        </w:rPr>
        <w:t>街道办事处、乡镇人民政府负责本辖区内生活垃圾的日常管理工作，指导居（村）民委员会动员组织辖区内的单位和个人参与生活垃圾减量、分类等工作。</w:t>
      </w:r>
    </w:p>
    <w:p>
      <w:pPr>
        <w:pStyle w:val="P1"/>
        <w:widowControl w:val="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城市管理部门是生活垃圾管理的主管部门，负责生活垃圾管理工作的组织、协调、指导和监督。生活垃圾管理事务性工作由其所属的环境卫生事务机构负责。</w:t>
      </w:r>
    </w:p>
    <w:p>
      <w:pPr>
        <w:pStyle w:val="P1"/>
        <w:widowControl w:val="0"/>
        <w:ind w:firstLine="640"/>
        <w:rPr>
          <w:rStyle w:val="C3"/>
          <w:rFonts w:ascii="仿宋_GB2312" w:hAnsi="仿宋_GB2312"/>
        </w:rPr>
      </w:pPr>
      <w:r>
        <w:rPr>
          <w:rStyle w:val="C3"/>
          <w:rFonts w:ascii="Microsoft YaHei UI" w:hAnsi="Microsoft YaHei UI"/>
        </w:rPr>
        <w:t>发展改革、教育、生态环境、住房城乡建设、农业农村、商务、市场监管、科技、经济信息、公安、民政、财政、规划自然资源、交通、文化旅游、卫生健康、机关事务管理、邮政管理、供销合作组织等部门或者单位按照各自职责做好生活垃圾管理工作。</w:t>
      </w:r>
    </w:p>
    <w:p>
      <w:pPr>
        <w:pStyle w:val="P1"/>
        <w:widowControl w:val="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市、区县（自治县）人民政府应当将生活垃圾管理所需经费纳入本级预算，保障城乡生活垃圾管理的资金投入。</w:t>
      </w:r>
    </w:p>
    <w:p>
      <w:pPr>
        <w:pStyle w:val="P1"/>
        <w:widowControl w:val="0"/>
        <w:ind w:firstLine="640"/>
        <w:rPr>
          <w:rStyle w:val="C3"/>
          <w:rFonts w:ascii="仿宋_GB2312" w:hAnsi="仿宋_GB2312"/>
        </w:rPr>
      </w:pPr>
      <w:r>
        <w:rPr>
          <w:rStyle w:val="C3"/>
          <w:rFonts w:ascii="Microsoft YaHei UI" w:hAnsi="Microsoft YaHei UI"/>
        </w:rPr>
        <w:t>本市鼓励和引导社会资本参与生活垃圾源头减量、分类投放、清扫、收集、运输、处理以及资源化利用等活动。</w:t>
      </w:r>
    </w:p>
    <w:p>
      <w:pPr>
        <w:pStyle w:val="P1"/>
        <w:widowControl w:val="0"/>
        <w:ind w:firstLine="640"/>
        <w:rPr>
          <w:rStyle w:val="C3"/>
          <w:rFonts w:ascii="仿宋_GB2312" w:hAnsi="仿宋_GB2312"/>
        </w:rPr>
      </w:pP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街道办事处、乡镇人民政府应当将生活垃圾管理纳入基层社会治理工作，加强组织协调和指导。</w:t>
      </w:r>
    </w:p>
    <w:p>
      <w:pPr>
        <w:pStyle w:val="P1"/>
        <w:widowControl w:val="0"/>
        <w:ind w:firstLine="640"/>
        <w:rPr>
          <w:rStyle w:val="C3"/>
          <w:rFonts w:ascii="仿宋_GB2312" w:hAnsi="仿宋_GB2312"/>
        </w:rPr>
      </w:pPr>
      <w:r>
        <w:rPr>
          <w:rStyle w:val="C3"/>
          <w:rFonts w:ascii="Microsoft YaHei UI" w:hAnsi="Microsoft YaHei UI"/>
        </w:rPr>
        <w:t>建立基层党组织领导下的居（村）民委员会、业主大会、业主委员会和物业服务企业议事协调机制，统筹推进生活垃圾分类工作。</w:t>
      </w:r>
    </w:p>
    <w:p>
      <w:pPr>
        <w:pStyle w:val="P1"/>
        <w:widowControl w:val="0"/>
        <w:ind w:firstLine="640"/>
        <w:rPr>
          <w:rStyle w:val="C3"/>
          <w:rFonts w:ascii="仿宋_GB2312" w:hAnsi="仿宋_GB2312"/>
        </w:rPr>
      </w:pPr>
      <w:r>
        <w:rPr>
          <w:rStyle w:val="C3"/>
          <w:rFonts w:ascii="Microsoft YaHei UI" w:hAnsi="Microsoft YaHei UI"/>
        </w:rPr>
        <w:t>倡导居（村）民委员会将生活垃圾分类要求纳入居民公约和村规民约。</w:t>
      </w:r>
    </w:p>
    <w:p>
      <w:pPr>
        <w:pStyle w:val="P1"/>
        <w:widowControl w:val="0"/>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环境卫生、再生资源、物业管理、电子商务、餐饮、酒店、旅游、交通运输、物流等行业协会应当将生活垃圾源头减量、分类工作纳入行业自律规范、行业培训和行业评价，引导并督促会员单位开展生活垃圾分类工作。</w:t>
      </w:r>
    </w:p>
    <w:p>
      <w:pPr>
        <w:pStyle w:val="P1"/>
        <w:widowControl w:val="0"/>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国家机关、社会团体、企业事业单位、基层群众性自治组织应当加强生活垃圾减量化、资源化、无害化的宣传教育，普及生活垃圾分类知识，倡导绿色低碳的生活方式。</w:t>
      </w:r>
    </w:p>
    <w:p>
      <w:pPr>
        <w:pStyle w:val="P1"/>
        <w:widowControl w:val="0"/>
        <w:ind w:firstLine="640"/>
        <w:rPr>
          <w:rStyle w:val="C3"/>
          <w:rFonts w:ascii="仿宋_GB2312" w:hAnsi="仿宋_GB2312"/>
        </w:rPr>
      </w:pPr>
      <w:r>
        <w:rPr>
          <w:rStyle w:val="C3"/>
          <w:rFonts w:ascii="Microsoft YaHei UI" w:hAnsi="Microsoft YaHei UI"/>
        </w:rPr>
        <w:t>学校应当开展生活垃圾减量和分类知识的普及教育工作，中小学校和幼儿园应当将生活垃圾减量、分类的知识纳入教育教学内容。</w:t>
      </w:r>
    </w:p>
    <w:p>
      <w:pPr>
        <w:pStyle w:val="P1"/>
        <w:widowControl w:val="0"/>
        <w:ind w:firstLine="640"/>
        <w:rPr>
          <w:rStyle w:val="C3"/>
          <w:rFonts w:ascii="仿宋_GB2312" w:hAnsi="仿宋_GB2312"/>
        </w:rPr>
      </w:pPr>
      <w:r>
        <w:rPr>
          <w:rStyle w:val="C3"/>
          <w:rFonts w:ascii="Microsoft YaHei UI" w:hAnsi="Microsoft YaHei UI"/>
        </w:rPr>
        <w:t>新闻媒体应当开展生活垃圾减量和分类知识的公益宣传，增强社会公众的生活垃圾减量和分类意识，并对违反生活垃圾管理的行为进行舆论监督。</w:t>
      </w:r>
    </w:p>
    <w:p>
      <w:pPr>
        <w:pStyle w:val="P1"/>
        <w:widowControl w:val="0"/>
        <w:ind w:firstLine="640"/>
        <w:rPr>
          <w:rStyle w:val="C3"/>
          <w:rFonts w:ascii="仿宋_GB2312" w:hAnsi="仿宋_GB2312"/>
        </w:rPr>
      </w:pPr>
      <w:r>
        <w:rPr>
          <w:rStyle w:val="C3"/>
          <w:rFonts w:ascii="Microsoft YaHei UI" w:hAnsi="Microsoft YaHei UI"/>
        </w:rPr>
        <w:t>市城市管理主管部门应当联合相关部门设立科普教育基地，普及生活垃圾分类等知识。市城市管理主管部门确定的生活垃圾处理设施运营单位应当设立公众开放日，接待社会公众参观。</w:t>
      </w:r>
    </w:p>
    <w:p>
      <w:pPr>
        <w:pStyle w:val="P1"/>
        <w:widowControl w:val="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产生生活垃圾的单位、家庭和个人应当依法履行生活垃圾源头减量和分类投放义务，承担生活垃圾产生者责任。</w:t>
      </w:r>
    </w:p>
    <w:p>
      <w:pPr>
        <w:pStyle w:val="P1"/>
        <w:widowControl w:val="0"/>
        <w:ind w:firstLine="640"/>
        <w:rPr>
          <w:rStyle w:val="C3"/>
          <w:rFonts w:ascii="仿宋_GB2312" w:hAnsi="仿宋_GB2312"/>
        </w:rPr>
      </w:pPr>
      <w:r>
        <w:rPr>
          <w:rStyle w:val="C3"/>
          <w:rFonts w:ascii="Microsoft YaHei UI" w:hAnsi="Microsoft YaHei UI"/>
        </w:rPr>
        <w:t>国家机关、事业单位等应当在生活垃圾减量、分类工作中起示范带头作用。</w:t>
      </w:r>
    </w:p>
    <w:p>
      <w:pPr>
        <w:pStyle w:val="P1"/>
        <w:widowControl w:val="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本市按照</w:t>
      </w:r>
      <w:r>
        <w:rPr>
          <w:rStyle w:val="C3"/>
          <w:rFonts w:ascii="仿宋_GB2312" w:hAnsi="仿宋_GB2312"/>
        </w:rPr>
        <w:t>“</w:t>
      </w:r>
      <w:r>
        <w:rPr>
          <w:rStyle w:val="C3"/>
          <w:rFonts w:ascii="Microsoft YaHei UI" w:hAnsi="Microsoft YaHei UI"/>
        </w:rPr>
        <w:t>谁产生、谁付费</w:t>
      </w:r>
      <w:r>
        <w:rPr>
          <w:rStyle w:val="C3"/>
          <w:rFonts w:ascii="仿宋_GB2312" w:hAnsi="仿宋_GB2312"/>
        </w:rPr>
        <w:t>”</w:t>
      </w:r>
      <w:r>
        <w:rPr>
          <w:rStyle w:val="C3"/>
          <w:rFonts w:ascii="Microsoft YaHei UI" w:hAnsi="Microsoft YaHei UI"/>
        </w:rPr>
        <w:t>的原则，逐步探索建立计量收费、差别化收费、利于收缴的生活垃圾处理收费制度。农村地区的生活垃圾处理费用，可以通过政府补贴、社会捐赠、村民委员会筹措、农户缴纳等方式筹集。</w:t>
      </w:r>
    </w:p>
    <w:p>
      <w:pPr>
        <w:pStyle w:val="P1"/>
        <w:widowControl w:val="0"/>
        <w:ind w:firstLine="640"/>
        <w:rPr>
          <w:rStyle w:val="C3"/>
          <w:rFonts w:ascii="仿宋_GB2312" w:hAnsi="仿宋_GB2312"/>
        </w:rPr>
      </w:pPr>
      <w:r>
        <w:rPr>
          <w:rStyle w:val="C3"/>
          <w:rFonts w:ascii="Microsoft YaHei UI" w:hAnsi="Microsoft YaHei UI"/>
        </w:rPr>
        <w:t>生活垃圾处理收费具体办法由市人民政府制定。</w:t>
      </w:r>
    </w:p>
    <w:p>
      <w:pPr>
        <w:pStyle w:val="P1"/>
        <w:widowControl w:val="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本市鼓励和支持生活垃圾管理领域的科技创新，促进新技术、新工艺、新材料、新设备等的研究开发、成果转化和推广应用，推动生活垃圾相关产业与现代制造业、现代物流业、现代服务业、现代农业等产业融合发展，推进生活垃圾管理工作信息化、智能化。</w:t>
      </w:r>
    </w:p>
    <w:p>
      <w:pPr>
        <w:pStyle w:val="P1"/>
        <w:widowControl w:val="0"/>
        <w:ind w:firstLine="640"/>
        <w:rPr>
          <w:rStyle w:val="C3"/>
          <w:rFonts w:ascii="仿宋_GB2312" w:hAnsi="仿宋_GB2312"/>
        </w:rPr>
      </w:pPr>
    </w:p>
    <w:p>
      <w:pPr>
        <w:pStyle w:val="P1"/>
        <w:widowControl w:val="0"/>
        <w:ind w:firstLine="0"/>
        <w:jc w:val="center"/>
        <w:rPr>
          <w:rStyle w:val="C3"/>
          <w:rFonts w:ascii="黑体" w:hAnsi="黑体"/>
        </w:rPr>
      </w:pPr>
      <w:r>
        <w:rPr>
          <w:rStyle w:val="C3"/>
          <w:rFonts w:ascii="黑体" w:hAnsi="黑体"/>
        </w:rPr>
        <w:t xml:space="preserve">第二章  规划与建设</w:t>
      </w: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市城市管理主管部门应当会同发展改革、规划自然资源、生态环境、住房城乡建设等部门，依据本市国民经济和社会发展规划组织编制市生活垃圾处置专项规划，报市人民政府审批；涉及国土空间规划布局的，经规划自然资源部门综合平衡后纳入国土空间规划。</w:t>
      </w:r>
    </w:p>
    <w:p>
      <w:pPr>
        <w:pStyle w:val="P1"/>
        <w:widowControl w:val="0"/>
        <w:ind w:firstLine="640"/>
        <w:rPr>
          <w:rStyle w:val="C3"/>
          <w:rFonts w:ascii="仿宋_GB2312" w:hAnsi="仿宋_GB2312"/>
        </w:rPr>
      </w:pPr>
      <w:r>
        <w:rPr>
          <w:rStyle w:val="C3"/>
          <w:rFonts w:ascii="Microsoft YaHei UI" w:hAnsi="Microsoft YaHei UI"/>
        </w:rPr>
        <w:t>市生活垃圾处置专项规划应当统筹生活垃圾处理流向、流量，确定生活垃圾分类集中转运和处理设施的总体布局。</w:t>
      </w:r>
    </w:p>
    <w:p>
      <w:pPr>
        <w:pStyle w:val="P1"/>
        <w:widowControl w:val="0"/>
        <w:ind w:firstLine="640"/>
        <w:rPr>
          <w:rStyle w:val="C3"/>
          <w:rFonts w:ascii="仿宋_GB2312" w:hAnsi="仿宋_GB2312"/>
        </w:rPr>
      </w:pPr>
      <w:r>
        <w:rPr>
          <w:rStyle w:val="C3"/>
          <w:rFonts w:ascii="Microsoft YaHei UI" w:hAnsi="Microsoft YaHei UI"/>
        </w:rPr>
        <w:t>区县（自治县）人民政府应当根据市生活垃圾处置专项规划，组织编制区县（自治县）生活垃圾处置专项规划，确定生活垃圾收集、转运、处理设施的详细布局，并报市城市管理主管部门备案。涉及设施建设的，应当与所在地的详细规划相衔接。</w:t>
      </w:r>
    </w:p>
    <w:p>
      <w:pPr>
        <w:pStyle w:val="P1"/>
        <w:widowControl w:val="0"/>
        <w:ind w:firstLine="640"/>
        <w:rPr>
          <w:rStyle w:val="C3"/>
          <w:rFonts w:ascii="仿宋_GB2312" w:hAnsi="仿宋_GB2312"/>
        </w:rPr>
      </w:pPr>
      <w:r>
        <w:rPr>
          <w:rStyle w:val="C3"/>
          <w:rFonts w:ascii="Microsoft YaHei UI" w:hAnsi="Microsoft YaHei UI"/>
        </w:rPr>
        <w:t>编制生活垃圾处置专项规划应当征求专家和公众意见。规划草案报送审批前，应当依法予以公示。</w:t>
      </w:r>
    </w:p>
    <w:p>
      <w:pPr>
        <w:pStyle w:val="P1"/>
        <w:widowControl w:val="0"/>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市城市管理主管部门应当制定本市生活垃圾集中转运、处理、资源化利用等设施建设计划。本市有关部门编制政府投资年度计划、年度土地供应计划时，应当统筹安排生活垃圾集中转运、处理重点设施的建设。</w:t>
      </w:r>
    </w:p>
    <w:p>
      <w:pPr>
        <w:pStyle w:val="P1"/>
        <w:widowControl w:val="0"/>
        <w:ind w:firstLine="640"/>
        <w:rPr>
          <w:rStyle w:val="C3"/>
          <w:rFonts w:ascii="仿宋_GB2312" w:hAnsi="仿宋_GB2312"/>
        </w:rPr>
      </w:pPr>
      <w:r>
        <w:rPr>
          <w:rStyle w:val="C3"/>
          <w:rFonts w:ascii="Microsoft YaHei UI" w:hAnsi="Microsoft YaHei UI"/>
        </w:rPr>
        <w:t>区县（自治县）城市管理主管部门应当根据本市的统筹安排，制定年度生活垃圾收集、集中转运、处理、资源化利用等设施的建设工作计划并组织实施，保障生活垃圾管理设施的建设与正常运行。</w:t>
      </w:r>
    </w:p>
    <w:p>
      <w:pPr>
        <w:pStyle w:val="P1"/>
        <w:widowControl w:val="0"/>
        <w:ind w:firstLine="640"/>
        <w:rPr>
          <w:rStyle w:val="C3"/>
          <w:rFonts w:ascii="仿宋_GB2312" w:hAnsi="仿宋_GB2312"/>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新建、改建或者扩建的建设项目，应当按照国家及本市相关标准、规范，配套建设生活垃圾分类收集设施。</w:t>
      </w:r>
    </w:p>
    <w:p>
      <w:pPr>
        <w:pStyle w:val="P1"/>
        <w:widowControl w:val="0"/>
        <w:ind w:firstLine="640"/>
        <w:rPr>
          <w:rStyle w:val="C3"/>
          <w:rFonts w:ascii="仿宋_GB2312" w:hAnsi="仿宋_GB2312"/>
        </w:rPr>
      </w:pPr>
      <w:r>
        <w:rPr>
          <w:rStyle w:val="C3"/>
          <w:rFonts w:ascii="Microsoft YaHei UI" w:hAnsi="Microsoft YaHei UI"/>
        </w:rPr>
        <w:t>配套生活垃圾分类收集设施应当与主体工程同时设计、同时建设、同时交付使用；建设工程分期建设的，配套生活垃圾分类收集设施应当与首期工程同时交付使用。</w:t>
      </w:r>
      <w:r>
        <w:rPr>
          <w:rStyle w:val="C3"/>
          <w:rFonts w:ascii="仿宋_GB2312" w:hAnsi="仿宋_GB2312"/>
        </w:rPr>
        <w:t xml:space="preserve"> </w:t>
      </w:r>
    </w:p>
    <w:p>
      <w:pPr>
        <w:pStyle w:val="P1"/>
        <w:widowControl w:val="0"/>
        <w:ind w:firstLine="640"/>
        <w:rPr>
          <w:rStyle w:val="C3"/>
          <w:rFonts w:ascii="仿宋_GB2312" w:hAnsi="仿宋_GB2312"/>
        </w:rPr>
      </w:pPr>
      <w:r>
        <w:rPr>
          <w:rStyle w:val="C3"/>
          <w:rFonts w:ascii="Microsoft YaHei UI" w:hAnsi="Microsoft YaHei UI"/>
        </w:rPr>
        <w:t>没有生活垃圾分类收集设施或者已有设施不符合生活垃圾分类标准的，应当予以补建、改造，并达到标准。</w:t>
      </w:r>
    </w:p>
    <w:p>
      <w:pPr>
        <w:pStyle w:val="P1"/>
        <w:widowControl w:val="0"/>
        <w:ind w:firstLine="640"/>
        <w:rPr>
          <w:rStyle w:val="C3"/>
          <w:rFonts w:ascii="仿宋_GB2312" w:hAnsi="仿宋_GB2312"/>
        </w:rPr>
      </w:pPr>
      <w:r>
        <w:rPr>
          <w:rStyle w:val="C3"/>
          <w:rFonts w:ascii="Microsoft YaHei UI" w:hAnsi="Microsoft YaHei UI"/>
        </w:rPr>
        <w:t>农村地区应当根据实际需要配套建设符合生活垃圾分类要求的收集设施，配备生活垃圾分类收集容器。</w:t>
      </w:r>
    </w:p>
    <w:p>
      <w:pPr>
        <w:pStyle w:val="P1"/>
        <w:widowControl w:val="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生活垃圾收集、集中转运、处理设施工程竣工后，建设单位应当依法组织竣工验收，并通知城市管理主管部门进行监督。</w:t>
      </w:r>
    </w:p>
    <w:p>
      <w:pPr>
        <w:pStyle w:val="P1"/>
        <w:widowControl w:val="0"/>
        <w:ind w:firstLine="640"/>
        <w:rPr>
          <w:rStyle w:val="C3"/>
          <w:rFonts w:ascii="仿宋_GB2312" w:hAnsi="仿宋_GB2312"/>
        </w:rPr>
      </w:pPr>
      <w:r>
        <w:rPr>
          <w:rStyle w:val="C3"/>
          <w:rFonts w:ascii="Microsoft YaHei UI" w:hAnsi="Microsoft YaHei UI"/>
        </w:rPr>
        <w:t>工程未经验收或者验收不合格的，不得交付使用。</w:t>
      </w:r>
    </w:p>
    <w:p>
      <w:pPr>
        <w:pStyle w:val="P1"/>
        <w:widowControl w:val="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禁止擅自关闭、占用、闲置或者拆除生活垃圾收集、转运和处理设施、场所；确有必要关闭、占用、闲置或者拆除的，应当由所在地的区县（自治县）城市管理主管部门商所在地的区县（自治县）生态环境部门同意后核准，并重建、补建或者提供替代设施、场所，防止污染环境。</w:t>
      </w:r>
    </w:p>
    <w:p>
      <w:pPr>
        <w:pStyle w:val="P1"/>
        <w:widowControl w:val="0"/>
        <w:ind w:firstLine="640"/>
        <w:rPr>
          <w:rStyle w:val="C3"/>
          <w:rFonts w:ascii="仿宋_GB2312" w:hAnsi="仿宋_GB2312"/>
        </w:rPr>
      </w:pPr>
      <w:r>
        <w:rPr>
          <w:rStyle w:val="C3"/>
          <w:rFonts w:ascii="Microsoft YaHei UI" w:hAnsi="Microsoft YaHei UI"/>
        </w:rPr>
        <w:t>生活垃圾卫生填埋场停止使用的，运行管理单位应当按照国家和本市相关标准及规定实施封场工程，并做好封场后的维护管理工作。</w:t>
      </w:r>
    </w:p>
    <w:p>
      <w:pPr>
        <w:pStyle w:val="P1"/>
        <w:widowControl w:val="0"/>
        <w:ind w:firstLine="640"/>
        <w:rPr>
          <w:rStyle w:val="C3"/>
          <w:rFonts w:ascii="仿宋_GB2312" w:hAnsi="仿宋_GB2312"/>
        </w:rPr>
      </w:pPr>
    </w:p>
    <w:p>
      <w:pPr>
        <w:pStyle w:val="P1"/>
        <w:widowControl w:val="0"/>
        <w:ind w:firstLine="0"/>
        <w:jc w:val="center"/>
        <w:rPr>
          <w:rStyle w:val="C3"/>
          <w:rFonts w:ascii="黑体" w:hAnsi="黑体"/>
        </w:rPr>
      </w:pPr>
      <w:r>
        <w:rPr>
          <w:rStyle w:val="C3"/>
          <w:rFonts w:ascii="黑体" w:hAnsi="黑体"/>
        </w:rPr>
        <w:t xml:space="preserve">第三章  源头减量</w:t>
      </w: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市、区县（自治县）人民政府应当按照节约资源、保护生态环境与保障生产生活安全的要求，在生产、流通、消费等领域建立促进生活垃圾源头减量的工作机制。</w:t>
      </w:r>
    </w:p>
    <w:p>
      <w:pPr>
        <w:pStyle w:val="P1"/>
        <w:widowControl w:val="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从事工艺、设备、产品及包装物设计，应当按照减少资源消耗和废物产生的要求，优先选择采用易回收、易拆解、易降解、无毒无害或者低毒低害的材料和设计方案，并符合国家强制性标准。</w:t>
      </w:r>
    </w:p>
    <w:p>
      <w:pPr>
        <w:pStyle w:val="P1"/>
        <w:widowControl w:val="0"/>
        <w:ind w:firstLine="640"/>
        <w:rPr>
          <w:rStyle w:val="C3"/>
          <w:rFonts w:ascii="仿宋_GB2312" w:hAnsi="仿宋_GB2312"/>
        </w:rPr>
      </w:pPr>
      <w:r>
        <w:rPr>
          <w:rStyle w:val="C3"/>
          <w:rFonts w:ascii="Microsoft YaHei UI" w:hAnsi="Microsoft YaHei UI"/>
        </w:rPr>
        <w:t>企业对产品的包装应当合理，防止过度包装造成资源浪费和环境污染。</w:t>
      </w:r>
    </w:p>
    <w:p>
      <w:pPr>
        <w:pStyle w:val="P1"/>
        <w:widowControl w:val="0"/>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邮政、快递企业应当执行国家快递绿色包装相关标准、规范，优先使用电子运单和可重复使用、易回收利用的包装物，减少包装材料的使用。鼓励寄件人使用可降解、可循环使用的环保包装。</w:t>
      </w:r>
    </w:p>
    <w:p>
      <w:pPr>
        <w:pStyle w:val="P1"/>
        <w:widowControl w:val="0"/>
        <w:ind w:firstLine="640"/>
        <w:rPr>
          <w:rStyle w:val="C3"/>
          <w:rFonts w:ascii="仿宋_GB2312" w:hAnsi="仿宋_GB2312"/>
        </w:rPr>
      </w:pPr>
      <w:r>
        <w:rPr>
          <w:rStyle w:val="C3"/>
          <w:rFonts w:ascii="Microsoft YaHei UI" w:hAnsi="Microsoft YaHei UI"/>
        </w:rPr>
        <w:t>电子商务经营者应当提供多种规格的封装袋、可循环使用包装袋等绿色包装选项，运用计价优惠等机制，引导消费者使用环保包装。</w:t>
      </w:r>
    </w:p>
    <w:p>
      <w:pPr>
        <w:pStyle w:val="P1"/>
        <w:widowControl w:val="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标准化果蔬生产基地、农贸市场、超市、电子商务等经营者应当避免过度包装，逐步推行净菜上市。</w:t>
      </w:r>
    </w:p>
    <w:p>
      <w:pPr>
        <w:pStyle w:val="P1"/>
        <w:widowControl w:val="0"/>
        <w:ind w:firstLine="640"/>
        <w:rPr>
          <w:rStyle w:val="C3"/>
          <w:rFonts w:ascii="仿宋_GB2312" w:hAnsi="仿宋_GB2312"/>
        </w:rPr>
      </w:pPr>
      <w:r>
        <w:rPr>
          <w:rStyle w:val="C3"/>
          <w:rFonts w:ascii="Microsoft YaHei UI" w:hAnsi="Microsoft YaHei UI"/>
        </w:rPr>
        <w:t>鼓励有条件的农贸市场安装符合标准的厨余垃圾处理设施，进行就地处理。</w:t>
      </w:r>
    </w:p>
    <w:p>
      <w:pPr>
        <w:pStyle w:val="P1"/>
        <w:widowControl w:val="0"/>
        <w:ind w:firstLine="640"/>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本市按照国家规定禁止、限制生产、销售和使用不可降解塑料袋等一次性塑料制品。超市、商场、集贸市场等商品零售场所不得免费提供塑料袋。</w:t>
      </w:r>
    </w:p>
    <w:p>
      <w:pPr>
        <w:pStyle w:val="P1"/>
        <w:widowControl w:val="0"/>
        <w:ind w:firstLine="640"/>
        <w:rPr>
          <w:rStyle w:val="C3"/>
          <w:rFonts w:ascii="仿宋_GB2312" w:hAnsi="仿宋_GB2312"/>
        </w:rPr>
      </w:pPr>
      <w:r>
        <w:rPr>
          <w:rStyle w:val="C3"/>
          <w:rFonts w:ascii="Microsoft YaHei UI" w:hAnsi="Microsoft YaHei UI"/>
        </w:rPr>
        <w:t>旅游、住宿、餐饮经营者应当按照国家有关规定推行不主动提供一次性用品。市城市管理主管部门应当会同商务、文化旅游、市场监管等部门制定一次性用品的目录清单，向社会公布，并定期更新。</w:t>
      </w:r>
    </w:p>
    <w:p>
      <w:pPr>
        <w:pStyle w:val="P1"/>
        <w:widowControl w:val="0"/>
        <w:ind w:firstLine="640"/>
        <w:rPr>
          <w:rStyle w:val="C3"/>
          <w:rFonts w:ascii="仿宋_GB2312" w:hAnsi="仿宋_GB2312"/>
        </w:rPr>
      </w:pPr>
      <w:r>
        <w:rPr>
          <w:rStyle w:val="C3"/>
          <w:rFonts w:ascii="黑体" w:hAnsi="黑体"/>
        </w:rPr>
        <w:t xml:space="preserve">第二十三条 </w:t>
      </w:r>
      <w:r>
        <w:rPr>
          <w:rStyle w:val="C3"/>
          <w:rFonts w:ascii="仿宋_GB2312" w:hAnsi="仿宋_GB2312"/>
        </w:rPr>
        <w:t xml:space="preserve"> </w:t>
      </w:r>
      <w:r>
        <w:rPr>
          <w:rStyle w:val="C3"/>
          <w:rFonts w:ascii="Microsoft YaHei UI" w:hAnsi="Microsoft YaHei UI"/>
        </w:rPr>
        <w:t>鼓励单位和个人节约使用和重复利用办公用品。</w:t>
      </w:r>
    </w:p>
    <w:p>
      <w:pPr>
        <w:pStyle w:val="P1"/>
        <w:widowControl w:val="0"/>
        <w:ind w:firstLine="640"/>
        <w:rPr>
          <w:rStyle w:val="C3"/>
          <w:rFonts w:ascii="仿宋_GB2312" w:hAnsi="仿宋_GB2312"/>
        </w:rPr>
      </w:pPr>
      <w:r>
        <w:rPr>
          <w:rStyle w:val="C3"/>
          <w:rFonts w:ascii="Microsoft YaHei UI" w:hAnsi="Microsoft YaHei UI"/>
        </w:rPr>
        <w:t>国家机关和使用财政性资金的其他组织应当优先采购和使用有利于保护环境的产品、设备和设施，在符合保密规定的前提下推行无纸化办公，减少使用一次性办公用品。</w:t>
      </w:r>
    </w:p>
    <w:p>
      <w:pPr>
        <w:pStyle w:val="P1"/>
        <w:widowControl w:val="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单位和个人不得浪费食物。餐饮经营者、餐饮外卖平台应当以显著方式提示消费者适量点餐。</w:t>
      </w:r>
    </w:p>
    <w:p>
      <w:pPr>
        <w:pStyle w:val="P1"/>
        <w:widowControl w:val="0"/>
        <w:ind w:firstLine="640"/>
        <w:rPr>
          <w:rStyle w:val="C3"/>
          <w:rFonts w:ascii="仿宋_GB2312" w:hAnsi="仿宋_GB2312"/>
        </w:rPr>
      </w:pPr>
      <w:r>
        <w:rPr>
          <w:rStyle w:val="C3"/>
          <w:rFonts w:ascii="Microsoft YaHei UI" w:hAnsi="Microsoft YaHei UI"/>
        </w:rPr>
        <w:t>鼓励餐厨垃圾产生单位利用新技术、新设备对餐厨垃圾进行油水分离，促进源头减量。</w:t>
      </w:r>
    </w:p>
    <w:p>
      <w:pPr>
        <w:pStyle w:val="P1"/>
        <w:widowControl w:val="0"/>
        <w:ind w:firstLine="640"/>
        <w:rPr>
          <w:rStyle w:val="C3"/>
          <w:rFonts w:ascii="仿宋_GB2312" w:hAnsi="仿宋_GB2312"/>
        </w:rPr>
      </w:pPr>
    </w:p>
    <w:p>
      <w:pPr>
        <w:pStyle w:val="P1"/>
        <w:widowControl w:val="0"/>
        <w:ind w:firstLine="0"/>
        <w:jc w:val="center"/>
        <w:rPr>
          <w:rStyle w:val="C3"/>
          <w:rFonts w:ascii="黑体" w:hAnsi="黑体"/>
        </w:rPr>
      </w:pPr>
      <w:r>
        <w:rPr>
          <w:rStyle w:val="C3"/>
          <w:rFonts w:ascii="黑体" w:hAnsi="黑体"/>
        </w:rPr>
        <w:t xml:space="preserve">第四章  分类投放</w:t>
      </w: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产生生活垃圾的单位和个人是生活垃圾分类投放的责任主体，应当依法在指定的地点将生活垃圾分类投放至相应的收集容器。其中，可回收物可以交售给再生资源回收经营者。</w:t>
      </w:r>
    </w:p>
    <w:p>
      <w:pPr>
        <w:pStyle w:val="P1"/>
        <w:widowControl w:val="0"/>
        <w:ind w:firstLine="640"/>
        <w:rPr>
          <w:rStyle w:val="C3"/>
          <w:rFonts w:ascii="仿宋_GB2312" w:hAnsi="仿宋_GB2312"/>
        </w:rPr>
      </w:pPr>
      <w:r>
        <w:rPr>
          <w:rStyle w:val="C3"/>
          <w:rFonts w:ascii="Microsoft YaHei UI" w:hAnsi="Microsoft YaHei UI"/>
        </w:rPr>
        <w:t>废旧家具等体积大、整体性强的大件垃圾，应当投放至管理责任人指定地点或者预约回收。</w:t>
      </w:r>
    </w:p>
    <w:p>
      <w:pPr>
        <w:pStyle w:val="P1"/>
        <w:widowControl w:val="0"/>
        <w:ind w:firstLine="640"/>
        <w:rPr>
          <w:rStyle w:val="C3"/>
          <w:rFonts w:ascii="仿宋_GB2312" w:hAnsi="仿宋_GB2312"/>
        </w:rPr>
      </w:pPr>
      <w:r>
        <w:rPr>
          <w:rStyle w:val="C3"/>
          <w:rFonts w:ascii="Microsoft YaHei UI" w:hAnsi="Microsoft YaHei UI"/>
        </w:rPr>
        <w:t>禁止随意倾倒、抛撒、堆放或者焚烧生活垃圾。禁止将生活垃圾投入市政雨（污）水管道。</w:t>
      </w:r>
    </w:p>
    <w:p>
      <w:pPr>
        <w:pStyle w:val="P1"/>
        <w:widowControl w:val="0"/>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餐厨垃圾产生单位应当定期向所在地的区县（自治县）城市管理主管部门申报餐厨垃圾的种类、数量等基本情况，并按照下列规定投放餐厨垃圾：</w:t>
      </w:r>
    </w:p>
    <w:p>
      <w:pPr>
        <w:pStyle w:val="P1"/>
        <w:widowControl w:val="0"/>
        <w:ind w:firstLine="640"/>
        <w:rPr>
          <w:rStyle w:val="C3"/>
          <w:rFonts w:ascii="仿宋_GB2312" w:hAnsi="仿宋_GB2312"/>
        </w:rPr>
      </w:pPr>
      <w:r>
        <w:rPr>
          <w:rStyle w:val="C3"/>
          <w:rFonts w:ascii="Microsoft YaHei UI" w:hAnsi="Microsoft YaHei UI"/>
        </w:rPr>
        <w:t>（一）设置符合标准的餐厨垃圾收集专用容器，保持收集容器完好、密闭、整洁，按照约定时间将收集容器放置于指定收集地点，并保持容器摆放用地周边干净、整洁，其他时间段应当将收集容器放置于单位内；</w:t>
      </w:r>
    </w:p>
    <w:p>
      <w:pPr>
        <w:pStyle w:val="P1"/>
        <w:widowControl w:val="0"/>
        <w:ind w:firstLine="640"/>
        <w:rPr>
          <w:rStyle w:val="C3"/>
          <w:rFonts w:ascii="仿宋_GB2312" w:hAnsi="仿宋_GB2312"/>
        </w:rPr>
      </w:pPr>
      <w:r>
        <w:rPr>
          <w:rStyle w:val="C3"/>
          <w:rFonts w:ascii="Microsoft YaHei UI" w:hAnsi="Microsoft YaHei UI"/>
        </w:rPr>
        <w:t>（二）按照环境保护管理的有关规定，安装油水分离器或者隔油池等污染防治设施；</w:t>
      </w:r>
    </w:p>
    <w:p>
      <w:pPr>
        <w:pStyle w:val="P1"/>
        <w:widowControl w:val="0"/>
        <w:ind w:firstLine="640"/>
        <w:rPr>
          <w:rStyle w:val="C3"/>
          <w:rFonts w:ascii="仿宋_GB2312" w:hAnsi="仿宋_GB2312"/>
        </w:rPr>
      </w:pPr>
      <w:r>
        <w:rPr>
          <w:rStyle w:val="C3"/>
          <w:rFonts w:ascii="Microsoft YaHei UI" w:hAnsi="Microsoft YaHei UI"/>
        </w:rPr>
        <w:t>（三）将餐厨垃圾交给符合规定的收集、运输单位。</w:t>
      </w:r>
    </w:p>
    <w:p>
      <w:pPr>
        <w:pStyle w:val="P1"/>
        <w:widowControl w:val="0"/>
        <w:ind w:firstLine="640"/>
        <w:rPr>
          <w:rStyle w:val="C3"/>
          <w:rFonts w:ascii="仿宋_GB2312" w:hAnsi="仿宋_GB2312"/>
        </w:rPr>
      </w:pPr>
      <w:r>
        <w:rPr>
          <w:rStyle w:val="C3"/>
          <w:rFonts w:ascii="黑体" w:hAnsi="黑体"/>
        </w:rPr>
        <w:t xml:space="preserve">第二十七条 </w:t>
      </w:r>
      <w:r>
        <w:rPr>
          <w:rStyle w:val="C3"/>
          <w:rFonts w:ascii="仿宋_GB2312" w:hAnsi="仿宋_GB2312"/>
        </w:rPr>
        <w:t xml:space="preserve"> </w:t>
      </w:r>
      <w:r>
        <w:rPr>
          <w:rStyle w:val="C3"/>
          <w:rFonts w:ascii="Microsoft YaHei UI" w:hAnsi="Microsoft YaHei UI"/>
        </w:rPr>
        <w:t>本市实行生活垃圾管理责任人（以下简称</w:t>
      </w:r>
      <w:r>
        <w:rPr>
          <w:rStyle w:val="C3"/>
          <w:rFonts w:ascii="仿宋_GB2312" w:hAnsi="仿宋_GB2312"/>
        </w:rPr>
        <w:t>“</w:t>
      </w:r>
      <w:r>
        <w:rPr>
          <w:rStyle w:val="C3"/>
          <w:rFonts w:ascii="Microsoft YaHei UI" w:hAnsi="Microsoft YaHei UI"/>
        </w:rPr>
        <w:t>管理责任人</w:t>
      </w:r>
      <w:r>
        <w:rPr>
          <w:rStyle w:val="C3"/>
          <w:rFonts w:ascii="仿宋_GB2312" w:hAnsi="仿宋_GB2312"/>
        </w:rPr>
        <w:t>”</w:t>
      </w:r>
      <w:r>
        <w:rPr>
          <w:rStyle w:val="C3"/>
          <w:rFonts w:ascii="Microsoft YaHei UI" w:hAnsi="Microsoft YaHei UI"/>
        </w:rPr>
        <w:t>）制度，管理责任人按照下列规定确定：</w:t>
      </w:r>
    </w:p>
    <w:p>
      <w:pPr>
        <w:pStyle w:val="P1"/>
        <w:widowControl w:val="0"/>
        <w:ind w:firstLine="640"/>
        <w:rPr>
          <w:rStyle w:val="C3"/>
          <w:rFonts w:ascii="仿宋_GB2312" w:hAnsi="仿宋_GB2312"/>
        </w:rPr>
      </w:pPr>
      <w:r>
        <w:rPr>
          <w:rStyle w:val="C3"/>
          <w:rFonts w:ascii="Microsoft YaHei UI" w:hAnsi="Microsoft YaHei UI"/>
        </w:rPr>
        <w:t>（一）国家机关、企业事业单位、社会团体和其他组织的办公场所，其单位委托物业服务企业实施物业管理的，物业服务企业为管理责任人；单位自行管理的，单位为管理责任人。</w:t>
      </w:r>
    </w:p>
    <w:p>
      <w:pPr>
        <w:pStyle w:val="P1"/>
        <w:widowControl w:val="0"/>
        <w:ind w:firstLine="640"/>
        <w:rPr>
          <w:rStyle w:val="C3"/>
          <w:rFonts w:ascii="仿宋_GB2312" w:hAnsi="仿宋_GB2312"/>
        </w:rPr>
      </w:pPr>
      <w:r>
        <w:rPr>
          <w:rStyle w:val="C3"/>
          <w:rFonts w:ascii="Microsoft YaHei UI" w:hAnsi="Microsoft YaHei UI"/>
        </w:rPr>
        <w:t>（二）住宅小区由业主委托物业服务企业实施物业管理的，物业服务企业为管理责任人。</w:t>
      </w:r>
    </w:p>
    <w:p>
      <w:pPr>
        <w:pStyle w:val="P1"/>
        <w:widowControl w:val="0"/>
        <w:ind w:firstLine="640"/>
        <w:rPr>
          <w:rStyle w:val="C3"/>
          <w:rFonts w:ascii="仿宋_GB2312" w:hAnsi="仿宋_GB2312"/>
        </w:rPr>
      </w:pPr>
      <w:r>
        <w:rPr>
          <w:rStyle w:val="C3"/>
          <w:rFonts w:ascii="Microsoft YaHei UI" w:hAnsi="Microsoft YaHei UI"/>
        </w:rPr>
        <w:t>（三）道路、广场、公园、公共绿地、公共水域等公共场所，其管理部门委托服务单位管理的，服务单位为管理责任人；管理部门自行管理的，管理部门为管理责任人。</w:t>
      </w:r>
    </w:p>
    <w:p>
      <w:pPr>
        <w:pStyle w:val="P1"/>
        <w:widowControl w:val="0"/>
        <w:ind w:firstLine="640"/>
        <w:rPr>
          <w:rStyle w:val="C3"/>
          <w:rFonts w:ascii="仿宋_GB2312" w:hAnsi="仿宋_GB2312"/>
        </w:rPr>
      </w:pPr>
      <w:r>
        <w:rPr>
          <w:rStyle w:val="C3"/>
          <w:rFonts w:ascii="Microsoft YaHei UI" w:hAnsi="Microsoft YaHei UI"/>
        </w:rPr>
        <w:t>（四）机场、客运站、轨道交通站点以及旅游、文化、体育、娱乐、商业等公共场所，其经营管理单位委托的物业服务企业实施物业管理的，物业服务企业为管理责任人；经营管理单位自行管理的，经营管理单位为管理责任人。</w:t>
      </w:r>
    </w:p>
    <w:p>
      <w:pPr>
        <w:pStyle w:val="P1"/>
        <w:widowControl w:val="0"/>
        <w:ind w:firstLine="640"/>
        <w:rPr>
          <w:rStyle w:val="C3"/>
          <w:rFonts w:ascii="仿宋_GB2312" w:hAnsi="仿宋_GB2312"/>
        </w:rPr>
      </w:pPr>
      <w:r>
        <w:rPr>
          <w:rStyle w:val="C3"/>
          <w:rFonts w:ascii="Microsoft YaHei UI" w:hAnsi="Microsoft YaHei UI"/>
        </w:rPr>
        <w:t>按照前款规定无法确定管理责任人的，由所在地街道办事处、乡镇人民政府确定管理责任人并向责任区域公示。跨行政区域的，由共同的上一级城市管理主管部门确定并向责任区域公示。</w:t>
      </w:r>
    </w:p>
    <w:p>
      <w:pPr>
        <w:pStyle w:val="P1"/>
        <w:widowControl w:val="0"/>
        <w:ind w:firstLine="640"/>
        <w:rPr>
          <w:rStyle w:val="C3"/>
          <w:rFonts w:ascii="仿宋_GB2312" w:hAnsi="仿宋_GB2312"/>
        </w:rPr>
      </w:pPr>
      <w:r>
        <w:rPr>
          <w:rStyle w:val="C3"/>
          <w:rFonts w:ascii="Microsoft YaHei UI" w:hAnsi="Microsoft YaHei UI"/>
        </w:rPr>
        <w:t>街道办事处、乡镇人民政府应当对所辖区域内管理责任人履行管理责任的情况进行监督。</w:t>
      </w:r>
    </w:p>
    <w:p>
      <w:pPr>
        <w:pStyle w:val="P1"/>
        <w:widowControl w:val="0"/>
        <w:ind w:firstLine="640"/>
        <w:rPr>
          <w:rStyle w:val="C3"/>
          <w:rFonts w:ascii="仿宋_GB2312" w:hAnsi="仿宋_GB2312"/>
        </w:rPr>
      </w:pPr>
      <w:r>
        <w:rPr>
          <w:rStyle w:val="C3"/>
          <w:rFonts w:ascii="黑体" w:hAnsi="黑体"/>
        </w:rPr>
        <w:t xml:space="preserve">第二十八条 </w:t>
      </w:r>
      <w:r>
        <w:rPr>
          <w:rStyle w:val="C3"/>
          <w:rFonts w:ascii="仿宋_GB2312" w:hAnsi="仿宋_GB2312"/>
        </w:rPr>
        <w:t xml:space="preserve"> </w:t>
      </w:r>
      <w:r>
        <w:rPr>
          <w:rStyle w:val="C3"/>
          <w:rFonts w:ascii="Microsoft YaHei UI" w:hAnsi="Microsoft YaHei UI"/>
        </w:rPr>
        <w:t>管理责任人应当遵守下列规定：</w:t>
      </w:r>
    </w:p>
    <w:p>
      <w:pPr>
        <w:pStyle w:val="P1"/>
        <w:widowControl w:val="0"/>
        <w:ind w:firstLine="640"/>
        <w:rPr>
          <w:rStyle w:val="C3"/>
          <w:rFonts w:ascii="仿宋_GB2312" w:hAnsi="仿宋_GB2312"/>
        </w:rPr>
      </w:pPr>
      <w:r>
        <w:rPr>
          <w:rStyle w:val="C3"/>
          <w:rFonts w:ascii="Microsoft YaHei UI" w:hAnsi="Microsoft YaHei UI"/>
        </w:rPr>
        <w:t>（一）建立生活垃圾分类日常管理制度。</w:t>
      </w:r>
    </w:p>
    <w:p>
      <w:pPr>
        <w:pStyle w:val="P1"/>
        <w:widowControl w:val="0"/>
        <w:ind w:firstLine="640"/>
        <w:rPr>
          <w:rStyle w:val="C3"/>
          <w:rFonts w:ascii="仿宋_GB2312" w:hAnsi="仿宋_GB2312"/>
        </w:rPr>
      </w:pPr>
      <w:r>
        <w:rPr>
          <w:rStyle w:val="C3"/>
          <w:rFonts w:ascii="Microsoft YaHei UI" w:hAnsi="Microsoft YaHei UI"/>
        </w:rPr>
        <w:t>（二）开展生活垃圾分类知识宣传普及，引导、监督单位和个人实施生活垃圾分类。</w:t>
      </w:r>
    </w:p>
    <w:p>
      <w:pPr>
        <w:pStyle w:val="P1"/>
        <w:widowControl w:val="0"/>
        <w:ind w:firstLine="640"/>
        <w:rPr>
          <w:rStyle w:val="C3"/>
          <w:rFonts w:ascii="仿宋_GB2312" w:hAnsi="仿宋_GB2312"/>
        </w:rPr>
      </w:pPr>
      <w:r>
        <w:rPr>
          <w:rStyle w:val="C3"/>
          <w:rFonts w:ascii="Microsoft YaHei UI" w:hAnsi="Microsoft YaHei UI"/>
        </w:rPr>
        <w:t>（三）按照国家及本市要求，在责任区域内指定生活垃圾分类投放地点；根据不同种类生活垃圾产生量，合理放置可回收物、有害垃圾、厨余垃圾、其他垃圾四类收集容器；厨余垃圾产生量较多的，应当增加厨余垃圾收集容器数量。</w:t>
      </w:r>
    </w:p>
    <w:p>
      <w:pPr>
        <w:pStyle w:val="P1"/>
        <w:widowControl w:val="0"/>
        <w:ind w:firstLine="640"/>
        <w:rPr>
          <w:rStyle w:val="C3"/>
          <w:rFonts w:ascii="仿宋_GB2312" w:hAnsi="仿宋_GB2312"/>
        </w:rPr>
      </w:pPr>
      <w:r>
        <w:rPr>
          <w:rStyle w:val="C3"/>
          <w:rFonts w:ascii="Microsoft YaHei UI" w:hAnsi="Microsoft YaHei UI"/>
        </w:rPr>
        <w:t>（四）保持分类收集容器齐全、完好、整洁，出现破旧、污损、溢出或者数量不足的，及时维修、更换、清理或者补设，并保持生活垃圾分类收集容器周边环境整洁。</w:t>
      </w:r>
    </w:p>
    <w:p>
      <w:pPr>
        <w:pStyle w:val="P1"/>
        <w:widowControl w:val="0"/>
        <w:ind w:firstLine="640"/>
        <w:rPr>
          <w:rStyle w:val="C3"/>
          <w:rFonts w:ascii="仿宋_GB2312" w:hAnsi="仿宋_GB2312"/>
        </w:rPr>
      </w:pPr>
      <w:r>
        <w:rPr>
          <w:rStyle w:val="C3"/>
          <w:rFonts w:ascii="Microsoft YaHei UI" w:hAnsi="Microsoft YaHei UI"/>
        </w:rPr>
        <w:t>（五）分类收集生活垃圾，将分类投放的生活垃圾交给符合规定的单位分类收集、运输，并签订生活垃圾收集运输服务合同。</w:t>
      </w:r>
    </w:p>
    <w:p>
      <w:pPr>
        <w:pStyle w:val="P1"/>
        <w:widowControl w:val="0"/>
        <w:ind w:firstLine="640"/>
        <w:rPr>
          <w:rStyle w:val="C3"/>
          <w:rFonts w:ascii="仿宋_GB2312" w:hAnsi="仿宋_GB2312"/>
        </w:rPr>
      </w:pPr>
      <w:r>
        <w:rPr>
          <w:rStyle w:val="C3"/>
          <w:rFonts w:ascii="Microsoft YaHei UI" w:hAnsi="Microsoft YaHei UI"/>
        </w:rPr>
        <w:t>（六）及时制止混合已分类生活垃圾的行为。</w:t>
      </w:r>
    </w:p>
    <w:p>
      <w:pPr>
        <w:pStyle w:val="P1"/>
        <w:widowControl w:val="0"/>
        <w:ind w:firstLine="640"/>
        <w:rPr>
          <w:rStyle w:val="C3"/>
          <w:rFonts w:ascii="仿宋_GB2312" w:hAnsi="仿宋_GB2312"/>
        </w:rPr>
      </w:pPr>
      <w:r>
        <w:rPr>
          <w:rStyle w:val="C3"/>
          <w:rFonts w:ascii="Microsoft YaHei UI" w:hAnsi="Microsoft YaHei UI"/>
        </w:rPr>
        <w:t>（七）国家和本市的其他规定。</w:t>
      </w:r>
    </w:p>
    <w:p>
      <w:pPr>
        <w:pStyle w:val="P1"/>
        <w:widowControl w:val="0"/>
        <w:ind w:firstLine="640"/>
        <w:rPr>
          <w:rStyle w:val="C3"/>
          <w:rFonts w:ascii="仿宋_GB2312" w:hAnsi="仿宋_GB2312"/>
        </w:rPr>
      </w:pPr>
      <w:r>
        <w:rPr>
          <w:rStyle w:val="C3"/>
          <w:rFonts w:ascii="Microsoft YaHei UI" w:hAnsi="Microsoft YaHei UI"/>
        </w:rPr>
        <w:t>管理责任人发现生活垃圾投放不符合分类要求的，有权要求投放人改正；投放人拒不改正的，管理责任人应当向城市管理主管部门报告。</w:t>
      </w:r>
    </w:p>
    <w:p>
      <w:pPr>
        <w:pStyle w:val="P1"/>
        <w:widowControl w:val="0"/>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市城市管理主管部门应当建立生活垃圾分类指导员制度。</w:t>
      </w:r>
    </w:p>
    <w:p>
      <w:pPr>
        <w:pStyle w:val="P1"/>
        <w:widowControl w:val="0"/>
        <w:ind w:firstLine="640"/>
        <w:rPr>
          <w:rStyle w:val="C3"/>
          <w:rFonts w:ascii="仿宋_GB2312" w:hAnsi="仿宋_GB2312"/>
        </w:rPr>
      </w:pPr>
      <w:r>
        <w:rPr>
          <w:rStyle w:val="C3"/>
          <w:rFonts w:ascii="Microsoft YaHei UI" w:hAnsi="Microsoft YaHei UI"/>
        </w:rPr>
        <w:t>区县（自治县）城市管理主管部门应当指导街道办事处、乡镇人民政府设立生活垃圾分类指导员，引导社会力量参与生活垃圾分类指导、监督工作。</w:t>
      </w:r>
    </w:p>
    <w:p>
      <w:pPr>
        <w:pStyle w:val="P1"/>
        <w:widowControl w:val="0"/>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鼓励志愿服务组织和志愿者开展生活垃圾源头减量、分类投放的宣传、示范和监督等活动，参与生活垃圾治理。</w:t>
      </w:r>
    </w:p>
    <w:p>
      <w:pPr>
        <w:pStyle w:val="P1"/>
        <w:widowControl w:val="0"/>
        <w:ind w:firstLine="640"/>
        <w:rPr>
          <w:rStyle w:val="C3"/>
          <w:rFonts w:ascii="仿宋_GB2312" w:hAnsi="仿宋_GB2312"/>
        </w:rPr>
      </w:pPr>
    </w:p>
    <w:p>
      <w:pPr>
        <w:pStyle w:val="P1"/>
        <w:widowControl w:val="0"/>
        <w:ind w:firstLine="0"/>
        <w:jc w:val="center"/>
        <w:rPr>
          <w:rStyle w:val="C3"/>
          <w:rFonts w:ascii="黑体" w:hAnsi="黑体"/>
        </w:rPr>
      </w:pPr>
      <w:r>
        <w:rPr>
          <w:rStyle w:val="C3"/>
          <w:rFonts w:ascii="黑体" w:hAnsi="黑体"/>
        </w:rPr>
        <w:t xml:space="preserve">第五章  清扫、收集、运输和处理</w:t>
      </w: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r>
        <w:rPr>
          <w:rStyle w:val="C3"/>
          <w:rFonts w:ascii="黑体" w:hAnsi="黑体"/>
        </w:rPr>
        <w:t xml:space="preserve">第三十一条 </w:t>
      </w:r>
      <w:r>
        <w:rPr>
          <w:rStyle w:val="C3"/>
          <w:rFonts w:ascii="仿宋_GB2312" w:hAnsi="仿宋_GB2312"/>
        </w:rPr>
        <w:t xml:space="preserve"> </w:t>
      </w:r>
      <w:r>
        <w:rPr>
          <w:rStyle w:val="C3"/>
          <w:rFonts w:ascii="Microsoft YaHei UI" w:hAnsi="Microsoft YaHei UI"/>
        </w:rPr>
        <w:t>从事生活垃圾经营性清扫、收集、运输和处理的单位，应当按照国家规定依法取得相应许可证。</w:t>
      </w:r>
    </w:p>
    <w:p>
      <w:pPr>
        <w:pStyle w:val="P1"/>
        <w:widowControl w:val="0"/>
        <w:ind w:firstLine="640"/>
        <w:rPr>
          <w:rStyle w:val="C3"/>
          <w:rFonts w:ascii="仿宋_GB2312" w:hAnsi="仿宋_GB2312"/>
        </w:rPr>
      </w:pPr>
      <w:r>
        <w:rPr>
          <w:rStyle w:val="C3"/>
          <w:rFonts w:ascii="黑体" w:hAnsi="黑体"/>
        </w:rPr>
        <w:t xml:space="preserve">第三十二条 </w:t>
      </w:r>
      <w:r>
        <w:rPr>
          <w:rStyle w:val="C3"/>
          <w:rFonts w:ascii="仿宋_GB2312" w:hAnsi="仿宋_GB2312"/>
        </w:rPr>
        <w:t xml:space="preserve"> </w:t>
      </w:r>
      <w:r>
        <w:rPr>
          <w:rStyle w:val="C3"/>
          <w:rFonts w:ascii="Microsoft YaHei UI" w:hAnsi="Microsoft YaHei UI"/>
        </w:rPr>
        <w:t>市、区县（自治县）、街道（乡镇）、村（社区）应当建立生活垃圾清扫保洁制度，明确清扫保洁区域和作业要求。</w:t>
      </w:r>
    </w:p>
    <w:p>
      <w:pPr>
        <w:pStyle w:val="P1"/>
        <w:widowControl w:val="0"/>
        <w:ind w:firstLine="640"/>
        <w:rPr>
          <w:rStyle w:val="C3"/>
          <w:rFonts w:ascii="仿宋_GB2312" w:hAnsi="仿宋_GB2312"/>
        </w:rPr>
      </w:pPr>
      <w:r>
        <w:rPr>
          <w:rStyle w:val="C3"/>
          <w:rFonts w:ascii="黑体" w:hAnsi="黑体"/>
        </w:rPr>
        <w:t xml:space="preserve">第三十三条 </w:t>
      </w:r>
      <w:r>
        <w:rPr>
          <w:rStyle w:val="C3"/>
          <w:rFonts w:ascii="仿宋_GB2312" w:hAnsi="仿宋_GB2312"/>
        </w:rPr>
        <w:t xml:space="preserve"> </w:t>
      </w:r>
      <w:r>
        <w:rPr>
          <w:rStyle w:val="C3"/>
          <w:rFonts w:ascii="Microsoft YaHei UI" w:hAnsi="Microsoft YaHei UI"/>
        </w:rPr>
        <w:t>已经分类投放的生活垃圾，应当按照规定分类收集、分类运输、分类处理。禁止将已分类投放的生活垃圾混合收集、运输和处理。生活垃圾以外的其他固体废物应当按照国家有关规定收集、运输和处理，严禁混入生活垃圾。</w:t>
      </w:r>
    </w:p>
    <w:p>
      <w:pPr>
        <w:pStyle w:val="P1"/>
        <w:widowControl w:val="0"/>
        <w:ind w:firstLine="640"/>
        <w:rPr>
          <w:rStyle w:val="C3"/>
          <w:rFonts w:ascii="仿宋_GB2312" w:hAnsi="仿宋_GB2312"/>
        </w:rPr>
      </w:pPr>
      <w:r>
        <w:rPr>
          <w:rStyle w:val="C3"/>
          <w:rFonts w:ascii="Microsoft YaHei UI" w:hAnsi="Microsoft YaHei UI"/>
        </w:rPr>
        <w:t>收集、运输和处理单位发现生活垃圾不符合分类要求的，以及管理责任人发现收集、运输单位违反生活垃圾分类收集、运输要求的，应当向城市管理主管部门报告。城市管理主管部门应当及时处置。</w:t>
      </w:r>
    </w:p>
    <w:p>
      <w:pPr>
        <w:pStyle w:val="P1"/>
        <w:widowControl w:val="0"/>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生活垃圾应当按照下列要求进行分类收集、运输：</w:t>
      </w:r>
    </w:p>
    <w:p>
      <w:pPr>
        <w:pStyle w:val="P1"/>
        <w:widowControl w:val="0"/>
        <w:ind w:firstLine="640"/>
        <w:rPr>
          <w:rStyle w:val="C3"/>
          <w:rFonts w:ascii="仿宋_GB2312" w:hAnsi="仿宋_GB2312"/>
        </w:rPr>
      </w:pPr>
      <w:r>
        <w:rPr>
          <w:rStyle w:val="C3"/>
          <w:rFonts w:ascii="Microsoft YaHei UI" w:hAnsi="Microsoft YaHei UI"/>
        </w:rPr>
        <w:t>（一）对可回收物、有害垃圾实行预约或者定期收集、运输。</w:t>
      </w:r>
    </w:p>
    <w:p>
      <w:pPr>
        <w:pStyle w:val="P1"/>
        <w:widowControl w:val="0"/>
        <w:ind w:firstLine="640"/>
        <w:rPr>
          <w:rStyle w:val="C3"/>
          <w:rFonts w:ascii="仿宋_GB2312" w:hAnsi="仿宋_GB2312"/>
        </w:rPr>
      </w:pPr>
      <w:r>
        <w:rPr>
          <w:rStyle w:val="C3"/>
          <w:rFonts w:ascii="Microsoft YaHei UI" w:hAnsi="Microsoft YaHei UI"/>
        </w:rPr>
        <w:t>（二）对厨余垃圾实行每日定时定点收集、运输。</w:t>
      </w:r>
    </w:p>
    <w:p>
      <w:pPr>
        <w:pStyle w:val="P1"/>
        <w:widowControl w:val="0"/>
        <w:ind w:firstLine="640"/>
        <w:rPr>
          <w:rStyle w:val="C3"/>
          <w:rFonts w:ascii="仿宋_GB2312" w:hAnsi="仿宋_GB2312"/>
        </w:rPr>
      </w:pPr>
      <w:r>
        <w:rPr>
          <w:rStyle w:val="C3"/>
          <w:rFonts w:ascii="Microsoft YaHei UI" w:hAnsi="Microsoft YaHei UI"/>
        </w:rPr>
        <w:t>（三）对其他垃圾实行每日定时定点收集、运输；没有条件的农村地区，实行定期收集、运输。</w:t>
      </w:r>
    </w:p>
    <w:p>
      <w:pPr>
        <w:pStyle w:val="P1"/>
        <w:widowControl w:val="0"/>
        <w:ind w:firstLine="640"/>
        <w:rPr>
          <w:rStyle w:val="C3"/>
          <w:rFonts w:ascii="仿宋_GB2312" w:hAnsi="仿宋_GB2312"/>
        </w:rPr>
      </w:pPr>
      <w:r>
        <w:rPr>
          <w:rStyle w:val="C3"/>
          <w:rFonts w:ascii="Microsoft YaHei UI" w:hAnsi="Microsoft YaHei UI"/>
        </w:rPr>
        <w:t>废旧家具等体积大、整体性强的大件垃圾，实行预约或者定期收集、运输。</w:t>
      </w:r>
    </w:p>
    <w:p>
      <w:pPr>
        <w:pStyle w:val="P1"/>
        <w:widowControl w:val="0"/>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生活垃圾应当按照下列要求进行分类处理：</w:t>
      </w:r>
    </w:p>
    <w:p>
      <w:pPr>
        <w:pStyle w:val="P1"/>
        <w:widowControl w:val="0"/>
        <w:ind w:firstLine="640"/>
        <w:rPr>
          <w:rStyle w:val="C3"/>
          <w:rFonts w:ascii="仿宋_GB2312" w:hAnsi="仿宋_GB2312"/>
        </w:rPr>
      </w:pPr>
      <w:r>
        <w:rPr>
          <w:rStyle w:val="C3"/>
          <w:rFonts w:ascii="Microsoft YaHei UI" w:hAnsi="Microsoft YaHei UI"/>
        </w:rPr>
        <w:t>（一）可回收物交由再生资源回收经营者或者资源综合利用企业进行回收利用；</w:t>
      </w:r>
    </w:p>
    <w:p>
      <w:pPr>
        <w:pStyle w:val="P1"/>
        <w:widowControl w:val="0"/>
        <w:ind w:firstLine="640"/>
        <w:rPr>
          <w:rStyle w:val="C3"/>
          <w:rFonts w:ascii="仿宋_GB2312" w:hAnsi="仿宋_GB2312"/>
        </w:rPr>
      </w:pPr>
      <w:r>
        <w:rPr>
          <w:rStyle w:val="C3"/>
          <w:rFonts w:ascii="Microsoft YaHei UI" w:hAnsi="Microsoft YaHei UI"/>
        </w:rPr>
        <w:t>（二）有害垃圾按照国家有关规定进行无害化处理；</w:t>
      </w:r>
    </w:p>
    <w:p>
      <w:pPr>
        <w:pStyle w:val="P1"/>
        <w:widowControl w:val="0"/>
        <w:ind w:firstLine="640"/>
        <w:rPr>
          <w:rStyle w:val="C3"/>
          <w:rFonts w:ascii="仿宋_GB2312" w:hAnsi="仿宋_GB2312"/>
        </w:rPr>
      </w:pPr>
      <w:r>
        <w:rPr>
          <w:rStyle w:val="C3"/>
          <w:rFonts w:ascii="Microsoft YaHei UI" w:hAnsi="Microsoft YaHei UI"/>
        </w:rPr>
        <w:t>（三）厨余垃圾优先采用生化处理、堆肥等方式进行资源化利用或者无害化处理，农村地区可以就近就地处理；</w:t>
      </w:r>
    </w:p>
    <w:p>
      <w:pPr>
        <w:pStyle w:val="P1"/>
        <w:widowControl w:val="0"/>
        <w:ind w:firstLine="640"/>
        <w:rPr>
          <w:rStyle w:val="C3"/>
          <w:rFonts w:ascii="仿宋_GB2312" w:hAnsi="仿宋_GB2312"/>
        </w:rPr>
      </w:pPr>
      <w:r>
        <w:rPr>
          <w:rStyle w:val="C3"/>
          <w:rFonts w:ascii="Microsoft YaHei UI" w:hAnsi="Microsoft YaHei UI"/>
        </w:rPr>
        <w:t>（四）其他垃圾优先采用焚烧发电、卫生填埋等方式进行无害化处理。</w:t>
      </w:r>
    </w:p>
    <w:p>
      <w:pPr>
        <w:pStyle w:val="P1"/>
        <w:widowControl w:val="0"/>
        <w:ind w:firstLine="640"/>
        <w:rPr>
          <w:rStyle w:val="C3"/>
          <w:rFonts w:ascii="仿宋_GB2312" w:hAnsi="仿宋_GB2312"/>
        </w:rPr>
      </w:pPr>
      <w:r>
        <w:rPr>
          <w:rStyle w:val="C3"/>
          <w:rFonts w:ascii="Microsoft YaHei UI" w:hAnsi="Microsoft YaHei UI"/>
        </w:rPr>
        <w:t>废旧家具等体积大、整体性强的大件垃圾应当进行定点回收或者拆解分类利用和无害化处理。</w:t>
      </w:r>
    </w:p>
    <w:p>
      <w:pPr>
        <w:pStyle w:val="P1"/>
        <w:widowControl w:val="0"/>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生活垃圾清扫、收集、运输单位应当遵守下列规定：</w:t>
      </w:r>
    </w:p>
    <w:p>
      <w:pPr>
        <w:pStyle w:val="P1"/>
        <w:widowControl w:val="0"/>
        <w:ind w:firstLine="640"/>
        <w:rPr>
          <w:rStyle w:val="C3"/>
          <w:rFonts w:ascii="仿宋_GB2312" w:hAnsi="仿宋_GB2312"/>
        </w:rPr>
      </w:pPr>
      <w:r>
        <w:rPr>
          <w:rStyle w:val="C3"/>
          <w:rFonts w:ascii="Microsoft YaHei UI" w:hAnsi="Microsoft YaHei UI"/>
        </w:rPr>
        <w:t>（一）在规定的时间内及时清扫，分类收集、运输生活垃圾；</w:t>
      </w:r>
    </w:p>
    <w:p>
      <w:pPr>
        <w:pStyle w:val="P1"/>
        <w:widowControl w:val="0"/>
        <w:ind w:firstLine="640"/>
        <w:rPr>
          <w:rStyle w:val="C3"/>
          <w:rFonts w:ascii="仿宋_GB2312" w:hAnsi="仿宋_GB2312"/>
        </w:rPr>
      </w:pPr>
      <w:r>
        <w:rPr>
          <w:rStyle w:val="C3"/>
          <w:rFonts w:ascii="Microsoft YaHei UI" w:hAnsi="Microsoft YaHei UI"/>
        </w:rPr>
        <w:t>（二）收集、运输工具应当密闭、整洁，并在显著位置标明所运输生活垃圾的类别；</w:t>
      </w:r>
    </w:p>
    <w:p>
      <w:pPr>
        <w:pStyle w:val="P1"/>
        <w:widowControl w:val="0"/>
        <w:ind w:firstLine="640"/>
        <w:rPr>
          <w:rStyle w:val="C3"/>
          <w:rFonts w:ascii="仿宋_GB2312" w:hAnsi="仿宋_GB2312"/>
        </w:rPr>
      </w:pPr>
      <w:r>
        <w:rPr>
          <w:rStyle w:val="C3"/>
          <w:rFonts w:ascii="Microsoft YaHei UI" w:hAnsi="Microsoft YaHei UI"/>
        </w:rPr>
        <w:t>（三）将生活垃圾运输到指定转运站或者处理场所；</w:t>
      </w:r>
    </w:p>
    <w:p>
      <w:pPr>
        <w:pStyle w:val="P1"/>
        <w:widowControl w:val="0"/>
        <w:ind w:firstLine="640"/>
        <w:rPr>
          <w:rStyle w:val="C3"/>
          <w:rFonts w:ascii="仿宋_GB2312" w:hAnsi="仿宋_GB2312"/>
        </w:rPr>
      </w:pPr>
      <w:r>
        <w:rPr>
          <w:rStyle w:val="C3"/>
          <w:rFonts w:ascii="Microsoft YaHei UI" w:hAnsi="Microsoft YaHei UI"/>
        </w:rPr>
        <w:t>（四）根据生活垃圾分类类别、收运量、作业时间等合理配置符合标准的收集工具、运输车辆，确定运输频次；</w:t>
      </w:r>
    </w:p>
    <w:p>
      <w:pPr>
        <w:pStyle w:val="P1"/>
        <w:widowControl w:val="0"/>
        <w:ind w:firstLine="640"/>
        <w:rPr>
          <w:rStyle w:val="C3"/>
          <w:rFonts w:ascii="仿宋_GB2312" w:hAnsi="仿宋_GB2312"/>
        </w:rPr>
      </w:pPr>
      <w:r>
        <w:rPr>
          <w:rStyle w:val="C3"/>
          <w:rFonts w:ascii="Microsoft YaHei UI" w:hAnsi="Microsoft YaHei UI"/>
        </w:rPr>
        <w:t>（五）建立管理台账，如实记录生活垃圾的来源、种类、数量、去向等内容；</w:t>
      </w:r>
    </w:p>
    <w:p>
      <w:pPr>
        <w:pStyle w:val="P1"/>
        <w:widowControl w:val="0"/>
        <w:ind w:firstLine="640"/>
        <w:rPr>
          <w:rStyle w:val="C3"/>
          <w:rFonts w:ascii="仿宋_GB2312" w:hAnsi="仿宋_GB2312"/>
        </w:rPr>
      </w:pPr>
      <w:r>
        <w:rPr>
          <w:rStyle w:val="C3"/>
          <w:rFonts w:ascii="Microsoft YaHei UI" w:hAnsi="Microsoft YaHei UI"/>
        </w:rPr>
        <w:t>（六）制定应急预案，并报市城市管理主管部门备案；</w:t>
      </w:r>
    </w:p>
    <w:p>
      <w:pPr>
        <w:pStyle w:val="P1"/>
        <w:widowControl w:val="0"/>
        <w:ind w:firstLine="640"/>
        <w:rPr>
          <w:rStyle w:val="C3"/>
          <w:rFonts w:ascii="仿宋_GB2312" w:hAnsi="仿宋_GB2312"/>
        </w:rPr>
      </w:pPr>
      <w:r>
        <w:rPr>
          <w:rStyle w:val="C3"/>
          <w:rFonts w:ascii="Microsoft YaHei UI" w:hAnsi="Microsoft YaHei UI"/>
        </w:rPr>
        <w:t>（七）执行其他操作规程和行业规范。</w:t>
      </w:r>
    </w:p>
    <w:p>
      <w:pPr>
        <w:pStyle w:val="P1"/>
        <w:widowControl w:val="0"/>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生活垃圾集中转运设施的运营管理单位应当遵守下列规定：</w:t>
      </w:r>
    </w:p>
    <w:p>
      <w:pPr>
        <w:pStyle w:val="P1"/>
        <w:widowControl w:val="0"/>
        <w:ind w:firstLine="640"/>
        <w:rPr>
          <w:rStyle w:val="C3"/>
          <w:rFonts w:ascii="仿宋_GB2312" w:hAnsi="仿宋_GB2312"/>
        </w:rPr>
      </w:pPr>
      <w:r>
        <w:rPr>
          <w:rStyle w:val="C3"/>
          <w:rFonts w:ascii="Microsoft YaHei UI" w:hAnsi="Microsoft YaHei UI"/>
        </w:rPr>
        <w:t>（一）按照规定分类接收、规范存放、分类转运生活垃圾；</w:t>
      </w:r>
    </w:p>
    <w:p>
      <w:pPr>
        <w:pStyle w:val="P1"/>
        <w:widowControl w:val="0"/>
        <w:ind w:firstLine="640"/>
        <w:rPr>
          <w:rStyle w:val="C3"/>
          <w:rFonts w:ascii="仿宋_GB2312" w:hAnsi="仿宋_GB2312"/>
        </w:rPr>
      </w:pPr>
      <w:r>
        <w:rPr>
          <w:rStyle w:val="C3"/>
          <w:rFonts w:ascii="Microsoft YaHei UI" w:hAnsi="Microsoft YaHei UI"/>
        </w:rPr>
        <w:t>（二）厨余垃圾和其他垃圾应当密闭存放，存放时间不得超过二十四小时；</w:t>
      </w:r>
    </w:p>
    <w:p>
      <w:pPr>
        <w:pStyle w:val="P1"/>
        <w:widowControl w:val="0"/>
        <w:ind w:firstLine="640"/>
        <w:rPr>
          <w:rStyle w:val="C3"/>
          <w:rFonts w:ascii="仿宋_GB2312" w:hAnsi="仿宋_GB2312"/>
        </w:rPr>
      </w:pPr>
      <w:r>
        <w:rPr>
          <w:rStyle w:val="C3"/>
          <w:rFonts w:ascii="Microsoft YaHei UI" w:hAnsi="Microsoft YaHei UI"/>
        </w:rPr>
        <w:t>（三）按照规定配备相应的环保设施设备，规范处理生活垃圾转运过程中产生的污染物；</w:t>
      </w:r>
    </w:p>
    <w:p>
      <w:pPr>
        <w:pStyle w:val="P1"/>
        <w:widowControl w:val="0"/>
        <w:ind w:firstLine="640"/>
        <w:rPr>
          <w:rStyle w:val="C3"/>
          <w:rFonts w:ascii="仿宋_GB2312" w:hAnsi="仿宋_GB2312"/>
        </w:rPr>
      </w:pPr>
      <w:r>
        <w:rPr>
          <w:rStyle w:val="C3"/>
          <w:rFonts w:ascii="Microsoft YaHei UI" w:hAnsi="Microsoft YaHei UI"/>
        </w:rPr>
        <w:t>（四）制定应急预案，并报市城市管理主管部门备案；</w:t>
      </w:r>
    </w:p>
    <w:p>
      <w:pPr>
        <w:pStyle w:val="P1"/>
        <w:widowControl w:val="0"/>
        <w:ind w:firstLine="640"/>
        <w:rPr>
          <w:rStyle w:val="C3"/>
          <w:rFonts w:ascii="仿宋_GB2312" w:hAnsi="仿宋_GB2312"/>
        </w:rPr>
      </w:pPr>
      <w:r>
        <w:rPr>
          <w:rStyle w:val="C3"/>
          <w:rFonts w:ascii="Microsoft YaHei UI" w:hAnsi="Microsoft YaHei UI"/>
        </w:rPr>
        <w:t>（五）执行其他操作规程和行业规范。</w:t>
      </w:r>
    </w:p>
    <w:p>
      <w:pPr>
        <w:pStyle w:val="P1"/>
        <w:widowControl w:val="0"/>
        <w:ind w:firstLine="640"/>
        <w:rPr>
          <w:rStyle w:val="C3"/>
          <w:rFonts w:ascii="仿宋_GB2312" w:hAnsi="仿宋_GB2312"/>
        </w:rPr>
      </w:pPr>
      <w:r>
        <w:rPr>
          <w:rStyle w:val="C3"/>
          <w:rFonts w:ascii="Microsoft YaHei UI" w:hAnsi="Microsoft YaHei UI"/>
        </w:rPr>
        <w:t>农村生活垃圾集中转运设施的运营管理单位可以根据生活垃圾类别和收运量适当延长存放时间。</w:t>
      </w:r>
    </w:p>
    <w:p>
      <w:pPr>
        <w:pStyle w:val="P1"/>
        <w:widowControl w:val="0"/>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生活垃圾处理单位应当遵守下列规定：</w:t>
      </w:r>
    </w:p>
    <w:p>
      <w:pPr>
        <w:pStyle w:val="P1"/>
        <w:widowControl w:val="0"/>
        <w:ind w:firstLine="640"/>
        <w:rPr>
          <w:rStyle w:val="C3"/>
          <w:rFonts w:ascii="仿宋_GB2312" w:hAnsi="仿宋_GB2312"/>
        </w:rPr>
      </w:pPr>
      <w:r>
        <w:rPr>
          <w:rStyle w:val="C3"/>
          <w:rFonts w:ascii="Microsoft YaHei UI" w:hAnsi="Microsoft YaHei UI"/>
        </w:rPr>
        <w:t>（一）按照规定分类接收并分类处理生活垃圾；</w:t>
      </w:r>
    </w:p>
    <w:p>
      <w:pPr>
        <w:pStyle w:val="P1"/>
        <w:widowControl w:val="0"/>
        <w:ind w:firstLine="640"/>
        <w:rPr>
          <w:rStyle w:val="C3"/>
          <w:rFonts w:ascii="仿宋_GB2312" w:hAnsi="仿宋_GB2312"/>
        </w:rPr>
      </w:pPr>
      <w:r>
        <w:rPr>
          <w:rStyle w:val="C3"/>
          <w:rFonts w:ascii="Microsoft YaHei UI" w:hAnsi="Microsoft YaHei UI"/>
        </w:rPr>
        <w:t>（二）按照规定配备相应的环保设施设备，规范处理生活垃圾处理过程中产生的污染物；</w:t>
      </w:r>
    </w:p>
    <w:p>
      <w:pPr>
        <w:pStyle w:val="P1"/>
        <w:widowControl w:val="0"/>
        <w:ind w:firstLine="640"/>
        <w:rPr>
          <w:rStyle w:val="C3"/>
          <w:rFonts w:ascii="仿宋_GB2312" w:hAnsi="仿宋_GB2312"/>
        </w:rPr>
      </w:pPr>
      <w:r>
        <w:rPr>
          <w:rStyle w:val="C3"/>
          <w:rFonts w:ascii="Microsoft YaHei UI" w:hAnsi="Microsoft YaHei UI"/>
        </w:rPr>
        <w:t>（三）按照规定安装使用监测设备，实时监测污染物的排放情况，将污染排放数据实时公开，并与生态环境部门联网；</w:t>
      </w:r>
    </w:p>
    <w:p>
      <w:pPr>
        <w:pStyle w:val="P1"/>
        <w:widowControl w:val="0"/>
        <w:ind w:firstLine="640"/>
        <w:rPr>
          <w:rStyle w:val="C3"/>
          <w:rFonts w:ascii="仿宋_GB2312" w:hAnsi="仿宋_GB2312"/>
        </w:rPr>
      </w:pPr>
      <w:r>
        <w:rPr>
          <w:rStyle w:val="C3"/>
          <w:rFonts w:ascii="Microsoft YaHei UI" w:hAnsi="Microsoft YaHei UI"/>
        </w:rPr>
        <w:t>（四）建立管理台账，如实记录每日进场的生活垃圾运输单位以及生活垃圾来源、种类、数量等内容；</w:t>
      </w:r>
    </w:p>
    <w:p>
      <w:pPr>
        <w:pStyle w:val="P1"/>
        <w:widowControl w:val="0"/>
        <w:ind w:firstLine="640"/>
        <w:rPr>
          <w:rStyle w:val="C3"/>
          <w:rFonts w:ascii="仿宋_GB2312" w:hAnsi="仿宋_GB2312"/>
        </w:rPr>
      </w:pPr>
      <w:r>
        <w:rPr>
          <w:rStyle w:val="C3"/>
          <w:rFonts w:ascii="Microsoft YaHei UI" w:hAnsi="Microsoft YaHei UI"/>
        </w:rPr>
        <w:t>（五）不得擅自处理市外生活垃圾和生活垃圾以外的其他固体废物；</w:t>
      </w:r>
    </w:p>
    <w:p>
      <w:pPr>
        <w:pStyle w:val="P1"/>
        <w:widowControl w:val="0"/>
        <w:ind w:firstLine="640"/>
        <w:rPr>
          <w:rStyle w:val="C3"/>
          <w:rFonts w:ascii="仿宋_GB2312" w:hAnsi="仿宋_GB2312"/>
        </w:rPr>
      </w:pPr>
      <w:r>
        <w:rPr>
          <w:rStyle w:val="C3"/>
          <w:rFonts w:ascii="Microsoft YaHei UI" w:hAnsi="Microsoft YaHei UI"/>
        </w:rPr>
        <w:t>（六）制定应急预案，并报市城市管理主管部门备案；</w:t>
      </w:r>
    </w:p>
    <w:p>
      <w:pPr>
        <w:pStyle w:val="P1"/>
        <w:widowControl w:val="0"/>
        <w:ind w:firstLine="640"/>
        <w:rPr>
          <w:rStyle w:val="C3"/>
          <w:rFonts w:ascii="仿宋_GB2312" w:hAnsi="仿宋_GB2312"/>
        </w:rPr>
      </w:pPr>
      <w:r>
        <w:rPr>
          <w:rStyle w:val="C3"/>
          <w:rFonts w:ascii="Microsoft YaHei UI" w:hAnsi="Microsoft YaHei UI"/>
        </w:rPr>
        <w:t>（七）执行其他操作规程和行业规范。</w:t>
      </w:r>
    </w:p>
    <w:p>
      <w:pPr>
        <w:pStyle w:val="P1"/>
        <w:widowControl w:val="0"/>
        <w:ind w:firstLine="640"/>
        <w:rPr>
          <w:rStyle w:val="C3"/>
          <w:rFonts w:ascii="仿宋_GB2312" w:hAnsi="仿宋_GB2312"/>
        </w:rPr>
      </w:pPr>
      <w:r>
        <w:rPr>
          <w:rStyle w:val="C3"/>
          <w:rFonts w:ascii="黑体" w:hAnsi="黑体"/>
        </w:rPr>
        <w:t xml:space="preserve">第三十九条 </w:t>
      </w:r>
      <w:r>
        <w:rPr>
          <w:rStyle w:val="C3"/>
          <w:rFonts w:ascii="仿宋_GB2312" w:hAnsi="仿宋_GB2312"/>
        </w:rPr>
        <w:t xml:space="preserve"> </w:t>
      </w:r>
      <w:r>
        <w:rPr>
          <w:rStyle w:val="C3"/>
          <w:rFonts w:ascii="Microsoft YaHei UI" w:hAnsi="Microsoft YaHei UI"/>
        </w:rPr>
        <w:t>市、区县（自治县）城市管理主管部门应当会同相关部门编制生活垃圾应急预案，建立生活垃圾清扫、收集、运输和处理应急机制。</w:t>
      </w:r>
    </w:p>
    <w:p>
      <w:pPr>
        <w:pStyle w:val="P1"/>
        <w:widowControl w:val="0"/>
        <w:ind w:firstLine="640"/>
        <w:rPr>
          <w:rStyle w:val="C3"/>
          <w:rFonts w:ascii="仿宋_GB2312" w:hAnsi="仿宋_GB2312"/>
        </w:rPr>
      </w:pPr>
      <w:r>
        <w:rPr>
          <w:rStyle w:val="C3"/>
          <w:rFonts w:ascii="黑体" w:hAnsi="黑体"/>
        </w:rPr>
        <w:t xml:space="preserve">第四十条 </w:t>
      </w:r>
      <w:r>
        <w:rPr>
          <w:rStyle w:val="C3"/>
          <w:rFonts w:ascii="仿宋_GB2312" w:hAnsi="仿宋_GB2312"/>
        </w:rPr>
        <w:t xml:space="preserve"> </w:t>
      </w:r>
      <w:r>
        <w:rPr>
          <w:rStyle w:val="C3"/>
          <w:rFonts w:ascii="Microsoft YaHei UI" w:hAnsi="Microsoft YaHei UI"/>
        </w:rPr>
        <w:t>本市按照区域统筹、设施共享的原则，逐步建立生活垃圾异地处理补偿机制。</w:t>
      </w:r>
    </w:p>
    <w:p>
      <w:pPr>
        <w:pStyle w:val="P1"/>
        <w:widowControl w:val="0"/>
        <w:ind w:firstLine="640"/>
        <w:rPr>
          <w:rStyle w:val="C3"/>
          <w:rFonts w:ascii="仿宋_GB2312" w:hAnsi="仿宋_GB2312"/>
        </w:rPr>
      </w:pPr>
      <w:r>
        <w:rPr>
          <w:rStyle w:val="C3"/>
          <w:rFonts w:ascii="Microsoft YaHei UI" w:hAnsi="Microsoft YaHei UI"/>
        </w:rPr>
        <w:t>生活垃圾移出地区县（自治县）人民政府应当根据转移处理量向接受地区县（自治县）人民政府支付生活垃圾异地处理补偿费或者以其他方式进行补偿。</w:t>
      </w:r>
    </w:p>
    <w:p>
      <w:pPr>
        <w:pStyle w:val="P1"/>
        <w:widowControl w:val="0"/>
        <w:ind w:firstLine="640"/>
        <w:rPr>
          <w:rStyle w:val="C3"/>
          <w:rFonts w:ascii="仿宋_GB2312" w:hAnsi="仿宋_GB2312"/>
        </w:rPr>
      </w:pPr>
    </w:p>
    <w:p>
      <w:pPr>
        <w:pStyle w:val="P1"/>
        <w:widowControl w:val="0"/>
        <w:ind w:firstLine="0"/>
        <w:jc w:val="center"/>
        <w:rPr>
          <w:rStyle w:val="C3"/>
          <w:rFonts w:ascii="黑体" w:hAnsi="黑体"/>
        </w:rPr>
      </w:pPr>
      <w:r>
        <w:rPr>
          <w:rStyle w:val="C3"/>
          <w:rFonts w:ascii="黑体" w:hAnsi="黑体"/>
        </w:rPr>
        <w:t xml:space="preserve">第六章  资源化利用</w:t>
      </w: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r>
        <w:rPr>
          <w:rStyle w:val="C3"/>
          <w:rFonts w:ascii="黑体" w:hAnsi="黑体"/>
        </w:rPr>
        <w:t xml:space="preserve">第四十一条 </w:t>
      </w:r>
      <w:r>
        <w:rPr>
          <w:rStyle w:val="C3"/>
          <w:rFonts w:ascii="仿宋_GB2312" w:hAnsi="仿宋_GB2312"/>
        </w:rPr>
        <w:t xml:space="preserve"> </w:t>
      </w:r>
      <w:r>
        <w:rPr>
          <w:rStyle w:val="C3"/>
          <w:rFonts w:ascii="Microsoft YaHei UI" w:hAnsi="Microsoft YaHei UI"/>
        </w:rPr>
        <w:t>循环经济发展综合管理部门应当会同有关部门制定循环经济发展扶持政策，支持符合城市功能需要和相关产业发展导向的可回收物回收利用项目，鼓励使用生活垃圾资源化利用产品。</w:t>
      </w:r>
    </w:p>
    <w:p>
      <w:pPr>
        <w:pStyle w:val="P1"/>
        <w:widowControl w:val="0"/>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商务部门应当会同城市管理、供销合作组织等部门或者单位完善再生资源回收体系，优化再生资源回收网络，推进再生资源回收利用与生活垃圾收集、运输相衔接，将回收统计数据纳入生活垃圾统计内容。</w:t>
      </w:r>
    </w:p>
    <w:p>
      <w:pPr>
        <w:pStyle w:val="P1"/>
        <w:widowControl w:val="0"/>
        <w:ind w:firstLine="640"/>
        <w:rPr>
          <w:rStyle w:val="C3"/>
          <w:rFonts w:ascii="仿宋_GB2312" w:hAnsi="仿宋_GB2312"/>
        </w:rPr>
      </w:pPr>
      <w:r>
        <w:rPr>
          <w:rStyle w:val="C3"/>
          <w:rFonts w:ascii="Microsoft YaHei UI" w:hAnsi="Microsoft YaHei UI"/>
        </w:rPr>
        <w:t>鼓励可回收物利用企业、物业服务企业、商场、超市、便利店、快递收发点等设立回收点，采用以旧换新、积分兑换等方式开展可回收物回收。</w:t>
      </w:r>
    </w:p>
    <w:p>
      <w:pPr>
        <w:pStyle w:val="P1"/>
        <w:widowControl w:val="0"/>
        <w:ind w:firstLine="640"/>
        <w:rPr>
          <w:rStyle w:val="C3"/>
          <w:rFonts w:ascii="仿宋_GB2312" w:hAnsi="仿宋_GB2312"/>
        </w:rPr>
      </w:pPr>
      <w:r>
        <w:rPr>
          <w:rStyle w:val="C3"/>
          <w:rFonts w:ascii="Microsoft YaHei UI" w:hAnsi="Microsoft YaHei UI"/>
        </w:rPr>
        <w:t>鼓励有条件的区县（自治县）人民政府出台低价值可回收物资源化利用支持政策。</w:t>
      </w:r>
    </w:p>
    <w:p>
      <w:pPr>
        <w:pStyle w:val="P1"/>
        <w:widowControl w:val="0"/>
        <w:ind w:firstLine="640"/>
        <w:rPr>
          <w:rStyle w:val="C3"/>
          <w:rFonts w:ascii="仿宋_GB2312" w:hAnsi="仿宋_GB2312"/>
        </w:rPr>
      </w:pPr>
      <w:r>
        <w:rPr>
          <w:rStyle w:val="C3"/>
          <w:rFonts w:ascii="黑体" w:hAnsi="黑体"/>
        </w:rPr>
        <w:t xml:space="preserve">第四十三条 </w:t>
      </w:r>
      <w:r>
        <w:rPr>
          <w:rStyle w:val="C3"/>
          <w:rFonts w:ascii="仿宋_GB2312" w:hAnsi="仿宋_GB2312"/>
        </w:rPr>
        <w:t xml:space="preserve"> </w:t>
      </w:r>
      <w:r>
        <w:rPr>
          <w:rStyle w:val="C3"/>
          <w:rFonts w:ascii="Microsoft YaHei UI" w:hAnsi="Microsoft YaHei UI"/>
        </w:rPr>
        <w:t>对列入国家强制回收目录的产品和包装物，生产者、销售者应当按照规定进行回收和处理。</w:t>
      </w:r>
    </w:p>
    <w:p>
      <w:pPr>
        <w:pStyle w:val="P1"/>
        <w:widowControl w:val="0"/>
        <w:ind w:firstLine="640"/>
        <w:rPr>
          <w:rStyle w:val="C3"/>
          <w:rFonts w:ascii="仿宋_GB2312" w:hAnsi="仿宋_GB2312"/>
        </w:rPr>
      </w:pPr>
      <w:r>
        <w:rPr>
          <w:rStyle w:val="C3"/>
          <w:rFonts w:ascii="Microsoft YaHei UI" w:hAnsi="Microsoft YaHei UI"/>
        </w:rPr>
        <w:t>鼓励生产者、销售者通过自主回收、联合回收或者委托回收等模式，提高废弃产品和包装物的回收再利用率。</w:t>
      </w:r>
    </w:p>
    <w:p>
      <w:pPr>
        <w:pStyle w:val="P1"/>
        <w:widowControl w:val="0"/>
        <w:ind w:firstLine="640"/>
        <w:rPr>
          <w:rStyle w:val="C3"/>
          <w:rFonts w:ascii="仿宋_GB2312" w:hAnsi="仿宋_GB2312"/>
        </w:rPr>
      </w:pPr>
      <w:r>
        <w:rPr>
          <w:rStyle w:val="C3"/>
          <w:rFonts w:ascii="Microsoft YaHei UI" w:hAnsi="Microsoft YaHei UI"/>
        </w:rPr>
        <w:t>市邮政管理部门应当指导邮政、快递企业对可回收包装物进行回收再利用。</w:t>
      </w:r>
    </w:p>
    <w:p>
      <w:pPr>
        <w:pStyle w:val="P1"/>
        <w:widowControl w:val="0"/>
        <w:ind w:firstLine="640"/>
        <w:rPr>
          <w:rStyle w:val="C3"/>
          <w:rFonts w:ascii="仿宋_GB2312" w:hAnsi="仿宋_GB2312"/>
        </w:rPr>
      </w:pPr>
      <w:r>
        <w:rPr>
          <w:rStyle w:val="C3"/>
          <w:rFonts w:ascii="黑体" w:hAnsi="黑体"/>
        </w:rPr>
        <w:t xml:space="preserve">第四十四条 </w:t>
      </w:r>
      <w:r>
        <w:rPr>
          <w:rStyle w:val="C3"/>
          <w:rFonts w:ascii="仿宋_GB2312" w:hAnsi="仿宋_GB2312"/>
        </w:rPr>
        <w:t xml:space="preserve"> </w:t>
      </w:r>
      <w:r>
        <w:rPr>
          <w:rStyle w:val="C3"/>
          <w:rFonts w:ascii="Microsoft YaHei UI" w:hAnsi="Microsoft YaHei UI"/>
        </w:rPr>
        <w:t>再生资源回收经营者应当按照国家和本市有关要求，将可回收物交由可回收物利用企业进行资源化利用。</w:t>
      </w:r>
    </w:p>
    <w:p>
      <w:pPr>
        <w:pStyle w:val="P1"/>
        <w:widowControl w:val="0"/>
        <w:ind w:firstLine="640"/>
        <w:rPr>
          <w:rStyle w:val="C3"/>
          <w:rFonts w:ascii="仿宋_GB2312" w:hAnsi="仿宋_GB2312"/>
        </w:rPr>
      </w:pPr>
      <w:r>
        <w:rPr>
          <w:rStyle w:val="C3"/>
          <w:rFonts w:ascii="Microsoft YaHei UI" w:hAnsi="Microsoft YaHei UI"/>
        </w:rPr>
        <w:t>商务、经济信息、城市管理、供销合作组织等部门或者单位应当对可回收物资源化利用活动进行监督指导。</w:t>
      </w:r>
    </w:p>
    <w:p>
      <w:pPr>
        <w:pStyle w:val="P1"/>
        <w:widowControl w:val="0"/>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鼓励单位和个人使用可循环利用的产品，通过线上、线下交易等方式，促进闲置物品再使用。</w:t>
      </w:r>
    </w:p>
    <w:p>
      <w:pPr>
        <w:pStyle w:val="P1"/>
        <w:widowControl w:val="0"/>
        <w:ind w:firstLine="640"/>
        <w:rPr>
          <w:rStyle w:val="C3"/>
          <w:rFonts w:ascii="仿宋_GB2312" w:hAnsi="仿宋_GB2312"/>
        </w:rPr>
      </w:pPr>
      <w:r>
        <w:rPr>
          <w:rStyle w:val="C3"/>
          <w:rFonts w:ascii="黑体" w:hAnsi="黑体"/>
        </w:rPr>
        <w:t xml:space="preserve">第四十六条 </w:t>
      </w:r>
      <w:r>
        <w:rPr>
          <w:rStyle w:val="C3"/>
          <w:rFonts w:ascii="仿宋_GB2312" w:hAnsi="仿宋_GB2312"/>
        </w:rPr>
        <w:t xml:space="preserve"> </w:t>
      </w:r>
      <w:r>
        <w:rPr>
          <w:rStyle w:val="C3"/>
          <w:rFonts w:ascii="Microsoft YaHei UI" w:hAnsi="Microsoft YaHei UI"/>
        </w:rPr>
        <w:t>市、区县（自治县）人民政府相关部门应当鼓励在公共绿地、公益林的土壤改良中优先使用厨余垃圾资源化利用产品，支持厨余垃圾资源化利用产品在农业生产领域的推广应用。</w:t>
      </w:r>
    </w:p>
    <w:p>
      <w:pPr>
        <w:pStyle w:val="P1"/>
        <w:widowControl w:val="0"/>
        <w:ind w:firstLine="640"/>
        <w:rPr>
          <w:rStyle w:val="C3"/>
          <w:rFonts w:ascii="仿宋_GB2312" w:hAnsi="仿宋_GB2312"/>
        </w:rPr>
      </w:pPr>
      <w:r>
        <w:rPr>
          <w:rStyle w:val="C3"/>
          <w:rFonts w:ascii="黑体" w:hAnsi="黑体"/>
        </w:rPr>
        <w:t xml:space="preserve">第四十七条 </w:t>
      </w:r>
      <w:r>
        <w:rPr>
          <w:rStyle w:val="C3"/>
          <w:rFonts w:ascii="仿宋_GB2312" w:hAnsi="仿宋_GB2312"/>
        </w:rPr>
        <w:t xml:space="preserve"> </w:t>
      </w:r>
      <w:r>
        <w:rPr>
          <w:rStyle w:val="C3"/>
          <w:rFonts w:ascii="Microsoft YaHei UI" w:hAnsi="Microsoft YaHei UI"/>
        </w:rPr>
        <w:t>从生活垃圾中回收的物质应当按照国家规定的用途、标准使用，不得用于生产可能危害人体健康的产品。</w:t>
      </w:r>
    </w:p>
    <w:p>
      <w:pPr>
        <w:pStyle w:val="P1"/>
        <w:widowControl w:val="0"/>
        <w:ind w:firstLine="640"/>
        <w:rPr>
          <w:rStyle w:val="C3"/>
          <w:rFonts w:ascii="仿宋_GB2312" w:hAnsi="仿宋_GB2312"/>
        </w:rPr>
      </w:pPr>
      <w:r>
        <w:rPr>
          <w:rStyle w:val="C3"/>
          <w:rFonts w:ascii="Microsoft YaHei UI" w:hAnsi="Microsoft YaHei UI"/>
        </w:rPr>
        <w:t>城市管理主管部门应当加强对餐厨垃圾收集、运输、处理的全过程监管，促进餐厨垃圾资源化利用。禁止生产、销售、使用以废弃食用油脂为原料的食用油。</w:t>
      </w:r>
    </w:p>
    <w:p>
      <w:pPr>
        <w:pStyle w:val="P1"/>
        <w:widowControl w:val="0"/>
        <w:ind w:firstLine="640"/>
        <w:rPr>
          <w:rStyle w:val="C3"/>
          <w:rFonts w:ascii="仿宋_GB2312" w:hAnsi="仿宋_GB2312"/>
        </w:rPr>
      </w:pPr>
      <w:r>
        <w:rPr>
          <w:rStyle w:val="C3"/>
          <w:rFonts w:ascii="Microsoft YaHei UI" w:hAnsi="Microsoft YaHei UI"/>
        </w:rPr>
        <w:t>禁止畜禽养殖场、养殖小区利用未经无害化处理的厨余垃圾饲喂畜禽。</w:t>
      </w:r>
    </w:p>
    <w:p>
      <w:pPr>
        <w:pStyle w:val="P1"/>
        <w:widowControl w:val="0"/>
        <w:ind w:firstLine="640"/>
        <w:rPr>
          <w:rStyle w:val="C3"/>
          <w:rFonts w:ascii="仿宋_GB2312" w:hAnsi="仿宋_GB2312"/>
        </w:rPr>
      </w:pPr>
    </w:p>
    <w:p>
      <w:pPr>
        <w:pStyle w:val="P1"/>
        <w:widowControl w:val="0"/>
        <w:ind w:firstLine="0"/>
        <w:jc w:val="center"/>
        <w:rPr>
          <w:rStyle w:val="C3"/>
          <w:rFonts w:ascii="黑体" w:hAnsi="黑体"/>
        </w:rPr>
      </w:pPr>
      <w:r>
        <w:rPr>
          <w:rStyle w:val="C3"/>
          <w:rFonts w:ascii="黑体" w:hAnsi="黑体"/>
        </w:rPr>
        <w:t xml:space="preserve">第七章  监督管理</w:t>
      </w: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r>
        <w:rPr>
          <w:rStyle w:val="C3"/>
          <w:rFonts w:ascii="黑体" w:hAnsi="黑体"/>
        </w:rPr>
        <w:t xml:space="preserve">第四十八条 </w:t>
      </w:r>
      <w:r>
        <w:rPr>
          <w:rStyle w:val="C3"/>
          <w:rFonts w:ascii="仿宋_GB2312" w:hAnsi="仿宋_GB2312"/>
        </w:rPr>
        <w:t xml:space="preserve"> </w:t>
      </w:r>
      <w:r>
        <w:rPr>
          <w:rStyle w:val="C3"/>
          <w:rFonts w:ascii="Microsoft YaHei UI" w:hAnsi="Microsoft YaHei UI"/>
        </w:rPr>
        <w:t>市、区县（自治县）人民政府应当建立健全生活垃圾管理的考核评价制度，并将考核结果纳入绩效考评体系。</w:t>
      </w:r>
    </w:p>
    <w:p>
      <w:pPr>
        <w:pStyle w:val="P1"/>
        <w:widowControl w:val="0"/>
        <w:ind w:firstLine="64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本市群众性精神文明创建活动、卫生创建活动、绿色生活创建行动，以及生态文明先行示范区、生态文明建设示范区、园林城市、全域旅游示范区等创建活动中，应当将生活垃圾分类管理相关情况纳入评选标准。</w:t>
      </w:r>
    </w:p>
    <w:p>
      <w:pPr>
        <w:pStyle w:val="P1"/>
        <w:widowControl w:val="0"/>
        <w:ind w:firstLine="640"/>
        <w:rPr>
          <w:rStyle w:val="C3"/>
          <w:rFonts w:ascii="仿宋_GB2312" w:hAnsi="仿宋_GB2312"/>
        </w:rPr>
      </w:pPr>
      <w:r>
        <w:rPr>
          <w:rStyle w:val="C3"/>
          <w:rFonts w:ascii="黑体" w:hAnsi="黑体"/>
        </w:rPr>
        <w:t xml:space="preserve">第五十条 </w:t>
      </w:r>
      <w:r>
        <w:rPr>
          <w:rStyle w:val="C3"/>
          <w:rFonts w:ascii="仿宋_GB2312" w:hAnsi="仿宋_GB2312"/>
        </w:rPr>
        <w:t xml:space="preserve"> </w:t>
      </w:r>
      <w:r>
        <w:rPr>
          <w:rStyle w:val="C3"/>
          <w:rFonts w:ascii="Microsoft YaHei UI" w:hAnsi="Microsoft YaHei UI"/>
        </w:rPr>
        <w:t>城市管理主管部门应当建立生活垃圾计量称重系统，对生活垃圾运输量和处理量进行在线管理，对生活垃圾运输实施调度。</w:t>
      </w:r>
    </w:p>
    <w:p>
      <w:pPr>
        <w:pStyle w:val="P1"/>
        <w:widowControl w:val="0"/>
        <w:ind w:firstLine="640"/>
        <w:rPr>
          <w:rStyle w:val="C3"/>
          <w:rFonts w:ascii="仿宋_GB2312" w:hAnsi="仿宋_GB2312"/>
        </w:rPr>
      </w:pPr>
      <w:r>
        <w:rPr>
          <w:rStyle w:val="C3"/>
          <w:rFonts w:ascii="Microsoft YaHei UI" w:hAnsi="Microsoft YaHei UI"/>
        </w:rPr>
        <w:t>环境卫生监测单位应当加强对生活垃圾分类效果、收运过程污染和处理设施运行安全的监督性监测，监测数据按照规定向社会公布。</w:t>
      </w:r>
    </w:p>
    <w:p>
      <w:pPr>
        <w:pStyle w:val="P1"/>
        <w:widowControl w:val="0"/>
        <w:ind w:firstLine="640"/>
        <w:rPr>
          <w:rStyle w:val="C3"/>
          <w:rFonts w:ascii="仿宋_GB2312" w:hAnsi="仿宋_GB2312"/>
        </w:rPr>
      </w:pPr>
      <w:r>
        <w:rPr>
          <w:rStyle w:val="C3"/>
          <w:rFonts w:ascii="黑体" w:hAnsi="黑体"/>
        </w:rPr>
        <w:t xml:space="preserve">第五十一条 </w:t>
      </w:r>
      <w:r>
        <w:rPr>
          <w:rStyle w:val="C3"/>
          <w:rFonts w:ascii="仿宋_GB2312" w:hAnsi="仿宋_GB2312"/>
        </w:rPr>
        <w:t xml:space="preserve"> </w:t>
      </w:r>
      <w:r>
        <w:rPr>
          <w:rStyle w:val="C3"/>
          <w:rFonts w:ascii="Microsoft YaHei UI" w:hAnsi="Microsoft YaHei UI"/>
        </w:rPr>
        <w:t>城市管理主管部门应当建立生活垃圾全过程管理信息系统，与生态环境、市场监管、商务等部门实现生活垃圾管理数据共享互通。</w:t>
      </w:r>
    </w:p>
    <w:p>
      <w:pPr>
        <w:pStyle w:val="P1"/>
        <w:widowControl w:val="0"/>
        <w:ind w:firstLine="640"/>
        <w:rPr>
          <w:rStyle w:val="C3"/>
          <w:rFonts w:ascii="仿宋_GB2312" w:hAnsi="仿宋_GB2312"/>
        </w:rPr>
      </w:pPr>
      <w:r>
        <w:rPr>
          <w:rStyle w:val="C3"/>
          <w:rFonts w:ascii="黑体" w:hAnsi="黑体"/>
        </w:rPr>
        <w:t xml:space="preserve">第五十二条 </w:t>
      </w:r>
      <w:r>
        <w:rPr>
          <w:rStyle w:val="C3"/>
          <w:rFonts w:ascii="仿宋_GB2312" w:hAnsi="仿宋_GB2312"/>
        </w:rPr>
        <w:t xml:space="preserve"> </w:t>
      </w:r>
      <w:r>
        <w:rPr>
          <w:rStyle w:val="C3"/>
          <w:rFonts w:ascii="Microsoft YaHei UI" w:hAnsi="Microsoft YaHei UI"/>
        </w:rPr>
        <w:t>城市管理主管部门会同生态环境、商务、市场监管、农业农村、机关事务管理等部门加强生活垃圾全过程联合监管。</w:t>
      </w:r>
    </w:p>
    <w:p>
      <w:pPr>
        <w:pStyle w:val="P1"/>
        <w:widowControl w:val="0"/>
        <w:ind w:firstLine="640"/>
        <w:rPr>
          <w:rStyle w:val="C3"/>
          <w:rFonts w:ascii="仿宋_GB2312" w:hAnsi="仿宋_GB2312"/>
        </w:rPr>
      </w:pPr>
      <w:r>
        <w:rPr>
          <w:rStyle w:val="C3"/>
          <w:rFonts w:ascii="Microsoft YaHei UI" w:hAnsi="Microsoft YaHei UI"/>
        </w:rPr>
        <w:t>城市管理、市场监管、农业农村等部门应当将厨余垃圾的处理和流向纳入日常监督管理范围；城市管理、公安、交通等部门应当加强对厨余垃圾收运车辆的执法检查。</w:t>
      </w:r>
    </w:p>
    <w:p>
      <w:pPr>
        <w:pStyle w:val="P1"/>
        <w:widowControl w:val="0"/>
        <w:ind w:firstLine="64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城市管理主管部门应当依法对生活垃圾投放、收集、运输、处理开展监督检查，可以采取以下措施：</w:t>
      </w:r>
    </w:p>
    <w:p>
      <w:pPr>
        <w:pStyle w:val="P1"/>
        <w:widowControl w:val="0"/>
        <w:ind w:firstLine="640"/>
        <w:rPr>
          <w:rStyle w:val="C3"/>
          <w:rFonts w:ascii="仿宋_GB2312" w:hAnsi="仿宋_GB2312"/>
        </w:rPr>
      </w:pPr>
      <w:r>
        <w:rPr>
          <w:rStyle w:val="C3"/>
          <w:rFonts w:ascii="Microsoft YaHei UI" w:hAnsi="Microsoft YaHei UI"/>
        </w:rPr>
        <w:t>（一）进行现场检查；</w:t>
      </w:r>
    </w:p>
    <w:p>
      <w:pPr>
        <w:pStyle w:val="P1"/>
        <w:widowControl w:val="0"/>
        <w:ind w:firstLine="640"/>
        <w:rPr>
          <w:rStyle w:val="C3"/>
          <w:rFonts w:ascii="仿宋_GB2312" w:hAnsi="仿宋_GB2312"/>
        </w:rPr>
      </w:pPr>
      <w:r>
        <w:rPr>
          <w:rStyle w:val="C3"/>
          <w:rFonts w:ascii="Microsoft YaHei UI" w:hAnsi="Microsoft YaHei UI"/>
        </w:rPr>
        <w:t>（二）查阅、复制与被检查事项有关的文件、资料；</w:t>
      </w:r>
    </w:p>
    <w:p>
      <w:pPr>
        <w:pStyle w:val="P1"/>
        <w:widowControl w:val="0"/>
        <w:ind w:firstLine="640"/>
        <w:rPr>
          <w:rStyle w:val="C3"/>
          <w:rFonts w:ascii="仿宋_GB2312" w:hAnsi="仿宋_GB2312"/>
        </w:rPr>
      </w:pPr>
      <w:r>
        <w:rPr>
          <w:rStyle w:val="C3"/>
          <w:rFonts w:ascii="Microsoft YaHei UI" w:hAnsi="Microsoft YaHei UI"/>
        </w:rPr>
        <w:t>（三）对用于违法活动的设施、设备、场所、工具、物品，依法予以查封、扣押；</w:t>
      </w:r>
    </w:p>
    <w:p>
      <w:pPr>
        <w:pStyle w:val="P1"/>
        <w:widowControl w:val="0"/>
        <w:ind w:firstLine="640"/>
        <w:rPr>
          <w:rStyle w:val="C3"/>
          <w:rFonts w:ascii="仿宋_GB2312" w:hAnsi="仿宋_GB2312"/>
        </w:rPr>
      </w:pPr>
      <w:r>
        <w:rPr>
          <w:rStyle w:val="C3"/>
          <w:rFonts w:ascii="Microsoft YaHei UI" w:hAnsi="Microsoft YaHei UI"/>
        </w:rPr>
        <w:t>检查人员进行现场检查，应当出示证件。对现场检查中知悉的商业秘密应当保密。有关单位和个人应当予以配合，如实反映情况，不得妨碍监督检查人员依法执行职务。</w:t>
      </w:r>
    </w:p>
    <w:p>
      <w:pPr>
        <w:pStyle w:val="P1"/>
        <w:widowControl w:val="0"/>
        <w:ind w:firstLine="640"/>
        <w:rPr>
          <w:rStyle w:val="C3"/>
          <w:rFonts w:ascii="仿宋_GB2312" w:hAnsi="仿宋_GB2312"/>
        </w:rPr>
      </w:pPr>
      <w:r>
        <w:rPr>
          <w:rStyle w:val="C3"/>
          <w:rFonts w:ascii="黑体" w:hAnsi="黑体"/>
        </w:rPr>
        <w:t xml:space="preserve">第五十四条 </w:t>
      </w:r>
      <w:r>
        <w:rPr>
          <w:rStyle w:val="C3"/>
          <w:rFonts w:ascii="仿宋_GB2312" w:hAnsi="仿宋_GB2312"/>
        </w:rPr>
        <w:t xml:space="preserve"> </w:t>
      </w:r>
      <w:r>
        <w:rPr>
          <w:rStyle w:val="C3"/>
          <w:rFonts w:ascii="Microsoft YaHei UI" w:hAnsi="Microsoft YaHei UI"/>
        </w:rPr>
        <w:t>鼓励公众参与生活垃圾管理的监督活动，对违反生活垃圾管理规定的行为进行举报或者投诉。</w:t>
      </w:r>
    </w:p>
    <w:p>
      <w:pPr>
        <w:pStyle w:val="P1"/>
        <w:widowControl w:val="0"/>
        <w:ind w:firstLine="640"/>
        <w:rPr>
          <w:rStyle w:val="C3"/>
          <w:rFonts w:ascii="仿宋_GB2312" w:hAnsi="仿宋_GB2312"/>
        </w:rPr>
      </w:pPr>
      <w:r>
        <w:rPr>
          <w:rStyle w:val="C3"/>
          <w:rFonts w:ascii="Microsoft YaHei UI" w:hAnsi="Microsoft YaHei UI"/>
        </w:rPr>
        <w:t>城市管理主管部门应当向社会公布举报和投诉的方式，依法处理有关生活垃圾管理方面的举报和投诉。</w:t>
      </w:r>
    </w:p>
    <w:p>
      <w:pPr>
        <w:pStyle w:val="P1"/>
        <w:widowControl w:val="0"/>
        <w:ind w:firstLine="640"/>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单位违反本条例受到行政处罚的，执法机关应当按照规定将相关信息归集到本市公共信用信息平台。</w:t>
      </w:r>
    </w:p>
    <w:p>
      <w:pPr>
        <w:pStyle w:val="P1"/>
        <w:widowControl w:val="0"/>
        <w:ind w:firstLine="640"/>
        <w:rPr>
          <w:rStyle w:val="C3"/>
          <w:rFonts w:ascii="仿宋_GB2312" w:hAnsi="仿宋_GB2312"/>
        </w:rPr>
      </w:pPr>
      <w:r>
        <w:rPr>
          <w:rStyle w:val="C3"/>
          <w:rFonts w:ascii="Microsoft YaHei UI" w:hAnsi="Microsoft YaHei UI"/>
        </w:rPr>
        <w:t>市市场监管部门应当将城市管理主管部门提交的生活垃圾收集、运输和处理单位的行政处罚结果，纳入企业信用信息公示系统。</w:t>
      </w:r>
    </w:p>
    <w:p>
      <w:pPr>
        <w:pStyle w:val="P1"/>
        <w:widowControl w:val="0"/>
        <w:ind w:firstLine="640"/>
        <w:rPr>
          <w:rStyle w:val="C3"/>
          <w:rFonts w:ascii="仿宋_GB2312" w:hAnsi="仿宋_GB2312"/>
        </w:rPr>
      </w:pPr>
      <w:r>
        <w:rPr>
          <w:rStyle w:val="C3"/>
          <w:rFonts w:ascii="Microsoft YaHei UI" w:hAnsi="Microsoft YaHei UI"/>
        </w:rPr>
        <w:t>市住房城乡建设部门应当将相关执法部门提交的物业服务企业履行分类投放管理责任情况，纳入物业服务企业信用管理体系。</w:t>
      </w:r>
    </w:p>
    <w:p>
      <w:pPr>
        <w:pStyle w:val="P1"/>
        <w:widowControl w:val="0"/>
        <w:ind w:firstLine="640"/>
        <w:rPr>
          <w:rStyle w:val="C3"/>
          <w:rFonts w:ascii="仿宋_GB2312" w:hAnsi="仿宋_GB2312"/>
        </w:rPr>
      </w:pPr>
    </w:p>
    <w:p>
      <w:pPr>
        <w:pStyle w:val="P1"/>
        <w:widowControl w:val="0"/>
        <w:ind w:firstLine="0"/>
        <w:jc w:val="center"/>
        <w:rPr>
          <w:rStyle w:val="C3"/>
          <w:rFonts w:ascii="黑体" w:hAnsi="黑体"/>
        </w:rPr>
      </w:pPr>
      <w:r>
        <w:rPr>
          <w:rStyle w:val="C3"/>
          <w:rFonts w:ascii="黑体" w:hAnsi="黑体"/>
        </w:rPr>
        <w:t xml:space="preserve">第八章  法律责任</w:t>
      </w: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国家机关、国家工作人员在生活垃圾管理工作中不履行、不正确履行职责的，由其上级主管机关、所在单位责令改正，视情节轻重，对负有责任的领导人员和直接责任人员依法给予处分或者处理。</w:t>
      </w:r>
    </w:p>
    <w:p>
      <w:pPr>
        <w:pStyle w:val="P1"/>
        <w:widowControl w:val="0"/>
        <w:ind w:firstLine="640"/>
        <w:rPr>
          <w:rStyle w:val="C3"/>
          <w:rFonts w:ascii="仿宋_GB2312" w:hAnsi="仿宋_GB2312"/>
        </w:rPr>
      </w:pPr>
      <w:r>
        <w:rPr>
          <w:rStyle w:val="C3"/>
          <w:rFonts w:ascii="黑体" w:hAnsi="黑体"/>
        </w:rPr>
        <w:t xml:space="preserve">第五十七条 </w:t>
      </w:r>
      <w:r>
        <w:rPr>
          <w:rStyle w:val="C3"/>
          <w:rFonts w:ascii="仿宋_GB2312" w:hAnsi="仿宋_GB2312"/>
        </w:rPr>
        <w:t xml:space="preserve"> </w:t>
      </w:r>
      <w:r>
        <w:rPr>
          <w:rStyle w:val="C3"/>
          <w:rFonts w:ascii="Microsoft YaHei UI" w:hAnsi="Microsoft YaHei UI"/>
        </w:rPr>
        <w:t>违反本条例规定，不缴纳或者少缴纳生活垃圾处理费的，由城市管理主管部门责令限期缴纳；逾期未缴纳的，处应当缴纳的生活垃圾处理费一倍以上三倍以下的罚款，但对单位罚款最高不超过三万元，对个人罚款最高不超过一千元。</w:t>
      </w:r>
    </w:p>
    <w:p>
      <w:pPr>
        <w:pStyle w:val="P1"/>
        <w:widowControl w:val="0"/>
        <w:ind w:firstLine="640"/>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新建、改建或者扩建的建设项目配套生活垃圾分类收集设施未达到规划设计要求，或者未与主体工程、首期工程同时交付使用的，由城市管理主管部门、规划自然资源部门根据职责分工，责令限期改正，可以处三万元以上十万元以下的罚款。</w:t>
      </w:r>
    </w:p>
    <w:p>
      <w:pPr>
        <w:pStyle w:val="P1"/>
        <w:widowControl w:val="0"/>
        <w:ind w:firstLine="640"/>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违反本条例规定，单位未在指定地点分类投放生活垃圾的，由城市管理主管部门责令改正；多次违反投放规定或者有其他严重情节的，处五万元以上五十万元以下罚款。</w:t>
      </w:r>
    </w:p>
    <w:p>
      <w:pPr>
        <w:pStyle w:val="P1"/>
        <w:widowControl w:val="0"/>
        <w:ind w:firstLine="640"/>
        <w:rPr>
          <w:rStyle w:val="C3"/>
          <w:rFonts w:ascii="仿宋_GB2312" w:hAnsi="仿宋_GB2312"/>
        </w:rPr>
      </w:pPr>
      <w:r>
        <w:rPr>
          <w:rStyle w:val="C3"/>
          <w:rFonts w:ascii="Microsoft YaHei UI" w:hAnsi="Microsoft YaHei UI"/>
        </w:rPr>
        <w:t>违反本条例规定，个人未在指定地点分类投放生活垃圾的，由城市管理主管部门责令改正；多次违反投放规定或者有其他严重情节的，处一百元以上三百元以下罚款。</w:t>
      </w:r>
    </w:p>
    <w:p>
      <w:pPr>
        <w:pStyle w:val="P1"/>
        <w:widowControl w:val="0"/>
        <w:ind w:firstLine="640"/>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违反本条例规定，餐厨垃圾产生单位未定期向所在地的区县（自治县）城市管理主管部门申报餐厨垃圾的种类、数量等基本情况的，由城市管理主管部门责令限期申报；逾期未申报的，可以处五百元以上五千元以下的罚款。</w:t>
      </w:r>
    </w:p>
    <w:p>
      <w:pPr>
        <w:pStyle w:val="P1"/>
        <w:widowControl w:val="0"/>
        <w:ind w:firstLine="640"/>
        <w:rPr>
          <w:rStyle w:val="C3"/>
          <w:rFonts w:ascii="仿宋_GB2312" w:hAnsi="仿宋_GB2312"/>
        </w:rPr>
      </w:pPr>
      <w:r>
        <w:rPr>
          <w:rStyle w:val="C3"/>
          <w:rFonts w:ascii="黑体" w:hAnsi="黑体"/>
        </w:rPr>
        <w:t>第六十一条</w:t>
      </w:r>
      <w:r>
        <w:rPr>
          <w:rStyle w:val="C3"/>
          <w:rFonts w:ascii="仿宋_GB2312" w:hAnsi="仿宋_GB2312"/>
        </w:rPr>
        <w:t xml:space="preserve">  </w:t>
      </w:r>
      <w:r>
        <w:rPr>
          <w:rStyle w:val="C3"/>
          <w:rFonts w:ascii="Microsoft YaHei UI" w:hAnsi="Microsoft YaHei UI"/>
        </w:rPr>
        <w:t>违反本条例规定，管理责任人未按照要求设置收集容器或者指定投放地点的，由城市管理主管部门责令立即改正，处一千元以上一万元以下罚款。</w:t>
      </w:r>
    </w:p>
    <w:p>
      <w:pPr>
        <w:pStyle w:val="P1"/>
        <w:widowControl w:val="0"/>
        <w:ind w:firstLine="640"/>
        <w:rPr>
          <w:rStyle w:val="C3"/>
          <w:rFonts w:ascii="仿宋_GB2312" w:hAnsi="仿宋_GB2312"/>
        </w:rPr>
      </w:pPr>
      <w:r>
        <w:rPr>
          <w:rStyle w:val="C3"/>
          <w:rFonts w:ascii="Microsoft YaHei UI" w:hAnsi="Microsoft YaHei UI"/>
        </w:rPr>
        <w:t>违反本条例规定，管理责任人将其他垃圾交由不符合规定的单位进行经营性收集、运输或者处理的，由城市管理主管部门责令立即改正，处二千元以上二万元以下罚款。</w:t>
      </w:r>
    </w:p>
    <w:p>
      <w:pPr>
        <w:pStyle w:val="P1"/>
        <w:widowControl w:val="0"/>
        <w:ind w:firstLine="640"/>
        <w:rPr>
          <w:rStyle w:val="C3"/>
          <w:rFonts w:ascii="仿宋_GB2312" w:hAnsi="仿宋_GB2312"/>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rPr>
        <w:t>违反本条例规定，未取得相应生活垃圾经营许可证，擅自从事生活垃圾经营性清扫、收集、运输、处理的，由城市管理主管部门责令停止违法行为，处五千元以上五万元以下罚款。</w:t>
      </w:r>
    </w:p>
    <w:p>
      <w:pPr>
        <w:pStyle w:val="P1"/>
        <w:widowControl w:val="0"/>
        <w:ind w:firstLine="640"/>
        <w:rPr>
          <w:rStyle w:val="C3"/>
          <w:rFonts w:ascii="仿宋_GB2312" w:hAnsi="仿宋_GB2312"/>
        </w:rPr>
      </w:pPr>
      <w:r>
        <w:rPr>
          <w:rStyle w:val="C3"/>
          <w:rFonts w:ascii="黑体" w:hAnsi="黑体"/>
        </w:rPr>
        <w:t>第六十三条</w:t>
      </w:r>
      <w:r>
        <w:rPr>
          <w:rStyle w:val="C3"/>
          <w:rFonts w:ascii="仿宋_GB2312" w:hAnsi="仿宋_GB2312"/>
        </w:rPr>
        <w:t xml:space="preserve">  </w:t>
      </w:r>
      <w:r>
        <w:rPr>
          <w:rStyle w:val="C3"/>
          <w:rFonts w:ascii="Microsoft YaHei UI" w:hAnsi="Microsoft YaHei UI"/>
        </w:rPr>
        <w:t>违反本条例规定，生活垃圾收集、运输、处理单位将已分类投放的生活垃圾混合收集、运输，或者未分类接收并分类处理生活垃圾的，由城市管理主管部门责令改正，处五千元以上三万元以下罚款。</w:t>
      </w:r>
    </w:p>
    <w:p>
      <w:pPr>
        <w:pStyle w:val="P1"/>
        <w:widowControl w:val="0"/>
        <w:ind w:firstLine="640"/>
        <w:rPr>
          <w:rStyle w:val="C3"/>
          <w:rFonts w:ascii="仿宋_GB2312" w:hAnsi="仿宋_GB2312"/>
        </w:rPr>
      </w:pPr>
      <w:r>
        <w:rPr>
          <w:rStyle w:val="C3"/>
          <w:rFonts w:ascii="黑体" w:hAnsi="黑体"/>
        </w:rPr>
        <w:t>第六十四条</w:t>
      </w:r>
      <w:r>
        <w:rPr>
          <w:rStyle w:val="C3"/>
          <w:rFonts w:ascii="仿宋_GB2312" w:hAnsi="仿宋_GB2312"/>
        </w:rPr>
        <w:t xml:space="preserve">  </w:t>
      </w:r>
      <w:r>
        <w:rPr>
          <w:rStyle w:val="C3"/>
          <w:rFonts w:ascii="Microsoft YaHei UI" w:hAnsi="Microsoft YaHei UI"/>
        </w:rPr>
        <w:t>违反本条例规定，生活垃圾清扫、收集、运输单位有下列情形之一的，由城市管理主管部门责令限期改正，并按照下列规定进行处罚：</w:t>
      </w:r>
    </w:p>
    <w:p>
      <w:pPr>
        <w:pStyle w:val="P1"/>
        <w:widowControl w:val="0"/>
        <w:ind w:firstLine="640"/>
        <w:rPr>
          <w:rStyle w:val="C3"/>
          <w:rFonts w:ascii="仿宋_GB2312" w:hAnsi="仿宋_GB2312"/>
        </w:rPr>
      </w:pPr>
      <w:r>
        <w:rPr>
          <w:rStyle w:val="C3"/>
          <w:rFonts w:ascii="Microsoft YaHei UI" w:hAnsi="Microsoft YaHei UI"/>
        </w:rPr>
        <w:t>（一）未在运输工具显著位置标明所运输生活垃圾类别的，处一千元以上五千元以下的罚款；</w:t>
      </w:r>
    </w:p>
    <w:p>
      <w:pPr>
        <w:pStyle w:val="P1"/>
        <w:widowControl w:val="0"/>
        <w:ind w:firstLine="640"/>
        <w:rPr>
          <w:rStyle w:val="C3"/>
          <w:rFonts w:ascii="仿宋_GB2312" w:hAnsi="仿宋_GB2312"/>
        </w:rPr>
      </w:pPr>
      <w:r>
        <w:rPr>
          <w:rStyle w:val="C3"/>
          <w:rFonts w:ascii="Microsoft YaHei UI" w:hAnsi="Microsoft YaHei UI"/>
        </w:rPr>
        <w:t>（二）未将生活垃圾运输到指定转运站或者处理场所的，处五千元以上三万元以下的罚款；</w:t>
      </w:r>
    </w:p>
    <w:p>
      <w:pPr>
        <w:pStyle w:val="P1"/>
        <w:widowControl w:val="0"/>
        <w:ind w:firstLine="640"/>
        <w:rPr>
          <w:rStyle w:val="C3"/>
          <w:rFonts w:ascii="仿宋_GB2312" w:hAnsi="仿宋_GB2312"/>
        </w:rPr>
      </w:pPr>
      <w:r>
        <w:rPr>
          <w:rStyle w:val="C3"/>
          <w:rFonts w:ascii="Microsoft YaHei UI" w:hAnsi="Microsoft YaHei UI"/>
        </w:rPr>
        <w:t>（三）未建立或者未如实记录管理台账的，处五千元以上三万元以下的罚款。</w:t>
      </w:r>
    </w:p>
    <w:p>
      <w:pPr>
        <w:pStyle w:val="P1"/>
        <w:widowControl w:val="0"/>
        <w:ind w:firstLine="640"/>
        <w:rPr>
          <w:rStyle w:val="C3"/>
          <w:rFonts w:ascii="仿宋_GB2312" w:hAnsi="仿宋_GB2312"/>
        </w:rPr>
      </w:pPr>
      <w:r>
        <w:rPr>
          <w:rStyle w:val="C3"/>
          <w:rFonts w:ascii="黑体" w:hAnsi="黑体"/>
        </w:rPr>
        <w:t>第六十五条</w:t>
      </w:r>
      <w:r>
        <w:rPr>
          <w:rStyle w:val="C3"/>
          <w:rFonts w:ascii="仿宋_GB2312" w:hAnsi="仿宋_GB2312"/>
        </w:rPr>
        <w:t xml:space="preserve">  </w:t>
      </w:r>
      <w:r>
        <w:rPr>
          <w:rStyle w:val="C3"/>
          <w:rFonts w:ascii="Microsoft YaHei UI" w:hAnsi="Microsoft YaHei UI"/>
        </w:rPr>
        <w:t>违反本条例规定，生活垃圾集中转运设施的运营管理单位未按照规定密闭存放厨余垃圾和其他垃圾，或者存放时间超过二十四小时的，由城市管理主管部门责令限期改正，处一千元以上一万元以下的罚款。</w:t>
      </w:r>
    </w:p>
    <w:p>
      <w:pPr>
        <w:pStyle w:val="P1"/>
        <w:widowControl w:val="0"/>
        <w:ind w:firstLine="640"/>
        <w:rPr>
          <w:rStyle w:val="C3"/>
          <w:rFonts w:ascii="仿宋_GB2312" w:hAnsi="仿宋_GB2312"/>
        </w:rPr>
      </w:pPr>
      <w:r>
        <w:rPr>
          <w:rStyle w:val="C3"/>
          <w:rFonts w:ascii="黑体" w:hAnsi="黑体"/>
        </w:rPr>
        <w:t>第六十六条</w:t>
      </w:r>
      <w:r>
        <w:rPr>
          <w:rStyle w:val="C3"/>
          <w:rFonts w:ascii="仿宋_GB2312" w:hAnsi="仿宋_GB2312"/>
        </w:rPr>
        <w:t xml:space="preserve">  </w:t>
      </w:r>
      <w:r>
        <w:rPr>
          <w:rStyle w:val="C3"/>
          <w:rFonts w:ascii="Microsoft YaHei UI" w:hAnsi="Microsoft YaHei UI"/>
        </w:rPr>
        <w:t>违反本条例规定，生活垃圾处理单位有下列情形之一的，由城市管理主管部门责令限期改正，并按照下列规定进行处罚：</w:t>
      </w:r>
    </w:p>
    <w:p>
      <w:pPr>
        <w:pStyle w:val="P1"/>
        <w:widowControl w:val="0"/>
        <w:ind w:firstLine="640"/>
        <w:rPr>
          <w:rStyle w:val="C3"/>
          <w:rFonts w:ascii="仿宋_GB2312" w:hAnsi="仿宋_GB2312"/>
        </w:rPr>
      </w:pPr>
      <w:r>
        <w:rPr>
          <w:rStyle w:val="C3"/>
          <w:rFonts w:ascii="Microsoft YaHei UI" w:hAnsi="Microsoft YaHei UI"/>
        </w:rPr>
        <w:t>（一）未建立或者未如实记录管理台账的，处五千元以上三万元以下的罚款；</w:t>
      </w:r>
    </w:p>
    <w:p>
      <w:pPr>
        <w:pStyle w:val="P1"/>
        <w:widowControl w:val="0"/>
        <w:ind w:firstLine="640"/>
        <w:rPr>
          <w:rStyle w:val="C3"/>
          <w:rFonts w:ascii="仿宋_GB2312" w:hAnsi="仿宋_GB2312"/>
        </w:rPr>
      </w:pPr>
      <w:r>
        <w:rPr>
          <w:rStyle w:val="C3"/>
          <w:rFonts w:ascii="Microsoft YaHei UI" w:hAnsi="Microsoft YaHei UI"/>
        </w:rPr>
        <w:t>（二）擅自处理市外生活垃圾或者生活垃圾以外的其他固体废物的，处五万元以上十万元以下的罚款。</w:t>
      </w:r>
    </w:p>
    <w:p>
      <w:pPr>
        <w:pStyle w:val="P1"/>
        <w:widowControl w:val="0"/>
        <w:ind w:firstLine="640"/>
        <w:rPr>
          <w:rStyle w:val="C3"/>
          <w:rFonts w:ascii="仿宋_GB2312" w:hAnsi="仿宋_GB2312"/>
        </w:rPr>
      </w:pPr>
    </w:p>
    <w:p>
      <w:pPr>
        <w:pStyle w:val="P1"/>
        <w:widowControl w:val="0"/>
        <w:ind w:firstLine="0"/>
        <w:jc w:val="center"/>
        <w:rPr>
          <w:rStyle w:val="C3"/>
          <w:rFonts w:ascii="黑体" w:hAnsi="黑体"/>
        </w:rPr>
      </w:pPr>
      <w:r>
        <w:rPr>
          <w:rStyle w:val="C3"/>
          <w:rFonts w:ascii="黑体" w:hAnsi="黑体"/>
        </w:rPr>
        <w:t xml:space="preserve">第九章  附    则</w:t>
      </w: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r>
        <w:rPr>
          <w:rStyle w:val="C3"/>
          <w:rFonts w:ascii="黑体" w:hAnsi="黑体"/>
        </w:rPr>
        <w:t>第六十七条</w:t>
      </w:r>
      <w:r>
        <w:rPr>
          <w:rStyle w:val="C3"/>
          <w:rFonts w:ascii="仿宋_GB2312" w:hAnsi="仿宋_GB2312"/>
        </w:rPr>
        <w:t xml:space="preserve">  </w:t>
      </w:r>
      <w:r>
        <w:rPr>
          <w:rStyle w:val="C3"/>
          <w:rFonts w:ascii="Microsoft YaHei UI" w:hAnsi="Microsoft YaHei UI"/>
        </w:rPr>
        <w:t>本条例有关用语的含义：</w:t>
      </w:r>
    </w:p>
    <w:p>
      <w:pPr>
        <w:pStyle w:val="P1"/>
        <w:widowControl w:val="0"/>
        <w:ind w:firstLine="640"/>
        <w:rPr>
          <w:rStyle w:val="C3"/>
          <w:rFonts w:ascii="仿宋_GB2312" w:hAnsi="仿宋_GB2312"/>
        </w:rPr>
      </w:pPr>
      <w:r>
        <w:rPr>
          <w:rStyle w:val="C3"/>
          <w:rFonts w:ascii="Microsoft YaHei UI" w:hAnsi="Microsoft YaHei UI"/>
        </w:rPr>
        <w:t>（一）可回收物，是指适宜回收利用的生活垃圾，包括纸类、塑料、金属、玻璃、织物等。</w:t>
      </w:r>
    </w:p>
    <w:p>
      <w:pPr>
        <w:pStyle w:val="P1"/>
        <w:widowControl w:val="0"/>
        <w:ind w:firstLine="640"/>
        <w:rPr>
          <w:rStyle w:val="C3"/>
          <w:rFonts w:ascii="仿宋_GB2312" w:hAnsi="仿宋_GB2312"/>
        </w:rPr>
      </w:pPr>
      <w:r>
        <w:rPr>
          <w:rStyle w:val="C3"/>
          <w:rFonts w:ascii="Microsoft YaHei UI" w:hAnsi="Microsoft YaHei UI"/>
        </w:rPr>
        <w:t>（二）有害垃圾，是指《国家危险废物名录》中的家庭源危险废物，包括废药品、废杀虫剂和消毒剂及其包装物、废油漆和溶剂及其包装物、废胶片及废像纸、废荧光灯管、废含汞温度计、废含汞血压计、废铅蓄电池和氧化汞电池以及电子类危险废物等。</w:t>
      </w:r>
    </w:p>
    <w:p>
      <w:pPr>
        <w:pStyle w:val="P1"/>
        <w:widowControl w:val="0"/>
        <w:ind w:firstLine="640"/>
        <w:rPr>
          <w:rStyle w:val="C3"/>
          <w:rFonts w:ascii="仿宋_GB2312" w:hAnsi="仿宋_GB2312"/>
        </w:rPr>
      </w:pPr>
      <w:r>
        <w:rPr>
          <w:rStyle w:val="C3"/>
          <w:rFonts w:ascii="Microsoft YaHei UI" w:hAnsi="Microsoft YaHei UI"/>
        </w:rPr>
        <w:t>（三）厨余垃圾，是指易腐烂的、含有有机质的生活垃圾，包括家庭厨余垃圾、餐厨垃圾和其他厨余垃圾。家庭厨余垃圾主要包括居民日常生活产生的菜帮、菜叶、瓜果皮壳、剩菜剩饭、废弃食物等易腐性垃圾；餐厨垃圾主要包括相关企业和公共机构在食品加工、饮食服务、单位供餐等活动中产生的食物残渣、食品加工废料和废弃食用油脂等；其他厨余垃圾主要包括农贸市场、农产品批发市场产生的蔬菜瓜果垃圾、腐肉、肉碎骨、水产品、畜禽内脏等。</w:t>
      </w:r>
      <w:r>
        <w:rPr>
          <w:rStyle w:val="C3"/>
          <w:rFonts w:ascii="仿宋_GB2312" w:hAnsi="仿宋_GB2312"/>
        </w:rPr>
        <w:t xml:space="preserve"> </w:t>
      </w:r>
    </w:p>
    <w:p>
      <w:pPr>
        <w:pStyle w:val="P1"/>
        <w:widowControl w:val="0"/>
        <w:ind w:firstLine="640"/>
        <w:rPr>
          <w:rStyle w:val="C3"/>
          <w:rFonts w:ascii="仿宋_GB2312" w:hAnsi="仿宋_GB2312"/>
        </w:rPr>
      </w:pPr>
      <w:r>
        <w:rPr>
          <w:rStyle w:val="C3"/>
          <w:rFonts w:ascii="Microsoft YaHei UI" w:hAnsi="Microsoft YaHei UI"/>
        </w:rPr>
        <w:t>（四）其他垃圾，指除可回收物、有害垃圾、厨余垃圾外的生活垃圾。</w:t>
      </w:r>
    </w:p>
    <w:p>
      <w:pPr>
        <w:pStyle w:val="P1"/>
        <w:widowControl w:val="0"/>
        <w:ind w:firstLine="640"/>
        <w:rPr>
          <w:rStyle w:val="C3"/>
          <w:rFonts w:ascii="仿宋_GB2312" w:hAnsi="仿宋_GB2312"/>
        </w:rPr>
      </w:pPr>
      <w:r>
        <w:rPr>
          <w:rStyle w:val="C3"/>
          <w:rFonts w:ascii="Microsoft YaHei UI" w:hAnsi="Microsoft YaHei UI"/>
        </w:rPr>
        <w:t>（五）废弃食用油脂，是指不可再食用的动植物油脂和各类油水混合物（含油水分离器、油烟分离器、油水隔离池等排水、排烟、排污设施中的油水混合物）。</w:t>
      </w:r>
    </w:p>
    <w:p>
      <w:pPr>
        <w:pStyle w:val="P1"/>
        <w:widowControl w:val="0"/>
        <w:ind w:firstLine="640"/>
        <w:rPr>
          <w:rStyle w:val="C3"/>
          <w:rFonts w:ascii="仿宋_GB2312" w:hAnsi="仿宋_GB2312"/>
        </w:rPr>
      </w:pPr>
      <w:r>
        <w:rPr>
          <w:rStyle w:val="C3"/>
          <w:rFonts w:ascii="黑体" w:hAnsi="黑体"/>
        </w:rPr>
        <w:t xml:space="preserve">第六十八条 </w:t>
      </w:r>
      <w:r>
        <w:rPr>
          <w:rStyle w:val="C3"/>
          <w:rFonts w:ascii="仿宋_GB2312" w:hAnsi="仿宋_GB2312"/>
        </w:rPr>
        <w:t xml:space="preserve"> </w:t>
      </w:r>
      <w:r>
        <w:rPr>
          <w:rStyle w:val="C3"/>
          <w:rFonts w:ascii="Microsoft YaHei UI" w:hAnsi="Microsoft YaHei UI"/>
        </w:rPr>
        <w:t>市人民政府根据实际情况，可以决定将区县（自治县）城市管理主管部门的行政处罚权交由能够有效承接的街道办事处、乡镇人民政府行使，并定期组织评估。决定应当公布。</w:t>
      </w:r>
    </w:p>
    <w:p>
      <w:pPr>
        <w:pStyle w:val="P1"/>
        <w:widowControl w:val="0"/>
        <w:ind w:firstLine="640"/>
        <w:rPr>
          <w:rStyle w:val="C3"/>
          <w:rFonts w:ascii="仿宋_GB2312" w:hAnsi="仿宋_GB2312"/>
        </w:rPr>
      </w:pPr>
      <w:r>
        <w:rPr>
          <w:rStyle w:val="C3"/>
          <w:rFonts w:ascii="Microsoft YaHei UI" w:hAnsi="Microsoft YaHei UI"/>
        </w:rPr>
        <w:t>区县（自治县）城市管理主管部门应当加强组织协调、业务指导和执法监督。</w:t>
      </w:r>
    </w:p>
    <w:p>
      <w:pPr>
        <w:pStyle w:val="P1"/>
        <w:widowControl w:val="0"/>
        <w:ind w:firstLine="640"/>
        <w:rPr>
          <w:rStyle w:val="C3"/>
          <w:rFonts w:ascii="仿宋_GB2312" w:hAnsi="仿宋_GB2312"/>
        </w:rPr>
      </w:pPr>
      <w:r>
        <w:rPr>
          <w:rStyle w:val="C3"/>
          <w:rFonts w:ascii="黑体" w:hAnsi="黑体"/>
        </w:rPr>
        <w:t>第六十九条</w:t>
      </w:r>
      <w:r>
        <w:rPr>
          <w:rStyle w:val="C3"/>
          <w:rFonts w:ascii="仿宋_GB2312" w:hAnsi="仿宋_GB2312"/>
        </w:rPr>
        <w:t xml:space="preserve">  </w:t>
      </w:r>
      <w:r>
        <w:rPr>
          <w:rStyle w:val="C3"/>
          <w:rFonts w:ascii="Microsoft YaHei UI" w:hAnsi="Microsoft YaHei UI"/>
        </w:rPr>
        <w:t>本条例自</w:t>
      </w:r>
      <w:r>
        <w:rPr>
          <w:rStyle w:val="C3"/>
          <w:rFonts w:ascii="Times New Roman" w:hAnsi="Times New Roman"/>
        </w:rPr>
        <w:t>2022</w:t>
      </w:r>
      <w:r>
        <w:rPr>
          <w:rStyle w:val="C3"/>
          <w:rFonts w:ascii="Microsoft YaHei UI" w:hAnsi="Microsoft YaHei UI"/>
        </w:rPr>
        <w:t>年</w:t>
      </w:r>
      <w:r>
        <w:rPr>
          <w:rStyle w:val="C3"/>
          <w:rFonts w:ascii="Times New Roman" w:hAnsi="Times New Roman"/>
        </w:rPr>
        <w:t>3</w:t>
      </w:r>
      <w:r>
        <w:rPr>
          <w:rStyle w:val="C3"/>
          <w:rFonts w:ascii="Microsoft YaHei UI" w:hAnsi="Microsoft YaHei UI"/>
        </w:rPr>
        <w:t>月</w:t>
      </w:r>
      <w:r>
        <w:rPr>
          <w:rStyle w:val="C3"/>
          <w:rFonts w:ascii="Times New Roman" w:hAnsi="Times New Roman"/>
        </w:rPr>
        <w:t>1</w:t>
      </w:r>
      <w:r>
        <w:rPr>
          <w:rStyle w:val="C3"/>
          <w:rFonts w:ascii="Microsoft YaHei UI" w:hAnsi="Microsoft YaHei UI"/>
        </w:rPr>
        <w:t>日起施行。</w:t>
      </w: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p>
    <w:p>
      <w:pPr>
        <w:pStyle w:val="P1"/>
        <w:widowControl w:val="0"/>
        <w:ind w:firstLine="640"/>
        <w:rPr>
          <w:rStyle w:val="C3"/>
          <w:rFonts w:ascii="仿宋_GB2312" w:hAnsi="仿宋_GB2312"/>
        </w:rPr>
      </w:pPr>
    </w:p>
    <w:p>
      <w:pPr>
        <w:pStyle w:val="P3"/>
        <w:widowControl w:val="0"/>
        <w:spacing w:lineRule="exact" w:line="554"/>
        <w:ind w:firstLine="0"/>
        <w:rPr>
          <w:rStyle w:val="C3"/>
          <w:rFonts w:ascii="方正仿宋_GBK" w:hAnsi="方正仿宋_GBK"/>
          <w:sz w:val="28"/>
        </w:rPr>
      </w:pPr>
    </w:p>
    <w:p>
      <w:pPr>
        <w:pStyle w:val="P3"/>
        <w:widowControl w:val="0"/>
        <w:spacing w:lineRule="exact" w:line="554"/>
        <w:ind w:firstLine="0"/>
        <w:rPr>
          <w:rStyle w:val="C3"/>
          <w:rFonts w:ascii="方正仿宋_GBK" w:hAnsi="方正仿宋_GBK"/>
          <w:sz w:val="28"/>
        </w:rPr>
      </w:pPr>
    </w:p>
    <w:p>
      <w:pPr>
        <w:pStyle w:val="P3"/>
        <w:widowControl w:val="0"/>
        <w:spacing w:lineRule="exact" w:line="554"/>
        <w:ind w:firstLine="0"/>
        <w:rPr>
          <w:rStyle w:val="C3"/>
          <w:rFonts w:ascii="方正仿宋_GBK" w:hAnsi="方正仿宋_GBK"/>
          <w:sz w:val="28"/>
        </w:rPr>
      </w:pPr>
    </w:p>
    <w:p>
      <w:pPr>
        <w:pStyle w:val="P1"/>
        <w:ind w:firstLine="0"/>
        <w:jc w:val="left"/>
        <w:rPr>
          <w:rStyle w:val="C3"/>
          <w:rFonts w:ascii="方正仿宋_GBK" w:hAnsi="方正仿宋_GBK"/>
          <w:sz w:val="28"/>
        </w:rPr>
      </w:pPr>
      <w:r>
        <w:rPr>
          <w:rStyle w:val="C3"/>
          <w:rFonts w:ascii="Microsoft YaHei UI" w:hAnsi="Microsoft YaHei UI"/>
          <w:sz w:val="28"/>
        </w:rPr>
        <w:t>上</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446" w:right="1446" w:top="1984"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rPr>
        <w:rStyle w:val="C3"/>
        <w:rFonts w:ascii="宋体" w:hAnsi="宋体"/>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spacing w:lineRule="exact" w:line="594"/>
      <w:ind w:firstLine="200"/>
      <w:jc w:val="both"/>
    </w:pPr>
    <w:rPr>
      <w:sz w:val="32"/>
    </w:rPr>
  </w:style>
  <w:style w:type="paragraph" w:styleId="P2">
    <w:name w:val="标题 1"/>
    <w:basedOn w:val="P1"/>
    <w:next w:val="P1"/>
    <w:qFormat/>
    <w:pPr>
      <w:keepNext w:val="1"/>
      <w:keepLines w:val="1"/>
      <w:spacing w:lineRule="auto" w:line="576"/>
      <w:jc w:val="left"/>
      <w:outlineLvl w:val="0"/>
    </w:pPr>
    <w:rPr>
      <w:rFonts w:ascii="Times New Roman" w:hAnsi="Times New Roman"/>
      <w:b w:val="1"/>
      <w:sz w:val="44"/>
    </w:rPr>
  </w:style>
  <w:style w:type="paragraph" w:styleId="P3">
    <w:name w:val="正文文本"/>
    <w:basedOn w:val="P1"/>
    <w:next w:val="P3"/>
    <w:qFormat/>
    <w:pPr>
      <w:spacing w:after="120"/>
    </w:pPr>
    <w:rPr>
      <w:sz w:val="21"/>
    </w:rPr>
  </w:style>
  <w:style w:type="paragraph" w:styleId="P4">
    <w:name w:val="日期"/>
    <w:basedOn w:val="P1"/>
    <w:next w:val="P1"/>
    <w:link w:val="C4"/>
    <w:pPr>
      <w:ind w:left="100"/>
    </w:pPr>
    <w:rPr/>
  </w:style>
  <w:style w:type="paragraph" w:styleId="P5">
    <w:name w:val="批注框文本"/>
    <w:basedOn w:val="P1"/>
    <w:next w:val="P5"/>
    <w:link w:val="C5"/>
    <w:pPr>
      <w:spacing w:lineRule="auto" w:line="240"/>
    </w:pPr>
    <w:rPr>
      <w:sz w:val="18"/>
    </w:rPr>
  </w:style>
  <w:style w:type="paragraph" w:styleId="P6">
    <w:name w:val="页脚"/>
    <w:basedOn w:val="P1"/>
    <w:next w:val="P6"/>
    <w:link w:val="C6"/>
    <w:qFormat/>
    <w:pPr>
      <w:tabs>
        <w:tab w:val="center" w:pos="4153" w:leader="none"/>
        <w:tab w:val="right" w:pos="8306" w:leader="none"/>
      </w:tabs>
      <w:jc w:val="left"/>
    </w:pPr>
    <w:rPr>
      <w:sz w:val="18"/>
    </w:rPr>
  </w:style>
  <w:style w:type="paragraph" w:styleId="P7">
    <w:name w:val="页眉"/>
    <w:basedOn w:val="P1"/>
    <w:next w:val="P7"/>
    <w:link w:val="C7"/>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qFormat/>
    <w:pPr>
      <w:widowControl w:val="1"/>
      <w:spacing w:before="100" w:after="100" w:beforeAutospacing="1" w:afterAutospacing="1"/>
      <w:jc w:val="left"/>
    </w:pPr>
    <w:rPr>
      <w:rFonts w:ascii="宋体" w:hAnsi="宋体"/>
      <w:sz w:val="24"/>
    </w:rPr>
  </w:style>
  <w:style w:type="paragraph" w:styleId="P9">
    <w:name w:val="Normal (Web)"/>
    <w:basedOn w:val="P1"/>
    <w:next w:val="P9"/>
    <w:qFormat/>
    <w:pPr>
      <w:spacing w:before="100" w:after="100" w:beforeAutospacing="1" w:afterAutospacing="1"/>
      <w:jc w:val="left"/>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日期 Char"/>
    <w:link w:val="P4"/>
    <w:rPr/>
  </w:style>
  <w:style w:type="character" w:styleId="C5">
    <w:name w:val="批注框文本 Char"/>
    <w:link w:val="P5"/>
    <w:rPr>
      <w:sz w:val="18"/>
    </w:rPr>
  </w:style>
  <w:style w:type="character" w:styleId="C6">
    <w:name w:val="页脚 Char"/>
    <w:link w:val="P6"/>
    <w:qFormat/>
    <w:rPr>
      <w:sz w:val="18"/>
    </w:rPr>
  </w:style>
  <w:style w:type="character" w:styleId="C7">
    <w:name w:val="页眉 Char"/>
    <w:link w:val="P7"/>
    <w:rPr>
      <w:sz w:val="18"/>
    </w:rPr>
  </w:style>
  <w:style w:type="character" w:styleId="C8">
    <w:name w:val="要点"/>
    <w:qFormat/>
    <w:rPr>
      <w:rFonts w:ascii="Calibri" w:hAnsi="Calibri"/>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dc:creator>
  <dcterms:created xsi:type="dcterms:W3CDTF">2021-05-28T06:10:00Z</dcterms:created>
  <cp:lastModifiedBy>f1TZOF\f1TZOF-</cp:lastModifiedBy>
  <cp:lastPrinted>2021-11-26T19:19:00Z</cp:lastPrinted>
  <dcterms:modified xsi:type="dcterms:W3CDTF">2024-08-28T01:34:27Z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ICV">
    <vt:lpwstr>FD72367E158E48FBB2B1581634E8018B</vt:lpwstr>
  </property>
</Properties>
</file>