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9D23E9" Type="http://schemas.openxmlformats.org/officeDocument/2006/relationships/officeDocument" Target="/word/document.xml" /><Relationship Id="coreR699D23E9" Type="http://schemas.openxmlformats.org/package/2006/relationships/metadata/core-properties" Target="/docProps/core.xml" /><Relationship Id="customR699D23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76" w:before="0" w:after="0" w:beforeAutospacing="0" w:afterAutospacing="0"/>
        <w:ind w:firstLine="880"/>
        <w:jc w:val="both"/>
        <w:rPr>
          <w:rStyle w:val="C3"/>
          <w:color w:val="000000"/>
          <w:sz w:val="44"/>
        </w:rPr>
      </w:pPr>
    </w:p>
    <w:p>
      <w:pPr>
        <w:pStyle w:val="P3"/>
        <w:widowControl w:val="0"/>
        <w:spacing w:lineRule="exact" w:line="576" w:before="0" w:after="0" w:beforeAutospacing="0" w:afterAutospacing="0"/>
        <w:ind w:firstLine="880"/>
        <w:jc w:val="both"/>
        <w:rPr>
          <w:rStyle w:val="C3"/>
          <w:color w:val="000000"/>
          <w:sz w:val="44"/>
        </w:rPr>
      </w:pPr>
    </w:p>
    <w:p>
      <w:pPr>
        <w:pStyle w:val="P3"/>
        <w:widowControl w:val="0"/>
        <w:spacing w:lineRule="exact" w:line="576" w:before="0" w:after="0" w:beforeAutospacing="0" w:afterAutospacing="0"/>
        <w:jc w:val="center"/>
        <w:rPr>
          <w:rStyle w:val="C3"/>
          <w:color w:val="000000"/>
          <w:sz w:val="44"/>
        </w:rPr>
      </w:pPr>
      <w:r>
        <w:rPr>
          <w:rStyle w:val="C3"/>
          <w:color w:val="000000"/>
          <w:sz w:val="44"/>
        </w:rPr>
        <w:t>西藏自治区实施</w:t>
      </w:r>
    </w:p>
    <w:p>
      <w:pPr>
        <w:pStyle w:val="P3"/>
        <w:widowControl w:val="0"/>
        <w:spacing w:lineRule="exact" w:line="576" w:before="0" w:after="0" w:beforeAutospacing="0" w:afterAutospacing="0"/>
        <w:jc w:val="center"/>
        <w:rPr>
          <w:rStyle w:val="C3"/>
          <w:color w:val="000000"/>
          <w:sz w:val="44"/>
        </w:rPr>
      </w:pPr>
      <w:r>
        <w:rPr>
          <w:rStyle w:val="C3"/>
          <w:color w:val="000000"/>
          <w:sz w:val="44"/>
        </w:rPr>
        <w:t>《中华人民共和国就业促进法》办法</w:t>
      </w:r>
    </w:p>
    <w:p>
      <w:pPr>
        <w:pStyle w:val="P3"/>
        <w:widowControl w:val="0"/>
        <w:spacing w:lineRule="exact" w:line="576" w:before="0" w:after="0" w:beforeAutospacing="0" w:afterAutospacing="0"/>
        <w:ind w:firstLine="880"/>
        <w:jc w:val="both"/>
        <w:rPr>
          <w:rStyle w:val="C3"/>
          <w:color w:val="000000"/>
          <w:sz w:val="44"/>
        </w:rPr>
      </w:pPr>
    </w:p>
    <w:p>
      <w:pPr>
        <w:pStyle w:val="P3"/>
        <w:widowControl w:val="0"/>
        <w:spacing w:lineRule="exact" w:line="576" w:before="0" w:after="0" w:beforeAutospacing="0" w:afterAutospacing="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6</w:t>
      </w:r>
      <w:r>
        <w:rPr>
          <w:rStyle w:val="C3"/>
          <w:rFonts w:ascii="Microsoft YaHei UI" w:hAnsi="Microsoft YaHei UI"/>
          <w:color w:val="000000"/>
          <w:sz w:val="32"/>
        </w:rPr>
        <w:t>日西藏自治区第九届人民代表大会常务委员会第十四次会议通过）</w:t>
      </w:r>
    </w:p>
    <w:p>
      <w:pPr>
        <w:pStyle w:val="P3"/>
        <w:widowControl w:val="0"/>
        <w:spacing w:lineRule="exact" w:line="576" w:before="0" w:after="0" w:beforeAutospacing="0" w:afterAutospacing="0"/>
        <w:ind w:right="420"/>
        <w:jc w:val="both"/>
        <w:rPr>
          <w:rStyle w:val="C3"/>
          <w:rFonts w:ascii="楷体_GB2312" w:hAnsi="楷体_GB2312"/>
          <w:color w:val="000000"/>
          <w:sz w:val="32"/>
        </w:rPr>
      </w:pPr>
    </w:p>
    <w:p>
      <w:pPr>
        <w:pStyle w:val="P3"/>
        <w:widowControl w:val="0"/>
        <w:spacing w:lineRule="exact" w:line="576" w:before="0" w:after="0" w:beforeAutospacing="0" w:afterAutospacing="0"/>
        <w:ind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政策扶持</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公平就业</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就业服务和管理</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职业教育和培训</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就业援助</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监督检查</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3"/>
        <w:widowControl w:val="0"/>
        <w:spacing w:lineRule="exact" w:line="576" w:before="0" w:after="0" w:beforeAutospacing="0" w:afterAutospacing="0"/>
        <w:ind w:right="420"/>
        <w:jc w:val="both"/>
        <w:rPr>
          <w:rStyle w:val="C3"/>
          <w:rFonts w:ascii="楷体_GB2312" w:hAnsi="楷体_GB2312"/>
          <w:color w:val="000000"/>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为了促进就业，促进经济发展与扩大就业相协调，促进社会和谐稳定，根据《中华人民共和国就业促进法》等法律、法规，结合自治区实际，制定本办法。</w:t>
      </w:r>
    </w:p>
    <w:p>
      <w:pPr>
        <w:pStyle w:val="P1"/>
        <w:spacing w:lineRule="exact" w:line="576"/>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自治区行政区域内与促进就业有关的活动，适用本办法。</w:t>
      </w:r>
    </w:p>
    <w:p>
      <w:pPr>
        <w:pStyle w:val="P1"/>
        <w:spacing w:lineRule="exact" w:line="576"/>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自治区行政区域内的劳动者不分民族、性别、种族、宗教信仰等，依法享有平等就业和自主择业的权利。</w:t>
      </w:r>
    </w:p>
    <w:p>
      <w:pPr>
        <w:pStyle w:val="P1"/>
        <w:spacing w:lineRule="exact" w:line="576"/>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县级以上人民政府应当把扩大就业放在经济社会发展的突出位置，坚持发展经济与扩大就业并重，实施积极的就业政策；坚持劳动者自主择业、市场调节就业、政府促进就业的方针，促进劳动者充分就业。</w:t>
      </w:r>
    </w:p>
    <w:p>
      <w:pPr>
        <w:pStyle w:val="P1"/>
        <w:spacing w:lineRule="exact" w:line="576"/>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县级以上人民政府应当把扩大就业纳入国民经济和社会发展规划，制定促进就业中长期规划和年度计划。</w:t>
      </w:r>
    </w:p>
    <w:p>
      <w:pPr>
        <w:pStyle w:val="P1"/>
        <w:spacing w:lineRule="exact" w:line="576"/>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县级以上人民政府应当设立就业专项资金</w:t>
      </w:r>
      <w:r>
        <w:rPr>
          <w:rStyle w:val="C3"/>
          <w:rFonts w:ascii="仿宋_GB2312" w:hAnsi="仿宋_GB2312"/>
          <w:sz w:val="32"/>
        </w:rPr>
        <w:t>,</w:t>
      </w:r>
      <w:r>
        <w:rPr>
          <w:rStyle w:val="C3"/>
          <w:rFonts w:ascii="Microsoft YaHei UI" w:hAnsi="Microsoft YaHei UI"/>
          <w:sz w:val="32"/>
        </w:rPr>
        <w:t>并纳入同级财政预算。</w:t>
      </w:r>
    </w:p>
    <w:p>
      <w:pPr>
        <w:pStyle w:val="P1"/>
        <w:spacing w:lineRule="exact" w:line="576"/>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县级以上人民政府应当结合本地资源优势，大力发展经济、调整产业结构和发展、壮大非公有制经济，扩大就业渠道，增加就业岗位。</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县级以上人民政府在制定涉及全局的社会经济政策、安排政府投资和确定重点建设项目时，应当把增加就业岗位作为重要因素考虑。</w:t>
      </w:r>
    </w:p>
    <w:p>
      <w:pPr>
        <w:pStyle w:val="P1"/>
        <w:spacing w:lineRule="exact" w:line="576"/>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县级以上人民政府应当建立健全促进就业工作协调机制和失业预警机制，研究、协调解决本行政区域就业工作中的重大问题，落实就业政策，改善就业环境，统筹城乡就业，控制失业率。</w:t>
      </w:r>
    </w:p>
    <w:p>
      <w:pPr>
        <w:pStyle w:val="P1"/>
        <w:spacing w:lineRule="exact" w:line="576"/>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县级以上人民政府应当将城镇新增就业、控制失业率、农牧区劳动力转移就业人数、失业人员就业、就业困难人员就业以及减少有劳动能力的长期失业人员等指标作为责任制考核目标。</w:t>
      </w:r>
    </w:p>
    <w:p>
      <w:pPr>
        <w:pStyle w:val="P1"/>
        <w:spacing w:lineRule="exact" w:line="576"/>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县级以上人民政府人力资源和社会保障行政部门负责本行政区域内的促进就业工作，组织实施促进就业中长期规划和年度计划，协调落实就业政策，提供公共就业服务。</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县级以上人民政府其他有关部门应当在各自职责范围内做好促进就业工作。</w:t>
      </w:r>
    </w:p>
    <w:p>
      <w:pPr>
        <w:pStyle w:val="P1"/>
        <w:spacing w:lineRule="exact" w:line="576"/>
        <w:ind w:firstLine="640"/>
        <w:rPr>
          <w:rStyle w:val="C3"/>
          <w:rFonts w:ascii="仿宋_GB2312" w:hAnsi="仿宋_GB2312"/>
          <w:sz w:val="32"/>
        </w:rPr>
      </w:pPr>
      <w:r>
        <w:rPr>
          <w:rStyle w:val="C3"/>
          <w:rFonts w:ascii="Microsoft YaHei UI" w:hAnsi="Microsoft YaHei UI"/>
          <w:sz w:val="32"/>
        </w:rPr>
        <w:t>各级工会、共产主义青年团、妇女联合会、残疾人联合会、工商业联合会及其他社会组织，应当协助同级人民政府开展促进就业工作，维护劳动者合法权益。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民委员会应当配合有关部门做好就业政策宣传、就业失业人员统计、农牧区劳动力转移等与促进就业有关的基础性工作。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县级以上人民政府及其有关部门、社会组织应当引导劳动者转变就业观念、提供培训服务、提高劳动者的劳动技能，鼓励劳动者自主创业、自谋职业，以创业带动就业。</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用人单位依法享有自主用人的权利。</w:t>
      </w:r>
    </w:p>
    <w:p>
      <w:pPr>
        <w:pStyle w:val="P1"/>
        <w:spacing w:lineRule="exact" w:line="576"/>
        <w:ind w:firstLine="640"/>
        <w:rPr>
          <w:rStyle w:val="C3"/>
          <w:rFonts w:ascii="仿宋_GB2312" w:hAnsi="仿宋_GB2312"/>
          <w:sz w:val="32"/>
        </w:rPr>
      </w:pPr>
      <w:r>
        <w:rPr>
          <w:rStyle w:val="C3"/>
          <w:rFonts w:ascii="Microsoft YaHei UI" w:hAnsi="Microsoft YaHei UI"/>
          <w:sz w:val="32"/>
        </w:rPr>
        <w:t>用人单位应当积极吸纳就业，增加和稳定就业岗位，规范用工行为，保障劳动者合法权益。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县级以上人民政府和有关部门对在促进就业工作中作出显著成绩的单位和个人，给予表彰和奖励。</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政策扶持</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自治区鼓励发展服务业、特色民族产业和劳动密集型产业，在财政、金融、税费、投资等方面给予扶持，促进经济发展，扩大就业规模。</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县级以上人民政府应当进一步深化国有企业改革，推动国有企业发展，提供更多就业机会。</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县级以上人民政府应当落实鼓励、支持和引导非公有制经济发展的方针政策。按照国家有关发展劳动密集型产业和服务业的政策，扶持中小企业发展，拓宽就业渠道，增加就业岗位。</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县级以上人民政府设立的就业专项资金，应当根据就业状况和就业工作目标，积极调整财政支出结构，加大资金投入，用于促进就业。</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自治区级财政应当通过专项转移支付的方式</w:t>
      </w:r>
      <w:r>
        <w:rPr>
          <w:rStyle w:val="C3"/>
          <w:rFonts w:ascii="仿宋_GB2312" w:hAnsi="仿宋_GB2312"/>
          <w:sz w:val="32"/>
        </w:rPr>
        <w:t>,</w:t>
      </w:r>
      <w:r>
        <w:rPr>
          <w:rStyle w:val="C3"/>
          <w:rFonts w:ascii="Microsoft YaHei UI" w:hAnsi="Microsoft YaHei UI"/>
          <w:sz w:val="32"/>
        </w:rPr>
        <w:t>对各地就业专项资金给予适当补助，并向边远地区和人口较少民族聚居区倾斜。</w:t>
      </w:r>
    </w:p>
    <w:p>
      <w:pPr>
        <w:pStyle w:val="P1"/>
        <w:spacing w:lineRule="exact" w:line="576"/>
        <w:ind w:firstLine="640"/>
        <w:rPr>
          <w:rStyle w:val="C3"/>
          <w:rFonts w:ascii="仿宋_GB2312" w:hAnsi="仿宋_GB2312"/>
          <w:color w:val="FF0000"/>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就业专项资金用于职业介绍、职业培训、职业技能鉴定、公益性岗位、特定就业政策和社会保险等的补贴，小额贷款担保基金和微利项目的小额担保贷款贴息，以及扶持公共就业服务等。</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建立小额贷款担保服务体系，设立小额贷款担保基金，明确担保机构，为登记失业人员、农牧民创业者、高校毕业生、复员退伍军人、残疾人、被征地农牧民等自主创业、自谋职业人员及吸纳就业并符合一定条件的用人单位提供小额贷款和贴息支持。</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下列企业、人员依法享受税收优惠：</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吸纳符合国家规定条件的失业人员就业，并达到规定要求的企业；</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失业人员创办的中小企业；</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安置残疾人员就业达到规定比例或者集中使用残疾人的企业；</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从事个体经营并符合国家规定条件的失业人员；</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从事个体经营的残疾人；</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国务院和自治区人民政府规定给予税收优惠的其他企业、人员。</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县级以上人民政府在安排政府投资和确定建设项目时，应当把增加就业岗位作为评审投资项目的重要指标，吸纳一定比例的当地劳动力参加项目建设。</w:t>
      </w:r>
    </w:p>
    <w:p>
      <w:pPr>
        <w:pStyle w:val="P1"/>
        <w:spacing w:lineRule="exact" w:line="576"/>
        <w:ind w:firstLine="640"/>
        <w:rPr>
          <w:rStyle w:val="C3"/>
          <w:rFonts w:ascii="仿宋_GB2312" w:hAnsi="仿宋_GB2312"/>
          <w:sz w:val="32"/>
        </w:rPr>
      </w:pPr>
      <w:r>
        <w:rPr>
          <w:rStyle w:val="C3"/>
          <w:rFonts w:ascii="Microsoft YaHei UI" w:hAnsi="Microsoft YaHei UI"/>
          <w:sz w:val="32"/>
        </w:rPr>
        <w:t>政府投资或者享受优惠政策建设的城镇集贸市场，应当留有一定比例的经营场地用于安排就业困难人员就业。</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县级以上人民政府应当建立被征地农牧民就业保障制度，将被征用土地的农牧民纳入就业扶持范围。</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县级以上人民政府应当进一步完善农牧区转移就业劳动者的子女就学、公共卫生、住房租购和社会保障等方面的政策措施。</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县级以上人民政府应当建立和完善促进高校毕业生就业服务体系，引导和鼓励高校毕业生面向城乡基层、企业就业，自主创业。</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自治区人民政府应当设立高校毕业生创业扶持资金，扶持高校毕业生自主创业。</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高校毕业生到符合条件的基层社会管理和公共服务岗位就业的，在一定期限内给予岗位补贴、社会保险补贴和生活补助。</w:t>
      </w:r>
    </w:p>
    <w:p>
      <w:pPr>
        <w:pStyle w:val="P1"/>
        <w:spacing w:lineRule="exact" w:line="576"/>
        <w:ind w:firstLine="640"/>
        <w:rPr>
          <w:rStyle w:val="C3"/>
          <w:rFonts w:ascii="仿宋_GB2312" w:hAnsi="仿宋_GB2312"/>
          <w:sz w:val="32"/>
        </w:rPr>
      </w:pPr>
      <w:r>
        <w:rPr>
          <w:rStyle w:val="C3"/>
          <w:rFonts w:ascii="Microsoft YaHei UI" w:hAnsi="Microsoft YaHei UI"/>
          <w:sz w:val="32"/>
        </w:rPr>
        <w:t>鼓励高校毕业生积极参加就业见习。见习期间，可以按照有关规定，享受见习基本生活补助。</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县级以上人民政府对吸纳高校毕业生就业，与其签定一定期限劳动合同并符合相关条件的用人单位，给予一定数额的奖励资金和社会保险补贴。</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用人单位吸纳就业困难人员就业达到自治区规定的职工总数比例的，有关部门应当免除登记类、管理类、证照类等行政事业性收费。</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用人单位当年新增就业岗位招用就业困难人员，与其签订</w:t>
      </w:r>
      <w:r>
        <w:rPr>
          <w:rStyle w:val="C3"/>
          <w:rFonts w:ascii="仿宋_GB2312" w:hAnsi="仿宋_GB2312"/>
          <w:sz w:val="32"/>
        </w:rPr>
        <w:t>1</w:t>
      </w:r>
      <w:r>
        <w:rPr>
          <w:rStyle w:val="C3"/>
          <w:rFonts w:ascii="Microsoft YaHei UI" w:hAnsi="Microsoft YaHei UI"/>
          <w:sz w:val="32"/>
        </w:rPr>
        <w:t>年以上劳动合同，并按规定缴纳社会保险费的，可以申请社会保险补贴。</w:t>
      </w:r>
    </w:p>
    <w:p>
      <w:pPr>
        <w:pStyle w:val="P1"/>
        <w:spacing w:lineRule="exact" w:line="576"/>
        <w:ind w:firstLine="640"/>
        <w:rPr>
          <w:rStyle w:val="C3"/>
          <w:rFonts w:ascii="仿宋_GB2312" w:hAnsi="仿宋_GB2312"/>
          <w:sz w:val="32"/>
        </w:rPr>
      </w:pPr>
      <w:r>
        <w:rPr>
          <w:rStyle w:val="C3"/>
          <w:rFonts w:ascii="Microsoft YaHei UI" w:hAnsi="Microsoft YaHei UI"/>
          <w:sz w:val="32"/>
        </w:rPr>
        <w:t>对吸纳持《就业和再就业优惠证》人员的企业，依照规定在劳动合同期限内给予社会保险补贴。</w:t>
      </w:r>
    </w:p>
    <w:p>
      <w:pPr>
        <w:pStyle w:val="P1"/>
        <w:spacing w:lineRule="exact" w:line="576"/>
        <w:ind w:firstLine="640"/>
        <w:rPr>
          <w:rStyle w:val="C3"/>
          <w:rFonts w:ascii="仿宋_GB2312" w:hAnsi="仿宋_GB2312"/>
          <w:sz w:val="32"/>
        </w:rPr>
      </w:pPr>
      <w:r>
        <w:rPr>
          <w:rStyle w:val="C3"/>
          <w:rFonts w:ascii="Microsoft YaHei UI" w:hAnsi="Microsoft YaHei UI"/>
          <w:sz w:val="32"/>
        </w:rPr>
        <w:t>对持《就业和再就业优惠证》的人员灵活就业后，申报就业并缴纳社会保险的，给予一定数额的社会保险补贴。</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培训机构按照有关规定，为劳动者提供减免费培训服务的，可以享受培训补贴。</w:t>
      </w:r>
    </w:p>
    <w:p>
      <w:pPr>
        <w:pStyle w:val="P1"/>
        <w:spacing w:lineRule="exact" w:line="576"/>
        <w:ind w:firstLine="640"/>
        <w:rPr>
          <w:rStyle w:val="C3"/>
          <w:rFonts w:ascii="仿宋_GB2312" w:hAnsi="仿宋_GB2312"/>
          <w:sz w:val="32"/>
        </w:rPr>
      </w:pPr>
      <w:r>
        <w:rPr>
          <w:rStyle w:val="C3"/>
          <w:rFonts w:ascii="Microsoft YaHei UI" w:hAnsi="Microsoft YaHei UI"/>
          <w:sz w:val="32"/>
        </w:rPr>
        <w:t>职业中介机构按照有关规定，为劳动者免费提供就业登记、职业介绍服务的，可以享受职业介绍补贴。</w:t>
      </w:r>
    </w:p>
    <w:p>
      <w:pPr>
        <w:pStyle w:val="P1"/>
        <w:spacing w:lineRule="exact" w:line="576"/>
        <w:ind w:firstLine="640"/>
        <w:rPr>
          <w:rStyle w:val="C3"/>
          <w:rFonts w:ascii="仿宋_GB2312" w:hAnsi="仿宋_GB2312"/>
          <w:sz w:val="32"/>
        </w:rPr>
      </w:pPr>
      <w:r>
        <w:rPr>
          <w:rStyle w:val="C3"/>
          <w:rFonts w:ascii="Microsoft YaHei UI" w:hAnsi="Microsoft YaHei UI"/>
          <w:sz w:val="32"/>
        </w:rPr>
        <w:t>职业技能鉴定机构按照有关规定</w:t>
      </w:r>
      <w:r>
        <w:rPr>
          <w:rStyle w:val="C3"/>
          <w:rFonts w:ascii="仿宋_GB2312" w:hAnsi="仿宋_GB2312"/>
          <w:sz w:val="32"/>
        </w:rPr>
        <w:t>,</w:t>
      </w:r>
      <w:r>
        <w:rPr>
          <w:rStyle w:val="C3"/>
          <w:rFonts w:ascii="Microsoft YaHei UI" w:hAnsi="Microsoft YaHei UI"/>
          <w:sz w:val="32"/>
        </w:rPr>
        <w:t>为劳动者提供减免费职业技能鉴定服务的，可以享受职业技能鉴定补贴。</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县级以上人民政府及有关部门应当鼓励劳动者自主创业，放宽市场准入，凡是法律法规未禁止的行业和领域一律向各类创业主体开放，国家有限制条件和标准的行业和领域要平等对待各类创业主体。在城镇规划建设中统筹安排创业场地，免收一定期限的租金。</w:t>
      </w:r>
    </w:p>
    <w:p>
      <w:pPr>
        <w:pStyle w:val="P1"/>
        <w:spacing w:lineRule="exact" w:line="576"/>
        <w:ind w:firstLine="640"/>
        <w:rPr>
          <w:rStyle w:val="C3"/>
          <w:rFonts w:ascii="仿宋_GB2312" w:hAnsi="仿宋_GB2312"/>
          <w:sz w:val="32"/>
        </w:rPr>
      </w:pPr>
      <w:r>
        <w:rPr>
          <w:rStyle w:val="C3"/>
          <w:rFonts w:ascii="Microsoft YaHei UI" w:hAnsi="Microsoft YaHei UI"/>
          <w:sz w:val="32"/>
        </w:rPr>
        <w:t>对创业者在一定期限内，给予税收优惠，减免登记类、证照类和管理类等相关行政事业性收费，实施创业奖励政策。</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公平就业</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各级人民政府应当创造公平就业环境，消除就业歧视，保障劳动者享有平等的劳动权利和公平的就业机会。</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各级人民政府及有关部门制定有关政策和规范性文件，不得含有就业歧视的内容。</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用人单位招用人员，应当依法对少数民族劳动者给予适当照顾。</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用人单位、公共就业服务机构、职业中介机构发布招聘信息，不得含有虚假或者就业歧视性的内容，设置招聘条件的，不得增加超出用人单位生产工作需要的条件。</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用人单位招用人员，除国家规定不适合妇女的工种或者岗位外，不得以性别为由拒绝录用妇女或者提高对妇女的录用标准。</w:t>
      </w:r>
    </w:p>
    <w:p>
      <w:pPr>
        <w:pStyle w:val="P1"/>
        <w:spacing w:lineRule="exact" w:line="576"/>
        <w:ind w:firstLine="640"/>
        <w:rPr>
          <w:rStyle w:val="C3"/>
          <w:rFonts w:ascii="仿宋_GB2312" w:hAnsi="仿宋_GB2312"/>
          <w:sz w:val="32"/>
        </w:rPr>
      </w:pPr>
      <w:r>
        <w:rPr>
          <w:rStyle w:val="C3"/>
          <w:rFonts w:ascii="Microsoft YaHei UI" w:hAnsi="Microsoft YaHei UI"/>
          <w:sz w:val="32"/>
        </w:rPr>
        <w:t>用人单位录用女职工，不得在劳动合同中规定限制女职工结婚、生育等内容。</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用人单位应当根据残疾人的残疾类别、特点</w:t>
      </w:r>
      <w:r>
        <w:rPr>
          <w:rStyle w:val="C3"/>
          <w:rFonts w:ascii="仿宋_GB2312" w:hAnsi="仿宋_GB2312"/>
          <w:sz w:val="32"/>
        </w:rPr>
        <w:t>,</w:t>
      </w:r>
      <w:r>
        <w:rPr>
          <w:rStyle w:val="C3"/>
          <w:rFonts w:ascii="Microsoft YaHei UI" w:hAnsi="Microsoft YaHei UI"/>
          <w:sz w:val="32"/>
        </w:rPr>
        <w:t>安排适当的工种和岗位，合理确定劳动定额；在定级、职称评定、劳动报酬、生活福利、社会保险等方面，与其他职工平等对待。</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农牧区劳动者和城镇劳动者享有平等的就业权利。任何单位和个人不得对农牧区劳动者在扶持政策、公共就业服务和职业中介活动等方面设置歧视性限制。</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用人单位招用人员，除国家法律、行政法规和国务院卫生行政部门规定禁止乙肝病原携带者从事的工作外，不得强行将乙肝病毒血清指标作为就业健康标准。</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就业服务和管理</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县级以上人民政府应当建立健全覆盖城乡的就业服务体系，设立公共就业服务机构，完善就业服务制度，鼓励发展职业中介机构，规范和加强就业服务。</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县级以上人民政府人力资源和社会保障行政部门应当加强管理，规范公共就业服务、职业中介行为，促进劳动者通过市场就业。</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县级以上公共就业服务机构应当建立综合型就业服务场所，配备相应的工作人员和设施，规范服务流程和标准，为劳动者和用人单位免费提供就业服务。</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县级以上人民政府应当加强人力资源市场及信息网络建设，建立人力资源供求信息免费发布制度，实现信息资源共享。</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县级以上人民政府应当加强高校毕业生就业服务和就业指导工作，开展多种形式的就业服务活动。</w:t>
      </w:r>
    </w:p>
    <w:p>
      <w:pPr>
        <w:pStyle w:val="P1"/>
        <w:spacing w:lineRule="exact" w:line="576"/>
        <w:ind w:firstLine="640"/>
        <w:rPr>
          <w:rStyle w:val="C3"/>
          <w:rFonts w:ascii="仿宋_GB2312" w:hAnsi="仿宋_GB2312"/>
          <w:sz w:val="32"/>
        </w:rPr>
      </w:pPr>
      <w:r>
        <w:rPr>
          <w:rStyle w:val="C3"/>
          <w:rFonts w:ascii="Microsoft YaHei UI" w:hAnsi="Microsoft YaHei UI"/>
          <w:sz w:val="32"/>
        </w:rPr>
        <w:t>高等学校应当以促进学生就业为导向，开设就业指导课程，加强对学生的就业创业指导，提高学生就业创业能力。</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县级以上人民政府应当建立失业预警制度，加强失业动态监测，制定应对较大规模失业的调控方案，及时采取专项政策措施，有效预防和控制失业。</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县级以上人民政府应当建立就业、失业登记和劳动力抽样调查统计制度。</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县级以上人民政府人力资源和社会保障行政部门、统计部门和公共就业服务机构进行就业、失业登记和劳动力调查统计时，用人单位和个人应当如实提供登记和调查统计所需要的基本情况。</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县级以上人民政府人力资源和社会保障行政部门应当建立公共就业服务质量监管制度，制定公共就业服务标准，规范公共就业服务程序，实行服务承诺和挂牌服务制度，建立健全绩效评估体系，提高公共就业服务质量和效率。</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县级以上人民政府财政、人力资源和社会保障行政部门应当按照国家有关就业专项资金管理规定，设立就业专项资金财政专户，建立健全财务管理制度，及时审核、拨付就业专项资金。</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任何单位和个人不得截留、挪用、侵占、骗取就业专项资金。</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县级以上人民政府人力资源和社会保障行政部门自收到申请人提交的设立职业中介机构申请材料之日起</w:t>
      </w:r>
      <w:r>
        <w:rPr>
          <w:rStyle w:val="C3"/>
          <w:rFonts w:ascii="仿宋_GB2312" w:hAnsi="仿宋_GB2312"/>
          <w:sz w:val="32"/>
        </w:rPr>
        <w:t>15</w:t>
      </w:r>
      <w:r>
        <w:rPr>
          <w:rStyle w:val="C3"/>
          <w:rFonts w:ascii="Microsoft YaHei UI" w:hAnsi="Microsoft YaHei UI"/>
          <w:sz w:val="32"/>
        </w:rPr>
        <w:t>个工作日内，应当对申请材料进行审查，必要时可以组织听证。符合条件的，发放职业中介许可证；不符合条件的，应当书面通知申请人并说明理由。</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申请人取得县级以上人民政府人力资源和社会保障行政部门发放的职业中介许可证的，应当到工商行政部门进行登记。未经登记的，不得从事职业中介活动。</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职业中介机构不得有下列行为：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（一）提供虚假就业信息；</w:t>
      </w:r>
    </w:p>
    <w:p>
      <w:pPr>
        <w:pStyle w:val="P1"/>
        <w:spacing w:lineRule="exact" w:line="576"/>
        <w:ind w:firstLine="640"/>
        <w:rPr>
          <w:rStyle w:val="C3"/>
          <w:rFonts w:ascii="仿宋_GB2312" w:hAnsi="仿宋_GB2312"/>
          <w:sz w:val="32"/>
        </w:rPr>
      </w:pPr>
      <w:r>
        <w:rPr>
          <w:rStyle w:val="C3"/>
          <w:rFonts w:ascii="Microsoft YaHei UI" w:hAnsi="Microsoft YaHei UI"/>
          <w:sz w:val="32"/>
        </w:rPr>
        <w:t>（二）超出许可范围经营；</w:t>
      </w:r>
    </w:p>
    <w:p>
      <w:pPr>
        <w:pStyle w:val="P1"/>
        <w:spacing w:lineRule="exact" w:line="576"/>
        <w:ind w:firstLine="640"/>
        <w:rPr>
          <w:rStyle w:val="C3"/>
          <w:rFonts w:ascii="仿宋_GB2312" w:hAnsi="仿宋_GB2312"/>
          <w:sz w:val="32"/>
        </w:rPr>
      </w:pPr>
      <w:r>
        <w:rPr>
          <w:rStyle w:val="C3"/>
          <w:rFonts w:ascii="Microsoft YaHei UI" w:hAnsi="Microsoft YaHei UI"/>
          <w:sz w:val="32"/>
        </w:rPr>
        <w:t>（三）介绍未满十六周岁的未成年人就业；</w:t>
      </w:r>
    </w:p>
    <w:p>
      <w:pPr>
        <w:pStyle w:val="P1"/>
        <w:spacing w:lineRule="exact" w:line="576"/>
        <w:ind w:firstLine="640"/>
        <w:rPr>
          <w:rStyle w:val="C3"/>
          <w:rFonts w:ascii="仿宋_GB2312" w:hAnsi="仿宋_GB2312"/>
          <w:sz w:val="32"/>
        </w:rPr>
      </w:pPr>
      <w:r>
        <w:rPr>
          <w:rStyle w:val="C3"/>
          <w:rFonts w:ascii="Microsoft YaHei UI" w:hAnsi="Microsoft YaHei UI"/>
          <w:sz w:val="32"/>
        </w:rPr>
        <w:t>（四）为无合法证照的用人单位提供中介服务；</w:t>
      </w:r>
    </w:p>
    <w:p>
      <w:pPr>
        <w:pStyle w:val="P1"/>
        <w:spacing w:lineRule="exact" w:line="576"/>
        <w:ind w:firstLine="640"/>
        <w:rPr>
          <w:rStyle w:val="C3"/>
          <w:rFonts w:ascii="仿宋_GB2312" w:hAnsi="仿宋_GB2312"/>
          <w:sz w:val="32"/>
        </w:rPr>
      </w:pPr>
      <w:r>
        <w:rPr>
          <w:rStyle w:val="C3"/>
          <w:rFonts w:ascii="Microsoft YaHei UI" w:hAnsi="Microsoft YaHei UI"/>
          <w:sz w:val="32"/>
        </w:rPr>
        <w:t>（五）以暴力、欺诈、胁迫等方式进行职业中介活动；</w:t>
      </w:r>
    </w:p>
    <w:p>
      <w:pPr>
        <w:pStyle w:val="P1"/>
        <w:spacing w:lineRule="exact" w:line="576"/>
        <w:ind w:firstLine="640"/>
        <w:rPr>
          <w:rStyle w:val="C3"/>
          <w:rFonts w:ascii="仿宋_GB2312" w:hAnsi="仿宋_GB2312"/>
          <w:sz w:val="32"/>
        </w:rPr>
      </w:pPr>
      <w:r>
        <w:rPr>
          <w:rStyle w:val="C3"/>
          <w:rFonts w:ascii="Microsoft YaHei UI" w:hAnsi="Microsoft YaHei UI"/>
          <w:sz w:val="32"/>
        </w:rPr>
        <w:t>（六）与用人单位恶意串通损害求职者合法权益；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（七）伪造、涂改、转让职业中介许可证；</w:t>
      </w:r>
    </w:p>
    <w:p>
      <w:pPr>
        <w:pStyle w:val="P1"/>
        <w:spacing w:lineRule="exact" w:line="576"/>
        <w:ind w:firstLine="640"/>
        <w:rPr>
          <w:rStyle w:val="C3"/>
          <w:rFonts w:ascii="仿宋_GB2312" w:hAnsi="仿宋_GB2312"/>
          <w:sz w:val="32"/>
        </w:rPr>
      </w:pPr>
      <w:r>
        <w:rPr>
          <w:rStyle w:val="C3"/>
          <w:rFonts w:ascii="Microsoft YaHei UI" w:hAnsi="Microsoft YaHei UI"/>
          <w:sz w:val="32"/>
        </w:rPr>
        <w:t>（八）扣押劳动者的居民身份证和其他证件或者向劳动者收取押金；</w:t>
      </w:r>
    </w:p>
    <w:p>
      <w:pPr>
        <w:pStyle w:val="P1"/>
        <w:spacing w:lineRule="exact" w:line="576"/>
        <w:ind w:firstLine="640"/>
        <w:rPr>
          <w:rStyle w:val="C3"/>
          <w:rFonts w:ascii="仿宋_GB2312" w:hAnsi="仿宋_GB2312"/>
          <w:sz w:val="32"/>
        </w:rPr>
      </w:pPr>
      <w:r>
        <w:rPr>
          <w:rStyle w:val="C3"/>
          <w:rFonts w:ascii="Microsoft YaHei UI" w:hAnsi="Microsoft YaHei UI"/>
          <w:sz w:val="32"/>
        </w:rPr>
        <w:t>（九）其他违反法律、法规的职业中介活动。</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从事劳务派遣业务的单位应当在进行工商登记后十日内到所在市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、县人力资源和社会保障行政部门备案。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劳务派遣单位应当与用工单位签订劳务派遣协议，与派遣员工签订劳动合同。</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劳务派遣单位应当履行下列职责：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（一）根据用工单位需求，招录劳动者；</w:t>
      </w:r>
    </w:p>
    <w:p>
      <w:pPr>
        <w:pStyle w:val="P1"/>
        <w:spacing w:lineRule="exact" w:line="576"/>
        <w:ind w:firstLine="640"/>
        <w:rPr>
          <w:rStyle w:val="C3"/>
          <w:rFonts w:ascii="仿宋_GB2312" w:hAnsi="仿宋_GB2312"/>
          <w:sz w:val="32"/>
        </w:rPr>
      </w:pPr>
      <w:r>
        <w:rPr>
          <w:rStyle w:val="C3"/>
          <w:rFonts w:ascii="Microsoft YaHei UI" w:hAnsi="Microsoft YaHei UI"/>
          <w:sz w:val="32"/>
        </w:rPr>
        <w:t>（二）告知被派遣劳动者《劳务派遣协议》内容；</w:t>
      </w:r>
    </w:p>
    <w:p>
      <w:pPr>
        <w:pStyle w:val="P1"/>
        <w:spacing w:lineRule="exact" w:line="576"/>
        <w:ind w:firstLine="640"/>
        <w:rPr>
          <w:rStyle w:val="C3"/>
          <w:rFonts w:ascii="仿宋_GB2312" w:hAnsi="仿宋_GB2312"/>
          <w:sz w:val="32"/>
        </w:rPr>
      </w:pPr>
      <w:r>
        <w:rPr>
          <w:rStyle w:val="C3"/>
          <w:rFonts w:ascii="Microsoft YaHei UI" w:hAnsi="Microsoft YaHei UI"/>
          <w:sz w:val="32"/>
        </w:rPr>
        <w:t>（三）依法按月向被派遣劳动者支付劳动报酬，并不得克扣用工单位按照劳务派遣协议支付给被派遣劳动者的劳动报酬；</w:t>
      </w:r>
    </w:p>
    <w:p>
      <w:pPr>
        <w:pStyle w:val="P1"/>
        <w:spacing w:lineRule="exact" w:line="576"/>
        <w:ind w:firstLine="640"/>
        <w:rPr>
          <w:rStyle w:val="C3"/>
          <w:rFonts w:ascii="仿宋_GB2312" w:hAnsi="仿宋_GB2312"/>
          <w:sz w:val="32"/>
        </w:rPr>
      </w:pPr>
      <w:r>
        <w:rPr>
          <w:rStyle w:val="C3"/>
          <w:rFonts w:ascii="Microsoft YaHei UI" w:hAnsi="Microsoft YaHei UI"/>
          <w:sz w:val="32"/>
        </w:rPr>
        <w:t>（四）依法为被派遣劳动者缴纳社会保险费；</w:t>
      </w:r>
    </w:p>
    <w:p>
      <w:pPr>
        <w:pStyle w:val="P1"/>
        <w:spacing w:lineRule="exact" w:line="576"/>
        <w:ind w:firstLine="640"/>
        <w:rPr>
          <w:rStyle w:val="C3"/>
          <w:rFonts w:ascii="仿宋_GB2312" w:hAnsi="仿宋_GB2312"/>
          <w:sz w:val="32"/>
        </w:rPr>
      </w:pPr>
      <w:r>
        <w:rPr>
          <w:rStyle w:val="C3"/>
          <w:rFonts w:ascii="Microsoft YaHei UI" w:hAnsi="Microsoft YaHei UI"/>
          <w:sz w:val="32"/>
        </w:rPr>
        <w:t>（五）与用工单位共同协商处理劳动争议；</w:t>
      </w:r>
    </w:p>
    <w:p>
      <w:pPr>
        <w:pStyle w:val="P1"/>
        <w:spacing w:lineRule="exact" w:line="576"/>
        <w:ind w:firstLine="640"/>
        <w:rPr>
          <w:rStyle w:val="C3"/>
          <w:rFonts w:ascii="仿宋_GB2312" w:hAnsi="仿宋_GB2312"/>
          <w:sz w:val="32"/>
        </w:rPr>
      </w:pPr>
      <w:r>
        <w:rPr>
          <w:rStyle w:val="C3"/>
          <w:rFonts w:ascii="Microsoft YaHei UI" w:hAnsi="Microsoft YaHei UI"/>
          <w:sz w:val="32"/>
        </w:rPr>
        <w:t>（六）协助用工单位做好被派遣劳动者的日常管理工作；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（七）接收被用工单位依法辞退的被派遣劳动者，并重新派遣至其他工作岗位工作或对其进行职业技能培训后重新安排工作岗位；</w:t>
      </w:r>
    </w:p>
    <w:p>
      <w:pPr>
        <w:pStyle w:val="P1"/>
        <w:spacing w:lineRule="exact" w:line="576"/>
        <w:ind w:firstLine="640"/>
        <w:rPr>
          <w:rStyle w:val="C3"/>
          <w:rFonts w:ascii="仿宋_GB2312" w:hAnsi="仿宋_GB2312"/>
          <w:sz w:val="32"/>
        </w:rPr>
      </w:pPr>
      <w:r>
        <w:rPr>
          <w:rStyle w:val="C3"/>
          <w:rFonts w:ascii="Microsoft YaHei UI" w:hAnsi="Microsoft YaHei UI"/>
          <w:sz w:val="32"/>
        </w:rPr>
        <w:t>（八）为被派遣劳动者提供劳动保障事务代理服务。</w:t>
      </w:r>
    </w:p>
    <w:p>
      <w:pPr>
        <w:pStyle w:val="P1"/>
        <w:spacing w:lineRule="exact" w:line="576"/>
        <w:ind w:firstLine="640"/>
        <w:rPr>
          <w:rStyle w:val="C3"/>
          <w:rFonts w:ascii="仿宋_GB2312" w:hAnsi="仿宋_GB2312"/>
          <w:sz w:val="32"/>
        </w:rPr>
      </w:pPr>
    </w:p>
    <w:p>
      <w:pPr>
        <w:pStyle w:val="P1"/>
        <w:tabs>
          <w:tab w:val="center" w:pos="4559" w:leader="none"/>
        </w:tabs>
        <w:spacing w:lineRule="exact" w:line="576"/>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职业教育和培训</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自治区实施有利于促进就业的职业教育和职业培训政策。</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县级以上人民政府应当加大对职业技能培训的投入。</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县级以上人民政府人力资源和社会保障行政部门应当根据人力资源市场需求，制定并实施职业能力开发计划，整合职业培训资源，统筹协调各类培训机构，逐步建立公共实训基地，大力发展职业技术教育。</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县级以上人民政府应当鼓励和支持各类职业院校、职业技能培训机构和用人单位依法开展就业前培训、在职转岗转业培训、再就业培训、创业培训和转移就业技能培训。</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县级以上人民政府人力资源和社会保障行政部门应当向职业院校、职业技能培训机构提供人力资源市场需求信息服务。</w:t>
      </w:r>
    </w:p>
    <w:p>
      <w:pPr>
        <w:pStyle w:val="P1"/>
        <w:spacing w:lineRule="exact" w:line="576"/>
        <w:ind w:firstLine="640"/>
        <w:rPr>
          <w:rStyle w:val="C3"/>
          <w:rFonts w:ascii="仿宋_GB2312" w:hAnsi="仿宋_GB2312"/>
          <w:sz w:val="32"/>
        </w:rPr>
      </w:pPr>
      <w:r>
        <w:rPr>
          <w:rStyle w:val="C3"/>
          <w:rFonts w:ascii="Microsoft YaHei UI" w:hAnsi="Microsoft YaHei UI"/>
          <w:sz w:val="32"/>
        </w:rPr>
        <w:t>职业院校、职业技能培训机构应当根据人力资源市场需求信息，合理调整培养方向，设置培训科目，提高职业教育和培训质量。</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县级以上人民政府应当加大高技能人才培养、加强职业能力测评、建立高技能人才奖励制度。</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县级以上人民政府依法实行劳动预备制度，对有就业要求的初中和高中毕业生进行一定期限的职业教育和培训，使其取得相应的职业资格或者掌握一定的职业技能，提升其就业技能和就业能力。</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县级以上人民政府应当对失业人员、复员退伍军人、高校毕业生以及进城就业的农牧区劳动者，开展针对性、实用性和有效性的职业技能培训。</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县级以上人民政府应当对农牧区劳动力开展转移前就业技能培训，围绕用工需求开展订单、定向、定点培训，切实提高农牧民技能水平。</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职业中介机构、职业培训机构从事经营性活动的收费标准，应当经地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以上价格主管部门批准。</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企业应当建立职工教育培训制度，按照国家规定提取职工教育经费，用于职工的技能培训。</w:t>
      </w:r>
    </w:p>
    <w:p>
      <w:pPr>
        <w:pStyle w:val="P1"/>
        <w:spacing w:lineRule="exact" w:line="576"/>
        <w:ind w:firstLine="640"/>
        <w:rPr>
          <w:rStyle w:val="C3"/>
          <w:rFonts w:ascii="仿宋_GB2312" w:hAnsi="仿宋_GB2312"/>
          <w:sz w:val="32"/>
        </w:rPr>
      </w:pPr>
      <w:r>
        <w:rPr>
          <w:rStyle w:val="C3"/>
          <w:rFonts w:ascii="Microsoft YaHei UI" w:hAnsi="Microsoft YaHei UI"/>
          <w:sz w:val="32"/>
        </w:rPr>
        <w:t>职工教育经费的使用应当经企业职工（代表）大会讨论决定，并接受人民政府人力资源和社会保障等有关部门的监督。</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全面推行职业资格证书制度，对实行就业准入的职业，用人单位应当招用已经取得相应职业资格证书的人员。</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就业援助</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自治区实行就业援助制度，采取税费减免、贷款贴息、社会保险补贴、岗位补贴、提供公益性岗位等办法，对就业困难人员实行优先扶持和重点帮助。</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县级以上人民政府应当建立就业困难人员申报登记制度，完善就业困难人员认定、安置、退出动态管理机制，建立健全就业困难人员信息数据库。</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第六十二条</w:t>
      </w:r>
      <w:r>
        <w:rPr>
          <w:rStyle w:val="C3"/>
          <w:rFonts w:ascii="仿宋_GB2312" w:hAnsi="仿宋_GB2312"/>
          <w:sz w:val="32"/>
        </w:rPr>
        <w:t xml:space="preserve">  </w:t>
      </w:r>
      <w:r>
        <w:rPr>
          <w:rStyle w:val="C3"/>
          <w:rFonts w:ascii="Microsoft YaHei UI" w:hAnsi="Microsoft YaHei UI"/>
          <w:sz w:val="32"/>
        </w:rPr>
        <w:t>县级以上人民政府应当建立城镇零就业家庭就业援助制度，确保城镇有就业需求的家庭至少有一人实现就业。</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第六十三条</w:t>
      </w:r>
      <w:r>
        <w:rPr>
          <w:rStyle w:val="C3"/>
          <w:rFonts w:ascii="仿宋_GB2312" w:hAnsi="仿宋_GB2312"/>
          <w:sz w:val="32"/>
        </w:rPr>
        <w:t xml:space="preserve">  </w:t>
      </w:r>
      <w:r>
        <w:rPr>
          <w:rStyle w:val="C3"/>
          <w:rFonts w:ascii="Microsoft YaHei UI" w:hAnsi="Microsoft YaHei UI"/>
          <w:sz w:val="32"/>
        </w:rPr>
        <w:t>就业困难人员是指因身体状况、技能水平、家庭因素、失去土地等原因难以实现就业，以及连续失业一定时间仍未实现就业的人员。就业困难人员的具体范围，由自治区人民政府另行规定。</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第六十四条</w:t>
      </w:r>
      <w:r>
        <w:rPr>
          <w:rStyle w:val="C3"/>
          <w:rFonts w:ascii="仿宋_GB2312" w:hAnsi="仿宋_GB2312"/>
          <w:sz w:val="32"/>
        </w:rPr>
        <w:t xml:space="preserve">  </w:t>
      </w:r>
      <w:r>
        <w:rPr>
          <w:rStyle w:val="C3"/>
          <w:rFonts w:ascii="Microsoft YaHei UI" w:hAnsi="Microsoft YaHei UI"/>
          <w:sz w:val="32"/>
        </w:rPr>
        <w:t>自治区行政区域内的就业困难人员可以得到下列援助：</w:t>
      </w:r>
    </w:p>
    <w:p>
      <w:pPr>
        <w:pStyle w:val="P1"/>
        <w:spacing w:lineRule="exact" w:line="576"/>
        <w:ind w:firstLine="640"/>
        <w:rPr>
          <w:rStyle w:val="C3"/>
          <w:rFonts w:ascii="仿宋_GB2312" w:hAnsi="仿宋_GB2312"/>
          <w:sz w:val="32"/>
        </w:rPr>
      </w:pPr>
      <w:r>
        <w:rPr>
          <w:rStyle w:val="C3"/>
          <w:rFonts w:ascii="Microsoft YaHei UI" w:hAnsi="Microsoft YaHei UI"/>
          <w:sz w:val="32"/>
        </w:rPr>
        <w:t>（一）免费进行职业培训和职业技能鉴定；</w:t>
      </w:r>
    </w:p>
    <w:p>
      <w:pPr>
        <w:pStyle w:val="P1"/>
        <w:spacing w:lineRule="exact" w:line="576"/>
        <w:ind w:firstLine="640"/>
        <w:rPr>
          <w:rStyle w:val="C3"/>
          <w:rFonts w:ascii="仿宋_GB2312" w:hAnsi="仿宋_GB2312"/>
          <w:sz w:val="32"/>
        </w:rPr>
      </w:pPr>
      <w:r>
        <w:rPr>
          <w:rStyle w:val="C3"/>
          <w:rFonts w:ascii="Microsoft YaHei UI" w:hAnsi="Microsoft YaHei UI"/>
          <w:sz w:val="32"/>
        </w:rPr>
        <w:t>（二）优先安排到政府开发的公益性岗位就业，并给予社会保险补贴和岗位补贴；</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从事个体经营的，有关部门免收登记类、管理类、证照类行政事业性收费；</w:t>
      </w:r>
    </w:p>
    <w:p>
      <w:pPr>
        <w:pStyle w:val="P1"/>
        <w:spacing w:lineRule="exact" w:line="576"/>
        <w:ind w:firstLine="640"/>
        <w:rPr>
          <w:rStyle w:val="C3"/>
          <w:rFonts w:ascii="仿宋_GB2312" w:hAnsi="仿宋_GB2312"/>
          <w:sz w:val="32"/>
        </w:rPr>
      </w:pPr>
      <w:r>
        <w:rPr>
          <w:rStyle w:val="C3"/>
          <w:rFonts w:ascii="Microsoft YaHei UI" w:hAnsi="Microsoft YaHei UI"/>
          <w:sz w:val="32"/>
        </w:rPr>
        <w:t>（四）国家和自治区规定的其他扶持政策。</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公共就业服务机构应当对就业困难人员进行登记，建立专门台账，实行就业援助对象动态管理和援助责任制度，提供及时、有效的就业援助。</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监督检查</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第六十六条</w:t>
      </w:r>
      <w:r>
        <w:rPr>
          <w:rStyle w:val="C3"/>
          <w:rFonts w:ascii="仿宋_GB2312" w:hAnsi="仿宋_GB2312"/>
          <w:sz w:val="32"/>
        </w:rPr>
        <w:t xml:space="preserve">  </w:t>
      </w:r>
      <w:r>
        <w:rPr>
          <w:rStyle w:val="C3"/>
          <w:rFonts w:ascii="Microsoft YaHei UI" w:hAnsi="Microsoft YaHei UI"/>
          <w:sz w:val="32"/>
        </w:rPr>
        <w:t>县级以上人民政府应当按照促进就业目标的要求，对所属的有关部门和下一级人民政府就业工作完成情况进行监督检查。</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第六十七条</w:t>
      </w:r>
      <w:r>
        <w:rPr>
          <w:rStyle w:val="C3"/>
          <w:rFonts w:ascii="仿宋_GB2312" w:hAnsi="仿宋_GB2312"/>
          <w:sz w:val="32"/>
        </w:rPr>
        <w:t xml:space="preserve">  </w:t>
      </w:r>
      <w:r>
        <w:rPr>
          <w:rStyle w:val="C3"/>
          <w:rFonts w:ascii="Microsoft YaHei UI" w:hAnsi="Microsoft YaHei UI"/>
          <w:sz w:val="32"/>
        </w:rPr>
        <w:t>县级以上人民政府财政、人力资源和社会保障行政部门应当依法对就业专项资金的管理和使用情况进行监督检查。</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县级以上人民政府审计机关应当定期对就业专项资金的管理和使用情况进行审计。</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第六十八条</w:t>
      </w:r>
      <w:r>
        <w:rPr>
          <w:rStyle w:val="C3"/>
          <w:rFonts w:ascii="仿宋_GB2312" w:hAnsi="仿宋_GB2312"/>
          <w:sz w:val="32"/>
        </w:rPr>
        <w:t xml:space="preserve">  </w:t>
      </w:r>
      <w:r>
        <w:rPr>
          <w:rStyle w:val="C3"/>
          <w:rFonts w:ascii="Microsoft YaHei UI" w:hAnsi="Microsoft YaHei UI"/>
          <w:sz w:val="32"/>
        </w:rPr>
        <w:t>县级以上人民政府人力资源和社会保障行政部门应当对职业中介机构、职业培训机构、劳务派遣单位的经营活动情况进行监督检查，对违法行为依法进行处理。</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第六十九条</w:t>
      </w:r>
      <w:r>
        <w:rPr>
          <w:rStyle w:val="C3"/>
          <w:rFonts w:ascii="仿宋_GB2312" w:hAnsi="仿宋_GB2312"/>
          <w:sz w:val="32"/>
        </w:rPr>
        <w:t xml:space="preserve">  </w:t>
      </w:r>
      <w:r>
        <w:rPr>
          <w:rStyle w:val="C3"/>
          <w:rFonts w:ascii="Microsoft YaHei UI" w:hAnsi="Microsoft YaHei UI"/>
          <w:sz w:val="32"/>
        </w:rPr>
        <w:t>县级以上人民政府人力资源和社会保障行政部门应当建立举报制度，设置举报信箱和举报电话，并向社会公布；对举报的内容，应当及时调查核实并依法处理。</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第七十条</w:t>
      </w:r>
      <w:r>
        <w:rPr>
          <w:rStyle w:val="C3"/>
          <w:rFonts w:ascii="仿宋_GB2312" w:hAnsi="仿宋_GB2312"/>
          <w:sz w:val="32"/>
        </w:rPr>
        <w:t xml:space="preserve">  </w:t>
      </w:r>
      <w:r>
        <w:rPr>
          <w:rStyle w:val="C3"/>
          <w:rFonts w:ascii="Microsoft YaHei UI" w:hAnsi="Microsoft YaHei UI"/>
          <w:color w:val="000000"/>
          <w:sz w:val="32"/>
        </w:rPr>
        <w:t>违反本办法规定，</w:t>
      </w:r>
      <w:r>
        <w:rPr>
          <w:rStyle w:val="C3"/>
          <w:rFonts w:ascii="Microsoft YaHei UI" w:hAnsi="Microsoft YaHei UI"/>
          <w:sz w:val="32"/>
        </w:rPr>
        <w:t>人力资源和社会保障行政部门、公共就业服务机构等有关部门及其工作人员</w:t>
      </w:r>
      <w:r>
        <w:rPr>
          <w:rStyle w:val="C3"/>
          <w:rFonts w:ascii="Microsoft YaHei UI" w:hAnsi="Microsoft YaHei UI"/>
          <w:color w:val="000000"/>
          <w:sz w:val="32"/>
        </w:rPr>
        <w:t>有下列情形之一的，由其所在单位或者上级主管机关</w:t>
      </w:r>
      <w:r>
        <w:rPr>
          <w:rStyle w:val="C3"/>
          <w:rFonts w:ascii="Microsoft YaHei UI" w:hAnsi="Microsoft YaHei UI"/>
          <w:sz w:val="32"/>
        </w:rPr>
        <w:t>对直接负责的主管人员和其他直接责任人员依法给予处分；侵害劳动者合法权益</w:t>
      </w:r>
      <w:r>
        <w:rPr>
          <w:rStyle w:val="C3"/>
          <w:rFonts w:ascii="仿宋_GB2312" w:hAnsi="仿宋_GB2312"/>
          <w:sz w:val="32"/>
        </w:rPr>
        <w:t>,</w:t>
      </w:r>
      <w:r>
        <w:rPr>
          <w:rStyle w:val="C3"/>
          <w:rFonts w:ascii="Microsoft YaHei UI" w:hAnsi="Microsoft YaHei UI"/>
          <w:sz w:val="32"/>
        </w:rPr>
        <w:t>造成损失的</w:t>
      </w:r>
      <w:r>
        <w:rPr>
          <w:rStyle w:val="C3"/>
          <w:rFonts w:ascii="仿宋_GB2312" w:hAnsi="仿宋_GB2312"/>
          <w:sz w:val="32"/>
        </w:rPr>
        <w:t>,</w:t>
      </w:r>
      <w:r>
        <w:rPr>
          <w:rStyle w:val="C3"/>
          <w:rFonts w:ascii="Microsoft YaHei UI" w:hAnsi="Microsoft YaHei UI"/>
          <w:sz w:val="32"/>
        </w:rPr>
        <w:t>依法承担民事责任</w:t>
      </w:r>
      <w:r>
        <w:rPr>
          <w:rStyle w:val="C3"/>
          <w:rFonts w:ascii="仿宋_GB2312" w:hAnsi="仿宋_GB2312"/>
          <w:sz w:val="32"/>
        </w:rPr>
        <w:t>;</w:t>
      </w:r>
      <w:r>
        <w:rPr>
          <w:rStyle w:val="C3"/>
          <w:rFonts w:ascii="Microsoft YaHei UI" w:hAnsi="Microsoft YaHei UI"/>
          <w:color w:val="000000"/>
          <w:sz w:val="32"/>
        </w:rPr>
        <w:t>构成犯罪的，依法追究刑事责任：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（一）截留、侵占、挪用就业专项资金的；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（二）违反担保的程序和条件规定提供小额贷款担保的；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（三）对职业中介机构疏于管理，造成不良影响的；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（四）选定为享受政府培训补贴人员提供就业培训的培训机构，未采取招标等公开、公平方式的；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（五）与培训机构串通，或者因审核不严，导致培训机构采取虚报培训人数或者培训时间等手段套取政府培训补贴的；</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（六）其他滥用职权、玩忽职守、徇私舞弊的行为。</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第七十一条</w:t>
      </w:r>
      <w:r>
        <w:rPr>
          <w:rStyle w:val="C3"/>
          <w:rFonts w:ascii="仿宋_GB2312" w:hAnsi="仿宋_GB2312"/>
          <w:color w:val="000000"/>
          <w:sz w:val="32"/>
        </w:rPr>
        <w:t xml:space="preserve">  </w:t>
      </w:r>
      <w:r>
        <w:rPr>
          <w:rStyle w:val="C3"/>
          <w:rFonts w:ascii="Microsoft YaHei UI" w:hAnsi="Microsoft YaHei UI"/>
          <w:sz w:val="32"/>
        </w:rPr>
        <w:t>违反本办法规定，实施就业歧视的，劳动者可以向人民法院提起诉讼。</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第七十二条</w:t>
      </w:r>
      <w:r>
        <w:rPr>
          <w:rStyle w:val="C3"/>
          <w:rFonts w:ascii="仿宋_GB2312" w:hAnsi="仿宋_GB2312"/>
          <w:sz w:val="32"/>
        </w:rPr>
        <w:t xml:space="preserve">  </w:t>
      </w:r>
      <w:r>
        <w:rPr>
          <w:rStyle w:val="C3"/>
          <w:rFonts w:ascii="Microsoft YaHei UI" w:hAnsi="Microsoft YaHei UI"/>
          <w:sz w:val="32"/>
        </w:rPr>
        <w:t>违反本办法第五十条第一款规定，未在规定期限内备案的，由人力资源和社会保障行政部门责令限期改正；逾期不改正的，处以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第七十三条</w:t>
      </w:r>
      <w:r>
        <w:rPr>
          <w:rStyle w:val="C3"/>
          <w:rFonts w:ascii="仿宋_GB2312" w:hAnsi="仿宋_GB2312"/>
          <w:sz w:val="32"/>
        </w:rPr>
        <w:t xml:space="preserve">  </w:t>
      </w:r>
      <w:r>
        <w:rPr>
          <w:rStyle w:val="C3"/>
          <w:rFonts w:ascii="Microsoft YaHei UI" w:hAnsi="Microsoft YaHei UI"/>
          <w:color w:val="000000"/>
          <w:sz w:val="32"/>
        </w:rPr>
        <w:t>违反本办法规定，</w:t>
      </w:r>
      <w:r>
        <w:rPr>
          <w:rStyle w:val="C3"/>
          <w:rFonts w:ascii="Microsoft YaHei UI" w:hAnsi="Microsoft YaHei UI"/>
          <w:sz w:val="32"/>
        </w:rPr>
        <w:t>职业中介机构、职业培训机构擅自向劳动者收取费用的，人力资源和社会保障行政部门、价格主管部门责令其将违法收取的费用退还劳动者，并依照有关法律、法规规定给予处罚。</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第七十四条</w:t>
      </w:r>
      <w:r>
        <w:rPr>
          <w:rStyle w:val="C3"/>
          <w:rFonts w:ascii="仿宋_GB2312" w:hAnsi="仿宋_GB2312"/>
          <w:sz w:val="32"/>
        </w:rPr>
        <w:t xml:space="preserve">  </w:t>
      </w:r>
      <w:r>
        <w:rPr>
          <w:rStyle w:val="C3"/>
          <w:rFonts w:ascii="Microsoft YaHei UI" w:hAnsi="Microsoft YaHei UI"/>
          <w:color w:val="000000"/>
          <w:sz w:val="32"/>
        </w:rPr>
        <w:t>违反本办法规定，</w:t>
      </w:r>
      <w:r>
        <w:rPr>
          <w:rStyle w:val="C3"/>
          <w:rFonts w:ascii="Microsoft YaHei UI" w:hAnsi="Microsoft YaHei UI"/>
          <w:sz w:val="32"/>
        </w:rPr>
        <w:t>职业中介机构有下列行为之一的，按照以下规定予以处罚；情节严重的，人力资源和社会保障行政部门可以并处吊销职业中介许可证：</w:t>
      </w:r>
    </w:p>
    <w:p>
      <w:pPr>
        <w:pStyle w:val="P1"/>
        <w:spacing w:lineRule="exact" w:line="576"/>
        <w:ind w:firstLine="640"/>
        <w:rPr>
          <w:rStyle w:val="C3"/>
          <w:rFonts w:ascii="仿宋_GB2312" w:hAnsi="仿宋_GB2312"/>
          <w:sz w:val="32"/>
        </w:rPr>
      </w:pPr>
      <w:r>
        <w:rPr>
          <w:rStyle w:val="C3"/>
          <w:rFonts w:ascii="Microsoft YaHei UI" w:hAnsi="Microsoft YaHei UI"/>
          <w:sz w:val="32"/>
        </w:rPr>
        <w:t>（一）提供虚假就业信息和伪造、涂改、转让职业中介许可证的，由人力资源和社会保障行政部门责令改正，没收违法所得，并处以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（二）以暴力、欺诈、胁迫等方式进行职业中介活动的，由人力资源和社会保障行政部门责令改正，没收违法所得，并处以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万元以下罚款；违反治安管理的，由公安机关依法处罚；构成犯罪的，依法追究刑事责任。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（三）与用人单位恶意串通损害求职者合法权益的，由人力资源和社会保障行政部门责令改正，没收违法所得，并分别处以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第七十五条</w:t>
      </w:r>
      <w:r>
        <w:rPr>
          <w:rStyle w:val="C3"/>
          <w:rFonts w:ascii="仿宋_GB2312" w:hAnsi="仿宋_GB2312"/>
          <w:sz w:val="32"/>
        </w:rPr>
        <w:t xml:space="preserve">  </w:t>
      </w:r>
      <w:r>
        <w:rPr>
          <w:rStyle w:val="C3"/>
          <w:rFonts w:ascii="Microsoft YaHei UI" w:hAnsi="Microsoft YaHei UI"/>
          <w:sz w:val="32"/>
        </w:rPr>
        <w:t>违反本办法规定，职业中介机构向劳动者收取押金的，由人力资源和社会保障行政部门责令限期退还，并以每人</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元以下的标准处以罚款。</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第七十六条</w:t>
      </w:r>
      <w:r>
        <w:rPr>
          <w:rStyle w:val="C3"/>
          <w:rFonts w:ascii="仿宋_GB2312" w:hAnsi="仿宋_GB2312"/>
          <w:sz w:val="32"/>
        </w:rPr>
        <w:t xml:space="preserve">  </w:t>
      </w:r>
      <w:r>
        <w:rPr>
          <w:rStyle w:val="C3"/>
          <w:rFonts w:ascii="Microsoft YaHei UI" w:hAnsi="Microsoft YaHei UI"/>
          <w:sz w:val="32"/>
        </w:rPr>
        <w:t>违反本办法第五十八条第一款规定，企业未按照有关规定提取职工教育经费的，由人力资源和社会保障行政部门责令改正，并处以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第七十七条</w:t>
      </w:r>
      <w:r>
        <w:rPr>
          <w:rStyle w:val="C3"/>
          <w:rFonts w:ascii="仿宋_GB2312" w:hAnsi="仿宋_GB2312"/>
          <w:sz w:val="32"/>
        </w:rPr>
        <w:t xml:space="preserve">  </w:t>
      </w:r>
      <w:r>
        <w:rPr>
          <w:rStyle w:val="C3"/>
          <w:rFonts w:ascii="Microsoft YaHei UI" w:hAnsi="Microsoft YaHei UI"/>
          <w:sz w:val="32"/>
        </w:rPr>
        <w:t>违反本办法规定的其他行为，法律、法规已有处分、处罚规定的，依照其规定给予处分、处罚。</w:t>
      </w:r>
    </w:p>
    <w:p>
      <w:pPr>
        <w:pStyle w:val="P1"/>
        <w:spacing w:lineRule="exact" w:line="576"/>
        <w:jc w:val="center"/>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第七十八条</w:t>
      </w:r>
      <w:r>
        <w:rPr>
          <w:rStyle w:val="C3"/>
          <w:rFonts w:ascii="仿宋_GB2312" w:hAnsi="仿宋_GB2312"/>
          <w:sz w:val="32"/>
        </w:rPr>
        <w:t xml:space="preserve">  </w:t>
      </w:r>
      <w:r>
        <w:rPr>
          <w:rStyle w:val="C3"/>
          <w:rFonts w:ascii="Microsoft YaHei UI" w:hAnsi="Microsoft YaHei UI"/>
          <w:sz w:val="32"/>
        </w:rPr>
        <w:t>本办法所称公共就业服务机构，是指由政府设立的，向用人单位和劳动者提供免费就业服务的公益性机构。</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Char"/>
    <w:basedOn w:val="P1"/>
    <w:next w:val="P5"/>
    <w:pPr/>
    <w:rPr>
      <w:rFonts w:ascii="Tahoma" w:hAnsi="Tahoma"/>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2016-03-09T09:07:00Z</dcterms:created>
  <cp:lastModifiedBy>f1TZOF\f1TZOF-</cp:lastModifiedBy>
  <dcterms:modified xsi:type="dcterms:W3CDTF">2024-08-28T01:34:27Z</dcterms:modified>
  <cp:revision>2</cp:revision>
  <dc:title>第二稿222西藏自治区就业促进条例（草案）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