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7C2781C" Type="http://schemas.openxmlformats.org/officeDocument/2006/relationships/officeDocument" Target="/word/document.xml" /><Relationship Id="coreR37C2781C" Type="http://schemas.openxmlformats.org/package/2006/relationships/metadata/core-properties" Target="/docProps/core.xml" /><Relationship Id="customR37C2781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2"/>
        <w:spacing w:lineRule="exact" w:line="59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江苏省人民代表大会代表建议、</w:t>
      </w:r>
    </w:p>
    <w:p>
      <w:pPr>
        <w:pStyle w:val="P1"/>
        <w:ind w:firstLine="0"/>
        <w:jc w:val="center"/>
        <w:rPr>
          <w:rStyle w:val="C3"/>
          <w:rFonts w:ascii="Times New Roman" w:hAnsi="Times New Roman"/>
        </w:rPr>
      </w:pPr>
      <w:r>
        <w:rPr>
          <w:rStyle w:val="C3"/>
          <w:rFonts w:ascii="方正姚体" w:hAnsi="方正姚体"/>
          <w:sz w:val="44"/>
        </w:rPr>
        <w:t>批评和意见处理办法</w:t>
      </w:r>
    </w:p>
    <w:p>
      <w:pPr>
        <w:pStyle w:val="P10"/>
        <w:spacing w:lineRule="exact" w:line="590"/>
        <w:ind w:firstLine="616"/>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2009</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23</w:t>
      </w:r>
      <w:r>
        <w:rPr>
          <w:rStyle w:val="C3"/>
          <w:rFonts w:ascii="方正姚体" w:hAnsi="方正姚体"/>
        </w:rPr>
        <w:t>日江苏省第十一届人民代表大会常务委员会第十一次会议通过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日江苏省第十三届人民代表大会常务委员会第三十一次会议《关于修改〈江苏省实施宪法宣誓制度办法〉等七件地方性法规的决定》修正）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代表建议、批评和意见的提出</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代表建议、批评和意见的办理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代表建议、批评和意见的督办</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保障省人民代表大会代表（以下简称代表）依法行使提出建议、批评和意见的权利，做好代表建议、批评和意见办理工作，根据《中华人民共和国地方各级人民代表大会和地方各级人民政府组织法》《中华人民共和国全国人民代表大会和地方各级人民代表大会代表法》等有关法律，结合本省实际情况，制定本办法。</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办法所称的代表建议、批评和意见包括：代表在省人民代表大会会议期间向大会提出的对各方面工作的建议、批评和意见；代表在省人民代表大会闭会期间向省人民代表大会常务委员会提出的对各方面工作的建议、批评和意见。</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代表向省人民代表大会及其常务委员会提出对各方面工作的建议、批评和意见，是执行代表职务，参加管理国家事务、管理经济和文化事业、管理社会事务的一项重要工作。</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认真研究处理代表建议、批评和意见并负责答复，是有关机关、组织的法定职责和应尽义务。</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省人民代表大会常务委员会和各设区的市人民代表大会常务委员会及其有关工作机构应当为代表建议、批评和意见的提出和办理提供必要的条件和服务。</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代表建议、批评和意见的提出</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代表可以围绕全省经济、政治、文化、社会生活中的重大问题和人民群众普遍关心的问题，在充分调查研究、深入了解人民群众意见和要求以及有关情况的基础上，对省人民代表大会及其常务委员会、省人民政府及其部门、省监察委员会、省高级人民法院、省人民检察院和其他机关、组织的工作提出建议、批评和意见。</w:t>
      </w:r>
    </w:p>
    <w:p>
      <w:pPr>
        <w:pStyle w:val="P1"/>
        <w:spacing w:lineRule="exact" w:line="590"/>
        <w:ind w:firstLine="640"/>
        <w:rPr>
          <w:rStyle w:val="C3"/>
          <w:rFonts w:ascii="Times New Roman" w:hAnsi="Times New Roman"/>
        </w:rPr>
      </w:pPr>
      <w:r>
        <w:rPr>
          <w:rStyle w:val="C3"/>
          <w:rFonts w:ascii="方正姚体" w:hAnsi="方正姚体"/>
        </w:rPr>
        <w:t>省人民代表大会常务委员会和各设区的市人民代表大会常务委员会应当通过组织代表参加培训、视察、专题调研、执法检查、联系人民群众等活动，为代表掌握相关规定、知情知政、了解社情民意，更好地提出建议、批评和意见提供服务。</w:t>
      </w:r>
    </w:p>
    <w:p>
      <w:pPr>
        <w:pStyle w:val="P1"/>
        <w:spacing w:lineRule="exact" w:line="590"/>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代表建议、批评和意见可以用书面或者电子文档形式提出。代表以书面形式提出建议、批评和意见的，应当使用统一印制的代表建议、批评和意见专用纸，并亲笔签名；代表以电子文档形式提出建议、批评和意见的，应当电子签名或者提交本人签名的统一印制的代表建议、批评和意见专用纸。</w:t>
      </w:r>
    </w:p>
    <w:p>
      <w:pPr>
        <w:pStyle w:val="P1"/>
        <w:spacing w:lineRule="exact" w:line="590"/>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代表建议、批评和意见应当一事一案，做到有情况、有分析、有具体意见。</w:t>
      </w:r>
    </w:p>
    <w:p>
      <w:pPr>
        <w:pStyle w:val="P1"/>
        <w:spacing w:lineRule="exact" w:line="590"/>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代表建议、批评和意见可以由代表一人单独提出，也可以由代表数人联名提出。代表一人单独提出与代表数人联名提出具有同等效力。代表数人联名提出的，领衔代表应当采取个别征求意见、召开座谈会等方式，使参加联名的代表了解建议、批评和意见的内容。参加联名的代表应当确认建议、批评和意见的内容能够表达自己的真实意愿。</w:t>
      </w:r>
    </w:p>
    <w:p>
      <w:pPr>
        <w:pStyle w:val="P1"/>
        <w:spacing w:lineRule="exact" w:line="590"/>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代表可以撤回本人提出的建议、批评和意见。代表撤回建议、批评和意见，应当以书面形式提出。</w:t>
      </w:r>
    </w:p>
    <w:p>
      <w:pPr>
        <w:pStyle w:val="P1"/>
        <w:spacing w:lineRule="exact" w:line="590"/>
        <w:ind w:firstLine="640"/>
        <w:rPr>
          <w:rStyle w:val="C3"/>
          <w:rFonts w:ascii="Times New Roman" w:hAnsi="Times New Roman"/>
        </w:rPr>
      </w:pPr>
    </w:p>
    <w:p>
      <w:pPr>
        <w:pStyle w:val="P1"/>
        <w:spacing w:lineRule="exact" w:line="590"/>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代表建议、批评和意见的办理</w:t>
      </w:r>
    </w:p>
    <w:p>
      <w:pPr>
        <w:pStyle w:val="P1"/>
        <w:spacing w:lineRule="exact" w:line="590"/>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代表在省人民代表大会会议期间提出的建议、批评和意见由大会秘书处受理。代表在省人民代表大会闭会期间提出的建议、批评和意见由省人民代表大会常务委员会代表工作机构受理。</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代表向省人民代表大会及其常务委员会提出的建议、批评和意见，由省人民代表大会常务委员会代表工作机构交由有关机关、组织办理；属于省人民政府及其有关部门办理的，由省人民代表大会常务委员会代表工作机构统一交省人民政府办公厅，再由省人民政府办公厅按照部门职责分工，落实具体承办单位并协调相关事宜。</w:t>
      </w:r>
    </w:p>
    <w:p>
      <w:pPr>
        <w:pStyle w:val="P1"/>
        <w:ind w:firstLine="640"/>
        <w:rPr>
          <w:rStyle w:val="C3"/>
          <w:rFonts w:ascii="Times New Roman" w:hAnsi="Times New Roman"/>
        </w:rPr>
      </w:pPr>
      <w:r>
        <w:rPr>
          <w:rStyle w:val="C3"/>
          <w:rFonts w:ascii="方正姚体" w:hAnsi="方正姚体"/>
        </w:rPr>
        <w:t>代表提出的建议、批评和意见有下列情形之一的，由省人民代表大会常务委员会代表工作机构转作人民来信处理，并告知相关代表：</w:t>
      </w:r>
    </w:p>
    <w:p>
      <w:pPr>
        <w:pStyle w:val="P1"/>
        <w:ind w:firstLine="640"/>
        <w:rPr>
          <w:rStyle w:val="C3"/>
          <w:rFonts w:ascii="Times New Roman" w:hAnsi="Times New Roman"/>
        </w:rPr>
      </w:pPr>
      <w:r>
        <w:rPr>
          <w:rStyle w:val="C3"/>
          <w:rFonts w:ascii="方正姚体" w:hAnsi="方正姚体"/>
        </w:rPr>
        <w:t>（一）涉及解决代表本人及其亲属个人问题的；</w:t>
      </w:r>
    </w:p>
    <w:p>
      <w:pPr>
        <w:pStyle w:val="P1"/>
        <w:ind w:firstLine="640"/>
        <w:rPr>
          <w:rStyle w:val="C3"/>
          <w:rFonts w:ascii="Times New Roman" w:hAnsi="Times New Roman"/>
        </w:rPr>
      </w:pPr>
      <w:r>
        <w:rPr>
          <w:rStyle w:val="C3"/>
          <w:rFonts w:ascii="方正姚体" w:hAnsi="方正姚体"/>
        </w:rPr>
        <w:t>（二）代转人民群众来信的；</w:t>
      </w:r>
    </w:p>
    <w:p>
      <w:pPr>
        <w:pStyle w:val="P1"/>
        <w:ind w:firstLine="640"/>
        <w:rPr>
          <w:rStyle w:val="C3"/>
          <w:rFonts w:ascii="Times New Roman" w:hAnsi="Times New Roman"/>
        </w:rPr>
      </w:pPr>
      <w:r>
        <w:rPr>
          <w:rStyle w:val="C3"/>
          <w:rFonts w:ascii="方正姚体" w:hAnsi="方正姚体"/>
        </w:rPr>
        <w:t>（三）其他不属于代表建议、批评和意见范围的。</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代表建议、批评和意见涉及两个或者两个以上单位共同办理的，交办机关应当按照会办和分办两种形式进行交办。属于会办的应当明确主办和协办单位，属于分办的应当明确分办单位。</w:t>
      </w:r>
    </w:p>
    <w:p>
      <w:pPr>
        <w:pStyle w:val="P1"/>
        <w:ind w:firstLine="640"/>
        <w:rPr>
          <w:rStyle w:val="C3"/>
          <w:rFonts w:ascii="Times New Roman" w:hAnsi="Times New Roman"/>
        </w:rPr>
      </w:pPr>
      <w:r>
        <w:rPr>
          <w:rStyle w:val="C3"/>
          <w:rFonts w:ascii="方正姚体" w:hAnsi="方正姚体"/>
        </w:rPr>
        <w:t>主办单位应当主动与协办单位协商，协办单位应当积极配合。协办单位应当在收到代表建议、批评和意见之日起两个月内将办理意见书面告知主办单位，由主办单位在规定的时限内统一答复代表。主办单位答复代表时，应当向代表说明协办单位的处理意见。主办、协办单位意见不一致的，交办机关应当进行协调，并将协调结果告知代表。</w:t>
      </w:r>
    </w:p>
    <w:p>
      <w:pPr>
        <w:pStyle w:val="P1"/>
        <w:ind w:firstLine="640"/>
        <w:rPr>
          <w:rStyle w:val="C3"/>
          <w:rFonts w:ascii="Times New Roman" w:hAnsi="Times New Roman"/>
        </w:rPr>
      </w:pPr>
      <w:r>
        <w:rPr>
          <w:rStyle w:val="C3"/>
          <w:rFonts w:ascii="方正姚体" w:hAnsi="方正姚体"/>
        </w:rPr>
        <w:t>分办单位应当依照各自的职责办理，分别答复代表。分办单位意见不一致的，交办机关应当进行协调，并将协调结果告知代表。</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承办单位应当对交办的代表建议、批评和意见及时研究，对不属于本单位职责范围内的，应当在收到代表建议、批评和意见十日内，向交办机关说明情况，由交办机关重新确定承办单位。承办单位不得自行转办。</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承办单位应当建立健全办理代表建议、批评和意见的制度，实行主管领导和具体承办人员分级负责制，严格办理程序，提高办理工作的效率和水平。</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承办单位应当对代表建议、批评和意见进行分析，制定办理工作方案。对其中的同类问题，应当统一研究处理意见；对涉及面广、处理难度大或者问题反映比较集中的代表建议、批评和意见，应当由单位主要负责人负责研究处理。</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承办单位在研究办理代表建议、批评和意见过程中，应当与代表见面，或者通过调研、座谈、邀请相关代表参与有关办理工作等多种方式，加强与提出相关建议、批评和意见代表的沟通联系，充分听取代表意见。</w:t>
      </w:r>
    </w:p>
    <w:p>
      <w:pPr>
        <w:pStyle w:val="P1"/>
        <w:ind w:firstLine="640"/>
        <w:rPr>
          <w:rStyle w:val="C3"/>
          <w:rFonts w:ascii="Times New Roman" w:hAnsi="Times New Roman"/>
        </w:rPr>
      </w:pPr>
      <w:r>
        <w:rPr>
          <w:rStyle w:val="C3"/>
          <w:rFonts w:ascii="方正姚体" w:hAnsi="方正姚体"/>
        </w:rPr>
        <w:t>代表建议、批评和意见涉及国家秘密的，承办单位应当做好保密工作。</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承办单位对代表建议、批评和意见，应当按照下列要求办理：</w:t>
      </w:r>
    </w:p>
    <w:p>
      <w:pPr>
        <w:pStyle w:val="P1"/>
        <w:ind w:firstLine="640"/>
        <w:rPr>
          <w:rStyle w:val="C3"/>
          <w:rFonts w:ascii="Times New Roman" w:hAnsi="Times New Roman"/>
        </w:rPr>
      </w:pPr>
      <w:r>
        <w:rPr>
          <w:rStyle w:val="C3"/>
          <w:rFonts w:ascii="方正姚体" w:hAnsi="方正姚体"/>
        </w:rPr>
        <w:t>（一）符合法律、法规和政策规定，有条件解决的问题，应当及时解决并明确答复代表；</w:t>
      </w:r>
    </w:p>
    <w:p>
      <w:pPr>
        <w:pStyle w:val="P1"/>
        <w:ind w:firstLine="640"/>
        <w:rPr>
          <w:rStyle w:val="C3"/>
          <w:rFonts w:ascii="Times New Roman" w:hAnsi="Times New Roman"/>
        </w:rPr>
      </w:pPr>
      <w:r>
        <w:rPr>
          <w:rStyle w:val="C3"/>
          <w:rFonts w:ascii="方正姚体" w:hAnsi="方正姚体"/>
        </w:rPr>
        <w:t>（二）应当解决但因客观条件限制一时难以解决的问题，应当先向代表如实说明情况，并明确办理时限，采取有效措施，创造条件解决，在妥善解决后再答复代表；</w:t>
      </w:r>
    </w:p>
    <w:p>
      <w:pPr>
        <w:pStyle w:val="P1"/>
        <w:ind w:firstLine="640"/>
        <w:rPr>
          <w:rStyle w:val="C3"/>
          <w:rFonts w:ascii="Times New Roman" w:hAnsi="Times New Roman"/>
        </w:rPr>
      </w:pPr>
      <w:r>
        <w:rPr>
          <w:rStyle w:val="C3"/>
          <w:rFonts w:ascii="方正姚体" w:hAnsi="方正姚体"/>
        </w:rPr>
        <w:t>（三）不符合法律、法规和政策规定，确实不能解决的问题，应当向代表说明情况，作出解释。</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承办单位对代表建议、批评和意见的答复，应当由单位负责人审核、签发，并通过书面和省人民代表大会代表建议网上办理系统进行答复。对代表联名提出的建议、批评和意见，承办单位应当答复每位代表，或者商请领衔代表转复其他代表。</w:t>
      </w:r>
    </w:p>
    <w:p>
      <w:pPr>
        <w:pStyle w:val="P1"/>
        <w:ind w:firstLine="640"/>
        <w:rPr>
          <w:rStyle w:val="C3"/>
          <w:rFonts w:ascii="Times New Roman" w:hAnsi="Times New Roman"/>
        </w:rPr>
      </w:pPr>
      <w:r>
        <w:rPr>
          <w:rStyle w:val="C3"/>
          <w:rFonts w:ascii="方正姚体" w:hAnsi="方正姚体"/>
        </w:rPr>
        <w:t>承办单位答复代表建议、批评和意见，应当附代表建议、批评和意见办理情况征求意见表。</w:t>
      </w:r>
    </w:p>
    <w:p>
      <w:pPr>
        <w:pStyle w:val="P1"/>
        <w:ind w:firstLine="640"/>
        <w:rPr>
          <w:rStyle w:val="C3"/>
          <w:rFonts w:ascii="Times New Roman" w:hAnsi="Times New Roman"/>
        </w:rPr>
      </w:pPr>
      <w:r>
        <w:rPr>
          <w:rStyle w:val="C3"/>
          <w:rFonts w:ascii="方正姚体" w:hAnsi="方正姚体"/>
        </w:rPr>
        <w:t>承办单位对代表建议、批评和意见的答复，应当同时抄送省人民代表大会常务委员会代表工作机构。由省人民政府部门办理的，还应当同时抄送省人民政府办公厅。</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承办单位应当自代表建议、批评和意见交办之日起三个月内答复代表；确实不能按期答复的，应当向交办机关说明情况，但答复期限最长不得超过六个月。</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代表建议、批评和意见的督办</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省人民代表大会常务委员会代表工作机构应当加强与承办单位和相关代表的联系，督促代表建议、批评和意见办理工作的落实；对需要分步办理的代表建议、批评和意见，应当跟踪督办，直到办结为止。</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省人民代表大会常务委员会主任会议可以选择部分代表建议、批评和意见，由省人民代表大会常务委员会主任会议成员、省人民代表大会专门委员会和省人民代表大会常务委员会工作机构重点督办。</w:t>
      </w:r>
    </w:p>
    <w:p>
      <w:pPr>
        <w:pStyle w:val="P1"/>
        <w:ind w:firstLine="640"/>
        <w:rPr>
          <w:rStyle w:val="C3"/>
          <w:rFonts w:ascii="Times New Roman" w:hAnsi="Times New Roman"/>
        </w:rPr>
      </w:pPr>
      <w:r>
        <w:rPr>
          <w:rStyle w:val="C3"/>
          <w:rFonts w:ascii="方正姚体" w:hAnsi="方正姚体"/>
        </w:rPr>
        <w:t>省人民代表大会常务委员会主任会议可以根据需要，听取有关承办单位办理情况的汇报。对多次提出而未解决的代表建议、批评和意见，省人民代表大会常务委员会主任会议可以听取有关承办单位的专题报告，并提出处理意见。</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省人民代表大会常务委员会可以组织对承办单位办理代表建议、批评和意见情况进行视察。</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代表可以直接向承办单位或者通过省人民代表大会常务委员会代表工作机构了解所提建议、批评和意见的办理情况。</w:t>
      </w:r>
    </w:p>
    <w:p>
      <w:pPr>
        <w:pStyle w:val="P1"/>
        <w:ind w:firstLine="640"/>
        <w:rPr>
          <w:rStyle w:val="C3"/>
          <w:rFonts w:ascii="Times New Roman" w:hAnsi="Times New Roman"/>
        </w:rPr>
      </w:pPr>
      <w:r>
        <w:rPr>
          <w:rStyle w:val="C3"/>
          <w:rFonts w:ascii="方正姚体" w:hAnsi="方正姚体"/>
        </w:rPr>
        <w:t>代表对承办单位答复不满意的，省人民代表大会常务委员会代表工作机构应当责成有关机关、组织重新办理；属于省人民政府及其有关部门办理的，由省人民代表大会常务委员会代表工作机构统一交由省人民政府办公厅落实重新办理的相关事宜。</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代表建议、批评和意见的办理情况，由省人民政府、省高级人民法院、省人民检察院和省人民代表大会常务委员会代表工作机构每年向省人民代表大会常务委员会报告，并予以公开。</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交办机关对代表建议、批评和意见办理工作成绩显著的单位和个人，应当予以表彰和奖励；对不认真办理的单位和个人，应当予以通报批评。</w:t>
      </w:r>
    </w:p>
    <w:p>
      <w:pPr>
        <w:pStyle w:val="P1"/>
        <w:ind w:firstLine="616"/>
        <w:rPr>
          <w:rStyle w:val="C3"/>
          <w:rFonts w:ascii="Times New Roman" w:hAnsi="Times New Roman"/>
        </w:rPr>
      </w:pPr>
      <w:r>
        <w:rPr>
          <w:rStyle w:val="C3"/>
          <w:rFonts w:ascii="方正姚体" w:hAnsi="方正姚体"/>
        </w:rPr>
        <w:t>对提出建议、批评和意见的代表进行刁难、威胁、打击报复的，由所在单位或者上级机关责令改正，对直接负责的主管人员和其他直接责任人员依法给予处分；构成犯罪的，依法追究刑事责任。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本办法自</w:t>
      </w:r>
      <w:r>
        <w:rPr>
          <w:rStyle w:val="C3"/>
          <w:rFonts w:ascii="Times New Roman" w:hAnsi="Times New Roman"/>
        </w:rPr>
        <w:t>2010</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1989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5</w:t>
      </w:r>
      <w:r>
        <w:rPr>
          <w:rStyle w:val="C3"/>
          <w:rFonts w:ascii="方正姚体" w:hAnsi="方正姚体"/>
        </w:rPr>
        <w:t>日通过的《江苏省人民代表大会常务委员会关于办理省人大代表的建议、批评和意见的办法》同时废止。</w:t>
      </w: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
    <w:basedOn w:val="P1"/>
    <w:next w:val="P7"/>
    <w:pPr>
      <w:spacing w:after="120"/>
    </w:pPr>
    <w:rPr/>
  </w:style>
  <w:style w:type="paragraph" w:styleId="P8">
    <w:name w:val="日期"/>
    <w:basedOn w:val="P1"/>
    <w:next w:val="P1"/>
    <w:pPr>
      <w:spacing w:lineRule="auto" w:line="240"/>
      <w:ind w:firstLine="0" w:left="100"/>
    </w:pPr>
    <w:rPr>
      <w:rFonts w:ascii="Times New Roman" w:hAnsi="Times New Roman"/>
      <w:b w:val="1"/>
      <w:sz w:val="28"/>
    </w:rPr>
  </w:style>
  <w:style w:type="paragraph" w:styleId="P9">
    <w:name w:val="纯文本"/>
    <w:basedOn w:val="P1"/>
    <w:next w:val="P9"/>
    <w:link w:val="C6"/>
    <w:pPr>
      <w:spacing w:lineRule="auto" w:line="240"/>
      <w:ind w:firstLine="0"/>
    </w:pPr>
    <w:rPr>
      <w:rFonts w:ascii="宋体" w:hAnsi="宋体"/>
      <w:sz w:val="21"/>
    </w:rPr>
  </w:style>
  <w:style w:type="paragraph" w:styleId="P10">
    <w:name w:val="正文文本缩进"/>
    <w:basedOn w:val="P1"/>
    <w:next w:val="P10"/>
    <w:pPr>
      <w:spacing w:lineRule="exact" w:line="500"/>
      <w:ind w:firstLine="630"/>
    </w:pPr>
    <w:rPr>
      <w:rFonts w:ascii="仿宋_GB2312" w:hAnsi="仿宋_GB2312"/>
    </w:rPr>
  </w:style>
  <w:style w:type="paragraph" w:styleId="P11">
    <w:name w:val="页脚"/>
    <w:basedOn w:val="P1"/>
    <w:next w:val="P11"/>
    <w:pPr>
      <w:framePr w:wrap="around" w:vAnchor="text" w:hAnchor="margin" w:x="-16" w:y="1"/>
      <w:tabs>
        <w:tab w:val="center" w:pos="4153" w:leader="none"/>
        <w:tab w:val="right" w:pos="8306" w:leader="none"/>
      </w:tabs>
      <w:spacing w:lineRule="atLeast" w:line="400"/>
      <w:ind w:firstLine="0"/>
      <w:jc w:val="left"/>
    </w:pPr>
    <w:rPr>
      <w:sz w:val="30"/>
    </w:rPr>
  </w:style>
  <w:style w:type="paragraph" w:styleId="P12">
    <w:name w:val="正文文本缩进 2"/>
    <w:basedOn w:val="P1"/>
    <w:next w:val="P12"/>
    <w:pPr>
      <w:spacing w:lineRule="atLeast" w:line="567"/>
      <w:ind w:hanging="1120" w:left="1120"/>
    </w:pPr>
    <w:rPr>
      <w:sz w:val="28"/>
    </w:rPr>
  </w:style>
  <w:style w:type="paragraph" w:styleId="P13">
    <w:name w:val="页眉"/>
    <w:basedOn w:val="P1"/>
    <w:next w:val="P13"/>
    <w:pPr>
      <w:pBdr>
        <w:bottom w:val="single" w:sz="6" w:space="0" w:shadow="0" w:frame="0"/>
      </w:pBdr>
      <w:tabs>
        <w:tab w:val="center" w:pos="4153" w:leader="none"/>
        <w:tab w:val="right" w:pos="8306" w:leader="none"/>
      </w:tabs>
      <w:spacing w:lineRule="atLeast" w:line="240"/>
      <w:jc w:val="center"/>
    </w:pPr>
    <w:rPr>
      <w:sz w:val="18"/>
    </w:rPr>
  </w:style>
  <w:style w:type="paragraph" w:styleId="P14">
    <w:name w:val="标题3"/>
    <w:basedOn w:val="P1"/>
    <w:next w:val="P1"/>
    <w:pPr/>
    <w:rPr>
      <w:rFonts w:ascii="方正黑体简体" w:hAnsi="方正黑体简体"/>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列出段落"/>
    <w:basedOn w:val="P1"/>
    <w:next w:val="P17"/>
    <w:qFormat/>
    <w:pPr>
      <w:spacing w:lineRule="auto" w:line="240"/>
      <w:ind w:firstLine="420"/>
    </w:pPr>
    <w:rPr>
      <w:rFonts w:ascii="Calibri" w:hAnsi="Calibri"/>
      <w:sz w:val="21"/>
    </w:rPr>
  </w:style>
  <w:style w:type="paragraph" w:styleId="P18">
    <w:name w:val="标题2"/>
    <w:basedOn w:val="P1"/>
    <w:next w:val="P1"/>
    <w:pPr>
      <w:ind w:firstLine="0"/>
      <w:jc w:val="center"/>
    </w:pPr>
    <w:rPr>
      <w:rFonts w:ascii="方正楷体_GBK" w:hAnsi="方正楷体_GBK"/>
    </w:rPr>
  </w:style>
  <w:style w:type="paragraph" w:styleId="P19">
    <w:name w:val="p0"/>
    <w:basedOn w:val="P1"/>
    <w:next w:val="P19"/>
    <w:pPr>
      <w:widowControl w:val="1"/>
    </w:pPr>
    <w:rPr>
      <w:rFonts w:ascii="Calibri" w:hAnsi="Calibri"/>
    </w:rPr>
  </w:style>
  <w:style w:type="paragraph" w:styleId="P20">
    <w:name w:val="标题5"/>
    <w:basedOn w:val="P1"/>
    <w:next w:val="P1"/>
    <w:pPr/>
    <w:rPr>
      <w:rFonts w:ascii="方正楷体简体" w:hAnsi="方正楷体简体"/>
    </w:rPr>
  </w:style>
  <w:style w:type="paragraph" w:styleId="P21">
    <w:name w:val="_Style 7"/>
    <w:basedOn w:val="P1"/>
    <w:next w:val="P21"/>
    <w:pPr>
      <w:widowControl w:val="1"/>
      <w:spacing w:lineRule="exact" w:line="240" w:after="160"/>
      <w:jc w:val="left"/>
    </w:pPr>
    <w:rPr/>
  </w:style>
  <w:style w:type="paragraph" w:styleId="P22">
    <w:name w:val="样式 样式 样式 样式 样式 样式 样式 样式 样式 文头 + 段前: 5 行 段后: 1 行 + 首行缩进:  0.63 厘米...3"/>
    <w:basedOn w:val="P1"/>
    <w:next w:val="P22"/>
    <w:pPr>
      <w:spacing w:lineRule="exact" w:line="560"/>
      <w:ind w:firstLine="0"/>
      <w:jc w:val="center"/>
    </w:pPr>
    <w:rPr>
      <w:rFonts w:ascii="Times New Roman" w:hAnsi="Times New Roman"/>
      <w:sz w:val="100"/>
    </w:rPr>
  </w:style>
  <w:style w:type="paragraph" w:styleId="P23">
    <w:name w:val="msonormalcxspmiddle"/>
    <w:basedOn w:val="P1"/>
    <w:next w:val="P23"/>
    <w:pPr>
      <w:widowControl w:val="1"/>
      <w:spacing w:before="100" w:after="100" w:beforeAutospacing="1" w:afterAutospacing="1"/>
      <w:jc w:val="left"/>
    </w:pPr>
    <w:rPr>
      <w:rFonts w:ascii="宋体" w:hAnsi="宋体"/>
      <w:sz w:val="24"/>
    </w:rPr>
  </w:style>
  <w:style w:type="paragraph" w:styleId="P24">
    <w:name w:val="msoplaintextcxspmiddle"/>
    <w:basedOn w:val="P1"/>
    <w:next w:val="P24"/>
    <w:pPr>
      <w:widowControl w:val="1"/>
      <w:spacing w:before="100" w:after="100" w:beforeAutospacing="1" w:afterAutospacing="1"/>
      <w:jc w:val="left"/>
    </w:pPr>
    <w:rPr>
      <w:rFonts w:ascii="宋体" w:hAnsi="宋体"/>
      <w:sz w:val="24"/>
    </w:rPr>
  </w:style>
  <w:style w:type="paragraph" w:styleId="P25">
    <w:name w:val="抄送栏"/>
    <w:basedOn w:val="P1"/>
    <w:next w:val="P25"/>
    <w:pPr>
      <w:ind w:hanging="953" w:left="953"/>
    </w:pPr>
    <w:rPr/>
  </w:style>
  <w:style w:type="paragraph" w:styleId="P26">
    <w:name w:val="msoplaintextcxsplast"/>
    <w:basedOn w:val="P1"/>
    <w:next w:val="P26"/>
    <w:pPr>
      <w:widowControl w:val="1"/>
      <w:spacing w:before="100" w:after="100" w:beforeAutospacing="1" w:afterAutospacing="1"/>
      <w:jc w:val="left"/>
    </w:pPr>
    <w:rPr>
      <w:rFonts w:ascii="宋体" w:hAnsi="宋体"/>
      <w:sz w:val="24"/>
    </w:rPr>
  </w:style>
  <w:style w:type="paragraph" w:styleId="P2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28">
    <w:name w:val="样式 样式 样式 文号 + 段后: 1 行 + 段后: 0.5 行 + 段后: 1 行1"/>
    <w:basedOn w:val="P1"/>
    <w:next w:val="P28"/>
    <w:pPr>
      <w:spacing w:lineRule="exact" w:line="560"/>
      <w:ind w:firstLine="0"/>
      <w:jc w:val="center"/>
    </w:pPr>
    <w:rPr>
      <w:rFonts w:ascii="Times New Roman" w:hAnsi="Times New Roman"/>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标题4"/>
    <w:basedOn w:val="P1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tyle>
  <w:style w:type="character" w:styleId="C5">
    <w:name w:val="超链接"/>
    <w:rPr>
      <w:rFonts w:ascii="ˎ̥" w:hAnsi="ˎ̥"/>
      <w:color w:val="0404B3"/>
      <w:sz w:val="18"/>
      <w:u w:val="none"/>
    </w:rPr>
  </w:style>
  <w:style w:type="character" w:styleId="C6">
    <w:name w:val=" Char Char"/>
    <w:basedOn w:val="C3"/>
    <w:link w:val="P9"/>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2022-08-17T06:18:00Z</dcterms:created>
  <cp:lastModifiedBy>f1TZOF\f1TZOF-</cp:lastModifiedBy>
  <cp:lastPrinted>2022-08-23T09:27:00Z</cp:lastPrinted>
  <dcterms:modified xsi:type="dcterms:W3CDTF">2024-08-28T01:34:28Z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