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12C9D48" Type="http://schemas.openxmlformats.org/officeDocument/2006/relationships/officeDocument" Target="/word/document.xml" /><Relationship Id="coreR412C9D48" Type="http://schemas.openxmlformats.org/package/2006/relationships/metadata/core-properties" Target="/docProps/core.xml" /><Relationship Id="customR412C9D4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firstLine="602" w:left="0"/>
        <w:rPr>
          <w:rStyle w:val="C3"/>
          <w:rFonts w:ascii="仿宋_GB2312" w:hAnsi="仿宋_GB2312"/>
          <w:sz w:val="32"/>
        </w:rPr>
      </w:pPr>
    </w:p>
    <w:p>
      <w:pPr>
        <w:pStyle w:val="P1"/>
        <w:keepNext w:val="0"/>
        <w:keepLines w:val="0"/>
        <w:widowControl w:val="0"/>
        <w:spacing w:lineRule="exact" w:line="580"/>
        <w:ind w:firstLine="602" w:left="0"/>
        <w:rPr>
          <w:rStyle w:val="C3"/>
          <w:rFonts w:ascii="仿宋_GB2312" w:hAnsi="仿宋_GB2312"/>
          <w:sz w:val="32"/>
        </w:rPr>
      </w:pPr>
    </w:p>
    <w:p>
      <w:pPr>
        <w:pStyle w:val="P1"/>
        <w:keepNext w:val="0"/>
        <w:keepLines w:val="0"/>
        <w:widowControl w:val="0"/>
        <w:spacing w:lineRule="exact" w:line="580"/>
        <w:ind w:firstLine="0" w:left="0"/>
        <w:jc w:val="center"/>
        <w:rPr>
          <w:rStyle w:val="C3"/>
          <w:rFonts w:ascii="宋体" w:hAnsi="宋体"/>
          <w:sz w:val="44"/>
        </w:rPr>
      </w:pPr>
      <w:r>
        <w:rPr>
          <w:rStyle w:val="C3"/>
          <w:rFonts w:ascii="宋体" w:hAnsi="宋体"/>
          <w:sz w:val="44"/>
        </w:rPr>
        <w:t>宁夏回族自治区城市绿化管理条例</w:t>
      </w:r>
    </w:p>
    <w:p>
      <w:pPr>
        <w:pStyle w:val="P1"/>
        <w:keepNext w:val="0"/>
        <w:keepLines w:val="0"/>
        <w:widowControl w:val="0"/>
        <w:spacing w:lineRule="exact" w:line="580"/>
        <w:ind w:firstLine="602" w:left="0"/>
        <w:rPr>
          <w:rStyle w:val="C3"/>
          <w:rFonts w:ascii="仿宋_GB2312" w:hAnsi="仿宋_GB2312"/>
          <w:sz w:val="32"/>
        </w:rPr>
      </w:pPr>
    </w:p>
    <w:p>
      <w:pPr>
        <w:pStyle w:val="P1"/>
        <w:keepNext w:val="0"/>
        <w:keepLines w:val="0"/>
        <w:widowControl w:val="0"/>
        <w:spacing w:lineRule="exact" w:line="580"/>
        <w:ind w:firstLine="33" w:left="578" w:right="605"/>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日宁夏回族自治区第七届人民代表大会常务委员会第二十六次会议通过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日宁夏回族自治区第九届人民代表大会常务委员会第二十一次会议《关于修改</w:t>
      </w:r>
      <w:r>
        <w:rPr>
          <w:rStyle w:val="C3"/>
          <w:rFonts w:ascii="楷体_GB2312" w:hAnsi="楷体_GB2312"/>
          <w:sz w:val="32"/>
        </w:rPr>
        <w:t>&lt;</w:t>
      </w:r>
      <w:r>
        <w:rPr>
          <w:rStyle w:val="C3"/>
          <w:rFonts w:ascii="Microsoft YaHei UI" w:hAnsi="Microsoft YaHei UI"/>
          <w:sz w:val="32"/>
        </w:rPr>
        <w:t>宁夏回族自治区矿产资源管理条例</w:t>
      </w:r>
      <w:r>
        <w:rPr>
          <w:rStyle w:val="C3"/>
          <w:rFonts w:ascii="楷体_GB2312" w:hAnsi="楷体_GB2312"/>
          <w:sz w:val="32"/>
        </w:rPr>
        <w:t>&gt;</w:t>
      </w:r>
      <w:r>
        <w:rPr>
          <w:rStyle w:val="C3"/>
          <w:rFonts w:ascii="Microsoft YaHei UI" w:hAnsi="Microsoft YaHei UI"/>
          <w:sz w:val="32"/>
        </w:rPr>
        <w:t>等</w:t>
      </w:r>
      <w:r>
        <w:rPr>
          <w:rStyle w:val="C3"/>
          <w:rFonts w:ascii="楷体_GB2312" w:hAnsi="楷体_GB2312"/>
          <w:sz w:val="32"/>
        </w:rPr>
        <w:t>12</w:t>
      </w:r>
      <w:r>
        <w:rPr>
          <w:rStyle w:val="C3"/>
          <w:rFonts w:ascii="Microsoft YaHei UI" w:hAnsi="Microsoft YaHei UI"/>
          <w:sz w:val="32"/>
        </w:rPr>
        <w:t>件地方性法规的决定》第一次修正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日宁夏回族自治区第十届人民代表大会常委委员会第二十九次会议《关于修改十五件地方性法规的决定》第二次修正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日宁夏回族自治区第十一届人民代表大会常委委员会第十六次会议《关于修改</w:t>
      </w:r>
      <w:r>
        <w:rPr>
          <w:rStyle w:val="C3"/>
          <w:rFonts w:ascii="楷体_GB2312" w:hAnsi="楷体_GB2312"/>
          <w:sz w:val="32"/>
        </w:rPr>
        <w:t>&lt;</w:t>
      </w:r>
      <w:r>
        <w:rPr>
          <w:rStyle w:val="C3"/>
          <w:rFonts w:ascii="Microsoft YaHei UI" w:hAnsi="Microsoft YaHei UI"/>
          <w:sz w:val="32"/>
        </w:rPr>
        <w:t>宁夏回族自治区城市绿化管理条例</w:t>
      </w:r>
      <w:r>
        <w:rPr>
          <w:rStyle w:val="C3"/>
          <w:rFonts w:ascii="楷体_GB2312" w:hAnsi="楷体_GB2312"/>
          <w:sz w:val="32"/>
        </w:rPr>
        <w:t>&gt;</w:t>
      </w:r>
      <w:r>
        <w:rPr>
          <w:rStyle w:val="C3"/>
          <w:rFonts w:ascii="Microsoft YaHei UI" w:hAnsi="Microsoft YaHei UI"/>
          <w:sz w:val="32"/>
        </w:rPr>
        <w:t>的决定》第三次修正）</w:t>
      </w:r>
    </w:p>
    <w:p>
      <w:pPr>
        <w:pStyle w:val="P1"/>
        <w:keepNext w:val="0"/>
        <w:keepLines w:val="0"/>
        <w:widowControl w:val="0"/>
        <w:spacing w:lineRule="exact" w:line="580"/>
        <w:ind w:firstLine="602" w:left="0"/>
        <w:rPr>
          <w:rStyle w:val="C3"/>
          <w:rFonts w:ascii="宋体" w:hAnsi="宋体"/>
          <w:sz w:val="32"/>
        </w:rPr>
      </w:pPr>
    </w:p>
    <w:p>
      <w:pPr>
        <w:pStyle w:val="P1"/>
        <w:keepNext w:val="0"/>
        <w:keepLines w:val="0"/>
        <w:widowControl w:val="0"/>
        <w:spacing w:lineRule="exact" w:line="580"/>
        <w:ind w:firstLine="0" w:lef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ind w:firstLine="611" w:left="0" w:right="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r>
        <w:rPr>
          <w:rStyle w:val="C3"/>
          <w:rFonts w:ascii="楷体_GB2312" w:hAnsi="楷体_GB2312"/>
          <w:sz w:val="32"/>
        </w:rPr>
        <w:t xml:space="preserve"> </w:t>
      </w:r>
    </w:p>
    <w:p>
      <w:pPr>
        <w:pStyle w:val="P1"/>
        <w:keepNext w:val="0"/>
        <w:keepLines w:val="0"/>
        <w:widowControl w:val="0"/>
        <w:spacing w:lineRule="exact" w:line="580"/>
        <w:ind w:firstLine="611" w:left="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规划和建设</w:t>
      </w:r>
    </w:p>
    <w:p>
      <w:pPr>
        <w:pStyle w:val="P1"/>
        <w:keepNext w:val="0"/>
        <w:keepLines w:val="0"/>
        <w:widowControl w:val="0"/>
        <w:spacing w:lineRule="exact" w:line="580"/>
        <w:ind w:firstLine="611" w:left="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保护和管理</w:t>
      </w:r>
    </w:p>
    <w:p>
      <w:pPr>
        <w:pStyle w:val="P1"/>
        <w:keepNext w:val="0"/>
        <w:keepLines w:val="0"/>
        <w:widowControl w:val="0"/>
        <w:spacing w:lineRule="exact" w:line="580"/>
        <w:ind w:firstLine="611" w:left="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580"/>
        <w:ind w:firstLine="611" w:left="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exact" w:line="580"/>
        <w:ind w:firstLine="602" w:left="0"/>
        <w:rPr>
          <w:rStyle w:val="C3"/>
          <w:rFonts w:ascii="宋体" w:hAnsi="宋体"/>
          <w:sz w:val="32"/>
        </w:rPr>
      </w:pPr>
    </w:p>
    <w:p>
      <w:pPr>
        <w:pStyle w:val="P1"/>
        <w:keepNext w:val="0"/>
        <w:keepLines w:val="0"/>
        <w:widowControl w:val="0"/>
        <w:spacing w:lineRule="exact" w:line="580"/>
        <w:ind w:firstLine="0" w:left="0"/>
        <w:jc w:val="center"/>
        <w:rPr>
          <w:rStyle w:val="C3"/>
          <w:rFonts w:ascii="黑体" w:hAnsi="黑体"/>
          <w:sz w:val="32"/>
        </w:rPr>
      </w:pPr>
      <w:r>
        <w:rPr>
          <w:rStyle w:val="C3"/>
          <w:rFonts w:ascii="黑体" w:hAnsi="黑体"/>
          <w:sz w:val="32"/>
        </w:rPr>
        <w:t xml:space="preserve">第一章  总则</w:t>
      </w:r>
    </w:p>
    <w:p>
      <w:pPr>
        <w:pStyle w:val="P1"/>
        <w:keepNext w:val="0"/>
        <w:keepLines w:val="0"/>
        <w:widowControl w:val="0"/>
        <w:spacing w:lineRule="exact" w:line="580"/>
        <w:ind w:firstLine="602" w:left="0"/>
        <w:rPr>
          <w:rStyle w:val="C3"/>
          <w:rFonts w:ascii="黑体" w:hAnsi="黑体"/>
          <w:sz w:val="32"/>
        </w:rPr>
      </w:pPr>
    </w:p>
    <w:p>
      <w:pPr>
        <w:pStyle w:val="P1"/>
        <w:keepNext w:val="0"/>
        <w:keepLines w:val="0"/>
        <w:widowControl w:val="0"/>
        <w:spacing w:lineRule="exact" w:line="580"/>
        <w:ind w:firstLine="602" w:left="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为了促进我区城市绿化事业的发展，改善城市生态环境，美化城市生活环境，根据国家有关法律、法规，结合自治区实际，制定本条例。</w:t>
      </w:r>
    </w:p>
    <w:p>
      <w:pPr>
        <w:pStyle w:val="P1"/>
        <w:keepNext w:val="0"/>
        <w:keepLines w:val="0"/>
        <w:widowControl w:val="0"/>
        <w:spacing w:lineRule="exact" w:line="580"/>
        <w:ind w:firstLine="602" w:left="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本条例适用于在本自治区城市规划区内种植和养护树木花草等城市绿化的规划、建设、保护和管理。</w:t>
      </w:r>
    </w:p>
    <w:p>
      <w:pPr>
        <w:pStyle w:val="P1"/>
        <w:keepNext w:val="0"/>
        <w:keepLines w:val="0"/>
        <w:widowControl w:val="0"/>
        <w:spacing w:lineRule="exact" w:line="580"/>
        <w:ind w:firstLine="602" w:left="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城市人民政府应当实行绿化领导责任制，加强城市绿化教育，提高全民绿化意识，鼓励单位和个人种植花草树木，推广先进技术，提高城市绿化的科学和艺术水平。</w:t>
      </w:r>
    </w:p>
    <w:p>
      <w:pPr>
        <w:pStyle w:val="P1"/>
        <w:keepNext w:val="0"/>
        <w:keepLines w:val="0"/>
        <w:widowControl w:val="0"/>
        <w:spacing w:lineRule="exact" w:line="580"/>
        <w:ind w:firstLine="602" w:left="0"/>
        <w:rPr>
          <w:rStyle w:val="C3"/>
          <w:rFonts w:ascii="仿宋_GB2312" w:hAnsi="仿宋_GB2312"/>
          <w:sz w:val="32"/>
        </w:rPr>
      </w:pPr>
      <w:r>
        <w:rPr>
          <w:rStyle w:val="C3"/>
          <w:rFonts w:ascii="Microsoft YaHei UI" w:hAnsi="Microsoft YaHei UI"/>
          <w:sz w:val="32"/>
        </w:rPr>
        <w:t>对在城市绿化工作中作出显著成绩的单位和个人，由城市人民政府给予表彰和奖励。</w:t>
      </w:r>
    </w:p>
    <w:p>
      <w:pPr>
        <w:pStyle w:val="P1"/>
        <w:keepNext w:val="0"/>
        <w:keepLines w:val="0"/>
        <w:widowControl w:val="0"/>
        <w:spacing w:lineRule="exact" w:line="580"/>
        <w:ind w:firstLine="602" w:left="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县级以上各级人民政府建设行政主管部门或者园林绿化行政主管部门（以下统称城市绿化行政主管部门），主管本行政区域内城市规划区的城市绿化工作。</w:t>
      </w:r>
    </w:p>
    <w:p>
      <w:pPr>
        <w:pStyle w:val="P1"/>
        <w:keepNext w:val="0"/>
        <w:keepLines w:val="0"/>
        <w:widowControl w:val="0"/>
        <w:spacing w:lineRule="exact" w:line="580"/>
        <w:ind w:firstLine="602" w:left="0"/>
        <w:rPr>
          <w:rStyle w:val="C3"/>
          <w:rFonts w:ascii="仿宋_GB2312" w:hAnsi="仿宋_GB2312"/>
          <w:sz w:val="32"/>
        </w:rPr>
      </w:pPr>
      <w:r>
        <w:rPr>
          <w:rStyle w:val="C3"/>
          <w:rFonts w:ascii="Microsoft YaHei UI" w:hAnsi="Microsoft YaHei UI"/>
          <w:sz w:val="32"/>
        </w:rPr>
        <w:t>各级城建监察机构受城市绿化行政主管部门的委托，依法实施城市绿化监察。</w:t>
      </w:r>
    </w:p>
    <w:p>
      <w:pPr>
        <w:pStyle w:val="P1"/>
        <w:keepNext w:val="0"/>
        <w:keepLines w:val="0"/>
        <w:widowControl w:val="0"/>
        <w:spacing w:lineRule="exact" w:line="580"/>
        <w:ind w:firstLine="602" w:left="0"/>
        <w:rPr>
          <w:rStyle w:val="C3"/>
          <w:rFonts w:ascii="仿宋_GB2312" w:hAnsi="仿宋_GB2312"/>
          <w:sz w:val="32"/>
        </w:rPr>
      </w:pPr>
      <w:r>
        <w:rPr>
          <w:rStyle w:val="C3"/>
          <w:rFonts w:ascii="Microsoft YaHei UI" w:hAnsi="Microsoft YaHei UI"/>
          <w:sz w:val="32"/>
        </w:rPr>
        <w:t>在城市规划区内，法律、法规规定由林业行政主管部门管理的绿化工作，按其规定执行。</w:t>
      </w:r>
    </w:p>
    <w:p>
      <w:pPr>
        <w:pStyle w:val="P1"/>
        <w:keepNext w:val="0"/>
        <w:keepLines w:val="0"/>
        <w:widowControl w:val="0"/>
        <w:spacing w:lineRule="exact" w:line="580"/>
        <w:ind w:firstLine="602" w:left="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城市中的单位和有劳动能力的公民，应当按照国家有关规定履行植树或者其他绿化义务。</w:t>
      </w:r>
    </w:p>
    <w:p>
      <w:pPr>
        <w:pStyle w:val="P1"/>
        <w:keepNext w:val="0"/>
        <w:keepLines w:val="0"/>
        <w:widowControl w:val="0"/>
        <w:spacing w:lineRule="exact" w:line="580"/>
        <w:ind w:firstLine="602" w:left="0"/>
        <w:rPr>
          <w:rStyle w:val="C3"/>
          <w:rFonts w:ascii="仿宋_GB2312" w:hAnsi="仿宋_GB2312"/>
          <w:sz w:val="32"/>
        </w:rPr>
      </w:pPr>
      <w:r>
        <w:rPr>
          <w:rStyle w:val="C3"/>
          <w:rFonts w:ascii="Microsoft YaHei UI" w:hAnsi="Microsoft YaHei UI"/>
          <w:sz w:val="32"/>
        </w:rPr>
        <w:t>任何单位和个人都有权对违反本条例的行为进行劝阻、检举和控告。</w:t>
      </w:r>
    </w:p>
    <w:p>
      <w:pPr>
        <w:pStyle w:val="P1"/>
        <w:keepNext w:val="0"/>
        <w:keepLines w:val="0"/>
        <w:widowControl w:val="0"/>
        <w:spacing w:lineRule="exact" w:line="580"/>
        <w:ind w:firstLine="602" w:left="0"/>
        <w:rPr>
          <w:rStyle w:val="C3"/>
          <w:rFonts w:ascii="仿宋_GB2312" w:hAnsi="仿宋_GB2312"/>
          <w:sz w:val="32"/>
        </w:rPr>
      </w:pPr>
    </w:p>
    <w:p>
      <w:pPr>
        <w:pStyle w:val="P1"/>
        <w:keepNext w:val="0"/>
        <w:keepLines w:val="0"/>
        <w:widowControl w:val="0"/>
        <w:spacing w:lineRule="exact" w:line="580"/>
        <w:ind w:firstLine="0" w:left="0"/>
        <w:jc w:val="center"/>
        <w:rPr>
          <w:rStyle w:val="C3"/>
          <w:rFonts w:ascii="黑体" w:hAnsi="黑体"/>
          <w:sz w:val="32"/>
        </w:rPr>
      </w:pPr>
      <w:r>
        <w:rPr>
          <w:rStyle w:val="C3"/>
          <w:rFonts w:ascii="黑体" w:hAnsi="黑体"/>
          <w:sz w:val="32"/>
        </w:rPr>
        <w:t xml:space="preserve">第二章  规划和建设</w:t>
      </w:r>
    </w:p>
    <w:p>
      <w:pPr>
        <w:pStyle w:val="P1"/>
        <w:keepNext w:val="0"/>
        <w:keepLines w:val="0"/>
        <w:widowControl w:val="0"/>
        <w:spacing w:lineRule="exact" w:line="580"/>
        <w:ind w:firstLine="602" w:left="0"/>
        <w:rPr>
          <w:rStyle w:val="C3"/>
          <w:rFonts w:ascii="仿宋_GB2312" w:hAnsi="仿宋_GB2312"/>
          <w:sz w:val="32"/>
        </w:rPr>
      </w:pPr>
    </w:p>
    <w:p>
      <w:pPr>
        <w:pStyle w:val="P1"/>
        <w:keepNext w:val="0"/>
        <w:keepLines w:val="0"/>
        <w:widowControl w:val="0"/>
        <w:spacing w:lineRule="exact" w:line="580"/>
        <w:ind w:firstLine="602" w:left="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城市人民政府应当把城市绿化建设纳入国民经济和社会发展计划，组织城市规划行政主管部门和城市绿化行政主管部门共同编制城市绿化规划，并将城市绿化规划纳入城市总体规划，制定出分期实施计划，由城市绿化行政主管部门组织实施。</w:t>
      </w:r>
    </w:p>
    <w:p>
      <w:pPr>
        <w:pStyle w:val="P1"/>
        <w:keepNext w:val="0"/>
        <w:keepLines w:val="0"/>
        <w:widowControl w:val="0"/>
        <w:spacing w:lineRule="exact" w:line="580"/>
        <w:ind w:firstLine="602" w:left="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编制城市绿化规划和进行城市绿化建设，应当根据城市的自然特点和防治环境污染、风沙灾害等需要，设置不同类型的防护绿地。</w:t>
      </w:r>
    </w:p>
    <w:p>
      <w:pPr>
        <w:pStyle w:val="P1"/>
        <w:keepNext w:val="0"/>
        <w:keepLines w:val="0"/>
        <w:widowControl w:val="0"/>
        <w:spacing w:lineRule="exact" w:line="580"/>
        <w:ind w:firstLine="602" w:left="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城市新建、扩建、改建工程必须安排一定的绿化用地，其所占建设用地面积的比例为：</w:t>
      </w:r>
    </w:p>
    <w:p>
      <w:pPr>
        <w:pStyle w:val="P1"/>
        <w:keepNext w:val="0"/>
        <w:keepLines w:val="0"/>
        <w:widowControl w:val="0"/>
        <w:spacing w:lineRule="exact" w:line="580"/>
        <w:ind w:firstLine="602" w:left="0"/>
        <w:rPr>
          <w:rStyle w:val="C3"/>
          <w:rFonts w:ascii="仿宋_GB2312" w:hAnsi="仿宋_GB2312"/>
          <w:sz w:val="32"/>
        </w:rPr>
      </w:pPr>
      <w:r>
        <w:rPr>
          <w:rStyle w:val="C3"/>
          <w:rFonts w:ascii="Microsoft YaHei UI" w:hAnsi="Microsoft YaHei UI"/>
          <w:sz w:val="32"/>
        </w:rPr>
        <w:t>（一）新建居住区不低于</w:t>
      </w:r>
      <w:r>
        <w:rPr>
          <w:rStyle w:val="C3"/>
          <w:rFonts w:ascii="仿宋_GB2312" w:hAnsi="仿宋_GB2312"/>
          <w:sz w:val="32"/>
        </w:rPr>
        <w:t>30</w:t>
      </w:r>
      <w:r>
        <w:rPr>
          <w:rStyle w:val="C3"/>
          <w:rFonts w:ascii="Microsoft YaHei UI" w:hAnsi="Microsoft YaHei UI"/>
          <w:sz w:val="32"/>
        </w:rPr>
        <w:t>％，旧城改建区不低于</w:t>
      </w:r>
      <w:r>
        <w:rPr>
          <w:rStyle w:val="C3"/>
          <w:rFonts w:ascii="仿宋_GB2312" w:hAnsi="仿宋_GB2312"/>
          <w:sz w:val="32"/>
        </w:rPr>
        <w:t>25</w:t>
      </w:r>
      <w:r>
        <w:rPr>
          <w:rStyle w:val="C3"/>
          <w:rFonts w:ascii="Microsoft YaHei UI" w:hAnsi="Microsoft YaHei UI"/>
          <w:sz w:val="32"/>
        </w:rPr>
        <w:t>％；</w:t>
      </w:r>
    </w:p>
    <w:p>
      <w:pPr>
        <w:pStyle w:val="P1"/>
        <w:keepNext w:val="0"/>
        <w:keepLines w:val="0"/>
        <w:widowControl w:val="0"/>
        <w:spacing w:lineRule="exact" w:line="580"/>
        <w:ind w:firstLine="602" w:left="0"/>
        <w:rPr>
          <w:rStyle w:val="C3"/>
          <w:rFonts w:ascii="仿宋_GB2312" w:hAnsi="仿宋_GB2312"/>
          <w:sz w:val="32"/>
        </w:rPr>
      </w:pPr>
      <w:r>
        <w:rPr>
          <w:rStyle w:val="C3"/>
          <w:rFonts w:ascii="Microsoft YaHei UI" w:hAnsi="Microsoft YaHei UI"/>
          <w:sz w:val="32"/>
        </w:rPr>
        <w:t>（二）新建市区主干道不低于</w:t>
      </w:r>
      <w:r>
        <w:rPr>
          <w:rStyle w:val="C3"/>
          <w:rFonts w:ascii="仿宋_GB2312" w:hAnsi="仿宋_GB2312"/>
          <w:sz w:val="32"/>
        </w:rPr>
        <w:t>20</w:t>
      </w:r>
      <w:r>
        <w:rPr>
          <w:rStyle w:val="C3"/>
          <w:rFonts w:ascii="Microsoft YaHei UI" w:hAnsi="Microsoft YaHei UI"/>
          <w:sz w:val="32"/>
        </w:rPr>
        <w:t>％，次干道不低于</w:t>
      </w:r>
      <w:r>
        <w:rPr>
          <w:rStyle w:val="C3"/>
          <w:rFonts w:ascii="仿宋_GB2312" w:hAnsi="仿宋_GB2312"/>
          <w:sz w:val="32"/>
        </w:rPr>
        <w:t>15</w:t>
      </w:r>
      <w:r>
        <w:rPr>
          <w:rStyle w:val="C3"/>
          <w:rFonts w:ascii="Microsoft YaHei UI" w:hAnsi="Microsoft YaHei UI"/>
          <w:sz w:val="32"/>
        </w:rPr>
        <w:t>％；</w:t>
      </w:r>
    </w:p>
    <w:p>
      <w:pPr>
        <w:pStyle w:val="P1"/>
        <w:keepNext w:val="0"/>
        <w:keepLines w:val="0"/>
        <w:widowControl w:val="0"/>
        <w:spacing w:lineRule="exact" w:line="580"/>
        <w:ind w:firstLine="602" w:left="0"/>
        <w:rPr>
          <w:rStyle w:val="C3"/>
          <w:rFonts w:ascii="仿宋_GB2312" w:hAnsi="仿宋_GB2312"/>
          <w:sz w:val="32"/>
        </w:rPr>
      </w:pPr>
      <w:r>
        <w:rPr>
          <w:rStyle w:val="C3"/>
          <w:rFonts w:ascii="Microsoft YaHei UI" w:hAnsi="Microsoft YaHei UI"/>
          <w:sz w:val="32"/>
        </w:rPr>
        <w:t>（三）新建学校、医院、疗养院所、公共文化设施和机关团体等单位不低于</w:t>
      </w:r>
      <w:r>
        <w:rPr>
          <w:rStyle w:val="C3"/>
          <w:rFonts w:ascii="仿宋_GB2312" w:hAnsi="仿宋_GB2312"/>
          <w:sz w:val="32"/>
        </w:rPr>
        <w:t>30</w:t>
      </w:r>
      <w:r>
        <w:rPr>
          <w:rStyle w:val="C3"/>
          <w:rFonts w:ascii="Microsoft YaHei UI" w:hAnsi="Microsoft YaHei UI"/>
          <w:sz w:val="32"/>
        </w:rPr>
        <w:t>％；</w:t>
      </w:r>
    </w:p>
    <w:p>
      <w:pPr>
        <w:pStyle w:val="P1"/>
        <w:keepNext w:val="0"/>
        <w:keepLines w:val="0"/>
        <w:widowControl w:val="0"/>
        <w:spacing w:lineRule="exact" w:line="580"/>
        <w:ind w:firstLine="602" w:left="0"/>
        <w:rPr>
          <w:rStyle w:val="C3"/>
          <w:rFonts w:ascii="仿宋_GB2312" w:hAnsi="仿宋_GB2312"/>
          <w:sz w:val="32"/>
        </w:rPr>
      </w:pPr>
      <w:r>
        <w:rPr>
          <w:rStyle w:val="C3"/>
          <w:rFonts w:ascii="Microsoft YaHei UI" w:hAnsi="Microsoft YaHei UI"/>
          <w:sz w:val="32"/>
        </w:rPr>
        <w:t>（四）新建经济技术开发区不低于</w:t>
      </w:r>
      <w:r>
        <w:rPr>
          <w:rStyle w:val="C3"/>
          <w:rFonts w:ascii="仿宋_GB2312" w:hAnsi="仿宋_GB2312"/>
          <w:sz w:val="32"/>
        </w:rPr>
        <w:t>30</w:t>
      </w:r>
      <w:r>
        <w:rPr>
          <w:rStyle w:val="C3"/>
          <w:rFonts w:ascii="Microsoft YaHei UI" w:hAnsi="Microsoft YaHei UI"/>
          <w:sz w:val="32"/>
        </w:rPr>
        <w:t>％，工矿企业不低于</w:t>
      </w:r>
      <w:r>
        <w:rPr>
          <w:rStyle w:val="C3"/>
          <w:rFonts w:ascii="仿宋_GB2312" w:hAnsi="仿宋_GB2312"/>
          <w:sz w:val="32"/>
        </w:rPr>
        <w:t>25</w:t>
      </w:r>
      <w:r>
        <w:rPr>
          <w:rStyle w:val="C3"/>
          <w:rFonts w:ascii="Microsoft YaHei UI" w:hAnsi="Microsoft YaHei UI"/>
          <w:sz w:val="32"/>
        </w:rPr>
        <w:t>％，产生有毒有害物质，污染环境的工厂不低于</w:t>
      </w:r>
      <w:r>
        <w:rPr>
          <w:rStyle w:val="C3"/>
          <w:rFonts w:ascii="仿宋_GB2312" w:hAnsi="仿宋_GB2312"/>
          <w:sz w:val="32"/>
        </w:rPr>
        <w:t>35</w:t>
      </w:r>
      <w:r>
        <w:rPr>
          <w:rStyle w:val="C3"/>
          <w:rFonts w:ascii="Microsoft YaHei UI" w:hAnsi="Microsoft YaHei UI"/>
          <w:sz w:val="32"/>
        </w:rPr>
        <w:t>％，并在其周围营造卫生防护林带；</w:t>
      </w:r>
    </w:p>
    <w:p>
      <w:pPr>
        <w:pStyle w:val="P1"/>
        <w:keepNext w:val="0"/>
        <w:keepLines w:val="0"/>
        <w:widowControl w:val="0"/>
        <w:spacing w:lineRule="exact" w:line="580"/>
        <w:ind w:firstLine="602" w:left="0"/>
        <w:rPr>
          <w:rStyle w:val="C3"/>
          <w:rFonts w:ascii="仿宋_GB2312" w:hAnsi="仿宋_GB2312"/>
          <w:sz w:val="32"/>
        </w:rPr>
      </w:pPr>
      <w:r>
        <w:rPr>
          <w:rStyle w:val="C3"/>
          <w:rFonts w:ascii="Microsoft YaHei UI" w:hAnsi="Microsoft YaHei UI"/>
          <w:sz w:val="32"/>
        </w:rPr>
        <w:t>（五）城市商业区不低于</w:t>
      </w:r>
      <w:r>
        <w:rPr>
          <w:rStyle w:val="C3"/>
          <w:rFonts w:ascii="仿宋_GB2312" w:hAnsi="仿宋_GB2312"/>
          <w:sz w:val="32"/>
        </w:rPr>
        <w:t>20</w:t>
      </w:r>
      <w:r>
        <w:rPr>
          <w:rStyle w:val="C3"/>
          <w:rFonts w:ascii="Microsoft YaHei UI" w:hAnsi="Microsoft YaHei UI"/>
          <w:sz w:val="32"/>
        </w:rPr>
        <w:t>％；</w:t>
      </w:r>
    </w:p>
    <w:p>
      <w:pPr>
        <w:pStyle w:val="P1"/>
        <w:keepNext w:val="0"/>
        <w:keepLines w:val="0"/>
        <w:widowControl w:val="0"/>
        <w:spacing w:lineRule="exact" w:line="580"/>
        <w:ind w:firstLine="602" w:left="0"/>
        <w:rPr>
          <w:rStyle w:val="C3"/>
          <w:rFonts w:ascii="仿宋_GB2312" w:hAnsi="仿宋_GB2312"/>
          <w:sz w:val="32"/>
        </w:rPr>
      </w:pPr>
    </w:p>
    <w:p>
      <w:pPr>
        <w:pStyle w:val="P1"/>
        <w:keepNext w:val="0"/>
        <w:keepLines w:val="0"/>
        <w:widowControl w:val="0"/>
        <w:spacing w:lineRule="exact" w:line="580"/>
        <w:ind w:firstLine="602" w:left="0"/>
        <w:rPr>
          <w:rStyle w:val="C3"/>
          <w:rFonts w:ascii="仿宋_GB2312" w:hAnsi="仿宋_GB2312"/>
          <w:sz w:val="32"/>
        </w:rPr>
      </w:pPr>
      <w:r>
        <w:rPr>
          <w:rStyle w:val="C3"/>
          <w:rFonts w:ascii="Microsoft YaHei UI" w:hAnsi="Microsoft YaHei UI"/>
          <w:sz w:val="32"/>
        </w:rPr>
        <w:t>（六）其他工程建设项目地处城市建成区的，不低于</w:t>
      </w:r>
      <w:r>
        <w:rPr>
          <w:rStyle w:val="C3"/>
          <w:rFonts w:ascii="仿宋_GB2312" w:hAnsi="仿宋_GB2312"/>
          <w:sz w:val="32"/>
        </w:rPr>
        <w:t>25</w:t>
      </w:r>
      <w:r>
        <w:rPr>
          <w:rStyle w:val="C3"/>
          <w:rFonts w:ascii="Microsoft YaHei UI" w:hAnsi="Microsoft YaHei UI"/>
          <w:sz w:val="32"/>
        </w:rPr>
        <w:t>％，地处城市建成区以外的不低于</w:t>
      </w:r>
      <w:r>
        <w:rPr>
          <w:rStyle w:val="C3"/>
          <w:rFonts w:ascii="仿宋_GB2312" w:hAnsi="仿宋_GB2312"/>
          <w:sz w:val="32"/>
        </w:rPr>
        <w:t>30</w:t>
      </w:r>
      <w:r>
        <w:rPr>
          <w:rStyle w:val="C3"/>
          <w:rFonts w:ascii="Microsoft YaHei UI" w:hAnsi="Microsoft YaHei UI"/>
          <w:sz w:val="32"/>
        </w:rPr>
        <w:t>％。</w:t>
      </w:r>
    </w:p>
    <w:p>
      <w:pPr>
        <w:pStyle w:val="P1"/>
        <w:keepNext w:val="0"/>
        <w:keepLines w:val="0"/>
        <w:widowControl w:val="0"/>
        <w:spacing w:lineRule="exact" w:line="580"/>
        <w:ind w:firstLine="602" w:left="0"/>
        <w:rPr>
          <w:rStyle w:val="C3"/>
          <w:rFonts w:ascii="仿宋_GB2312" w:hAnsi="仿宋_GB2312"/>
          <w:sz w:val="32"/>
        </w:rPr>
      </w:pPr>
      <w:r>
        <w:rPr>
          <w:rStyle w:val="C3"/>
          <w:rFonts w:ascii="Microsoft YaHei UI" w:hAnsi="Microsoft YaHei UI"/>
          <w:sz w:val="32"/>
        </w:rPr>
        <w:t>创建国家园林城市的，按照国家园林城市标准执行。</w:t>
      </w:r>
    </w:p>
    <w:p>
      <w:pPr>
        <w:pStyle w:val="P1"/>
        <w:keepNext w:val="0"/>
        <w:keepLines w:val="0"/>
        <w:widowControl w:val="0"/>
        <w:spacing w:lineRule="exact" w:line="580"/>
        <w:ind w:firstLine="602" w:left="0"/>
        <w:rPr>
          <w:rStyle w:val="C3"/>
          <w:rFonts w:ascii="仿宋_GB2312" w:hAnsi="仿宋_GB2312"/>
          <w:sz w:val="32"/>
        </w:rPr>
      </w:pPr>
      <w:r>
        <w:rPr>
          <w:rStyle w:val="C3"/>
          <w:rFonts w:ascii="黑体" w:hAnsi="黑体"/>
          <w:sz w:val="32"/>
        </w:rPr>
        <w:t xml:space="preserve">第九条 </w:t>
      </w:r>
      <w:r>
        <w:rPr>
          <w:rStyle w:val="C3"/>
          <w:rFonts w:ascii="仿宋_GB2312" w:hAnsi="仿宋_GB2312"/>
          <w:sz w:val="32"/>
        </w:rPr>
        <w:t xml:space="preserve"> </w:t>
      </w:r>
      <w:r>
        <w:rPr>
          <w:rStyle w:val="C3"/>
          <w:rFonts w:ascii="Microsoft YaHei UI" w:hAnsi="Microsoft YaHei UI"/>
          <w:sz w:val="32"/>
        </w:rPr>
        <w:t>城市苗圃、花圃、草圃等生产绿地建设，应当适应本城市绿化建设的需要，其面积不得少于城市建成区总面积的２％。</w:t>
      </w:r>
    </w:p>
    <w:p>
      <w:pPr>
        <w:pStyle w:val="P1"/>
        <w:keepNext w:val="0"/>
        <w:keepLines w:val="0"/>
        <w:widowControl w:val="0"/>
        <w:spacing w:lineRule="exact" w:line="580"/>
        <w:ind w:firstLine="602" w:left="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城市中的各项建设，必须按照国家规定和绿化规划留足绿化用地。城市规划行政主管部门和土地管理部门，应当严格按照绿化用地规定所占比例，审批建设项目规划方案，以确保城市绿化用地面积。</w:t>
      </w:r>
    </w:p>
    <w:p>
      <w:pPr>
        <w:pStyle w:val="P1"/>
        <w:keepNext w:val="0"/>
        <w:keepLines w:val="0"/>
        <w:widowControl w:val="0"/>
        <w:spacing w:lineRule="exact" w:line="580"/>
        <w:ind w:firstLine="602" w:left="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城市中的现有单位或者居住区绿地面积低于本条例第八条有关规定并有空地的，必须留足绿化用地面积后，方可进行其他建设。</w:t>
      </w:r>
    </w:p>
    <w:p>
      <w:pPr>
        <w:pStyle w:val="P1"/>
        <w:keepNext w:val="0"/>
        <w:keepLines w:val="0"/>
        <w:widowControl w:val="0"/>
        <w:spacing w:lineRule="exact" w:line="580"/>
        <w:ind w:firstLine="602" w:left="0"/>
        <w:rPr>
          <w:rStyle w:val="C3"/>
          <w:rFonts w:ascii="仿宋_GB2312" w:hAnsi="仿宋_GB2312"/>
          <w:sz w:val="32"/>
        </w:rPr>
      </w:pPr>
      <w:r>
        <w:rPr>
          <w:rStyle w:val="C3"/>
          <w:rFonts w:ascii="Microsoft YaHei UI" w:hAnsi="Microsoft YaHei UI"/>
          <w:sz w:val="32"/>
        </w:rPr>
        <w:t>城市中现有街道和建筑物周围绿化面积不足或者无绿化面积的，应当采取平面绿化、垂直绿化等多种措施进行绿化。</w:t>
      </w:r>
    </w:p>
    <w:p>
      <w:pPr>
        <w:pStyle w:val="P1"/>
        <w:keepNext w:val="0"/>
        <w:keepLines w:val="0"/>
        <w:widowControl w:val="0"/>
        <w:spacing w:lineRule="exact" w:line="580"/>
        <w:ind w:firstLine="602" w:left="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城市新建、扩建、改建工程项目和开发住宅小区，其基本建设投资中必须包括配套的绿化建设投资。</w:t>
      </w:r>
    </w:p>
    <w:p>
      <w:pPr>
        <w:pStyle w:val="P1"/>
        <w:keepNext w:val="0"/>
        <w:keepLines w:val="0"/>
        <w:widowControl w:val="0"/>
        <w:spacing w:lineRule="exact" w:line="580"/>
        <w:ind w:firstLine="602" w:left="0"/>
        <w:rPr>
          <w:rStyle w:val="C3"/>
          <w:rFonts w:ascii="仿宋_GB2312" w:hAnsi="仿宋_GB2312"/>
          <w:sz w:val="32"/>
        </w:rPr>
      </w:pPr>
      <w:r>
        <w:rPr>
          <w:rStyle w:val="C3"/>
          <w:rFonts w:ascii="Microsoft YaHei UI" w:hAnsi="Microsoft YaHei UI"/>
          <w:sz w:val="32"/>
        </w:rPr>
        <w:t>机关、团体、企事业单位，应当根据本单位的绿化需要和有关规定，安排绿化经费。</w:t>
      </w:r>
    </w:p>
    <w:p>
      <w:pPr>
        <w:pStyle w:val="P1"/>
        <w:keepNext w:val="0"/>
        <w:keepLines w:val="0"/>
        <w:widowControl w:val="0"/>
        <w:spacing w:lineRule="exact" w:line="580"/>
        <w:ind w:firstLine="602" w:left="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工程建设项目的附属绿化工程设计方案，按照基本建设程序审批时，必须有城市绿化行政主管部门参加审查、同意。</w:t>
      </w:r>
    </w:p>
    <w:p>
      <w:pPr>
        <w:pStyle w:val="P1"/>
        <w:keepNext w:val="0"/>
        <w:keepLines w:val="0"/>
        <w:widowControl w:val="0"/>
        <w:spacing w:lineRule="exact" w:line="580"/>
        <w:ind w:firstLine="602" w:left="0"/>
        <w:rPr>
          <w:rStyle w:val="C3"/>
          <w:rFonts w:ascii="仿宋_GB2312" w:hAnsi="仿宋_GB2312"/>
          <w:sz w:val="32"/>
        </w:rPr>
      </w:pPr>
      <w:r>
        <w:rPr>
          <w:rStyle w:val="C3"/>
          <w:rFonts w:ascii="Microsoft YaHei UI" w:hAnsi="Microsoft YaHei UI"/>
          <w:sz w:val="32"/>
        </w:rPr>
        <w:t>城市的绿地、居住区绿地、风景林地和干道绿化带等绿化工程的设计方案，必须报当地城市绿化行政主管部门备案。</w:t>
      </w:r>
    </w:p>
    <w:p>
      <w:pPr>
        <w:pStyle w:val="P1"/>
        <w:keepNext w:val="0"/>
        <w:keepLines w:val="0"/>
        <w:widowControl w:val="0"/>
        <w:spacing w:lineRule="exact" w:line="580"/>
        <w:ind w:firstLine="602" w:left="0"/>
        <w:rPr>
          <w:rStyle w:val="C3"/>
          <w:rFonts w:ascii="仿宋_GB2312" w:hAnsi="仿宋_GB2312"/>
          <w:sz w:val="32"/>
        </w:rPr>
      </w:pPr>
      <w:r>
        <w:rPr>
          <w:rStyle w:val="C3"/>
          <w:rFonts w:ascii="Microsoft YaHei UI" w:hAnsi="Microsoft YaHei UI"/>
          <w:sz w:val="32"/>
        </w:rPr>
        <w:t>单位附属绿地的绿化规划和建设，由该单位自行负责，城市绿化行政主管部门进行监督检查，并给予技术指导。</w:t>
      </w:r>
    </w:p>
    <w:p>
      <w:pPr>
        <w:pStyle w:val="P1"/>
        <w:keepNext w:val="0"/>
        <w:keepLines w:val="0"/>
        <w:widowControl w:val="0"/>
        <w:spacing w:lineRule="exact" w:line="580"/>
        <w:ind w:firstLine="602" w:left="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城市绿化工程的设计应当委托持有相应资格证书的单位承担，设计方案应当体现民族风格和地方特色，以适应本地区自然条件的植物造景为主，实行乔木和灌木、常绿树和落叶树、树木和花草、平面绿化和垂直绿化相结合，并适当配置泉、石、雕塑等景物。</w:t>
      </w:r>
    </w:p>
    <w:p>
      <w:pPr>
        <w:pStyle w:val="P1"/>
        <w:keepNext w:val="0"/>
        <w:keepLines w:val="0"/>
        <w:widowControl w:val="0"/>
        <w:spacing w:lineRule="exact" w:line="580"/>
        <w:ind w:firstLine="602" w:left="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城市绿化工程的施工，应当委托持有相应资格证书的单位承担，并按照设计方案进行施工。城市绿化工程建成后，建设单位应当会同有关单位按绿化设计方案对工程进行验收。</w:t>
      </w:r>
    </w:p>
    <w:p>
      <w:pPr>
        <w:pStyle w:val="P1"/>
        <w:keepNext w:val="0"/>
        <w:keepLines w:val="0"/>
        <w:widowControl w:val="0"/>
        <w:spacing w:lineRule="exact" w:line="580"/>
        <w:ind w:firstLine="602" w:left="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城市工程建设项目的附属绿化工程，应当由建设单位在工程建设项目主体工程投入使用后的第二个绿化季节内完成。</w:t>
      </w:r>
    </w:p>
    <w:p>
      <w:pPr>
        <w:pStyle w:val="P1"/>
        <w:keepNext w:val="0"/>
        <w:keepLines w:val="0"/>
        <w:widowControl w:val="0"/>
        <w:spacing w:lineRule="exact" w:line="580"/>
        <w:ind w:firstLine="602" w:left="0"/>
        <w:rPr>
          <w:rStyle w:val="C3"/>
          <w:rFonts w:ascii="仿宋_GB2312" w:hAnsi="仿宋_GB2312"/>
          <w:sz w:val="32"/>
        </w:rPr>
      </w:pPr>
      <w:r>
        <w:rPr>
          <w:rStyle w:val="C3"/>
          <w:rFonts w:ascii="黑体" w:hAnsi="黑体"/>
          <w:sz w:val="32"/>
        </w:rPr>
        <w:t xml:space="preserve">第十七条 </w:t>
      </w:r>
      <w:r>
        <w:rPr>
          <w:rStyle w:val="C3"/>
          <w:rFonts w:ascii="仿宋_GB2312" w:hAnsi="仿宋_GB2312"/>
          <w:sz w:val="32"/>
        </w:rPr>
        <w:t xml:space="preserve"> </w:t>
      </w:r>
      <w:r>
        <w:rPr>
          <w:rStyle w:val="C3"/>
          <w:rFonts w:ascii="Microsoft YaHei UI" w:hAnsi="Microsoft YaHei UI"/>
          <w:sz w:val="32"/>
        </w:rPr>
        <w:t>工程建设项目除商业区、居住区外，确因特殊原因不能按照绿化规划进行绿化建设的，须经城市绿化行政主管部门批准，并按照所缺绿化建设面积缴纳绿化补偿费，由城市绿化行政主管部门统一进行绿化建设。</w:t>
      </w:r>
    </w:p>
    <w:p>
      <w:pPr>
        <w:pStyle w:val="P1"/>
        <w:keepNext w:val="0"/>
        <w:keepLines w:val="0"/>
        <w:widowControl w:val="0"/>
        <w:spacing w:lineRule="exact" w:line="580"/>
        <w:ind w:firstLine="602" w:left="0"/>
        <w:rPr>
          <w:rStyle w:val="C3"/>
          <w:rFonts w:ascii="仿宋_GB2312" w:hAnsi="仿宋_GB2312"/>
          <w:sz w:val="32"/>
        </w:rPr>
      </w:pPr>
    </w:p>
    <w:p>
      <w:pPr>
        <w:pStyle w:val="P1"/>
        <w:keepNext w:val="0"/>
        <w:keepLines w:val="0"/>
        <w:widowControl w:val="0"/>
        <w:spacing w:lineRule="exact" w:line="580"/>
        <w:ind w:firstLine="0" w:left="0"/>
        <w:jc w:val="center"/>
        <w:rPr>
          <w:rStyle w:val="C3"/>
          <w:rFonts w:ascii="黑体" w:hAnsi="黑体"/>
          <w:sz w:val="32"/>
        </w:rPr>
      </w:pPr>
      <w:r>
        <w:rPr>
          <w:rStyle w:val="C3"/>
          <w:rFonts w:ascii="黑体" w:hAnsi="黑体"/>
          <w:sz w:val="32"/>
        </w:rPr>
        <w:t xml:space="preserve">第三章  保护和管理</w:t>
      </w:r>
    </w:p>
    <w:p>
      <w:pPr>
        <w:pStyle w:val="P1"/>
        <w:keepNext w:val="0"/>
        <w:keepLines w:val="0"/>
        <w:widowControl w:val="0"/>
        <w:spacing w:lineRule="exact" w:line="580"/>
        <w:ind w:firstLine="602" w:left="0"/>
        <w:rPr>
          <w:rStyle w:val="C3"/>
          <w:rFonts w:ascii="仿宋_GB2312" w:hAnsi="仿宋_GB2312"/>
          <w:sz w:val="32"/>
        </w:rPr>
      </w:pPr>
    </w:p>
    <w:p>
      <w:pPr>
        <w:pStyle w:val="P1"/>
        <w:keepNext w:val="0"/>
        <w:keepLines w:val="0"/>
        <w:widowControl w:val="0"/>
        <w:spacing w:lineRule="exact" w:line="580"/>
        <w:ind w:firstLine="602" w:left="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城市绿化管理工作实行行业管理、部门管理与单位、群众管理相结合的原则，并按下列规定负责管理：</w:t>
      </w:r>
    </w:p>
    <w:p>
      <w:pPr>
        <w:pStyle w:val="P1"/>
        <w:keepNext w:val="0"/>
        <w:keepLines w:val="0"/>
        <w:widowControl w:val="0"/>
        <w:spacing w:lineRule="exact" w:line="580"/>
        <w:ind w:firstLine="602" w:left="0"/>
        <w:rPr>
          <w:rStyle w:val="C3"/>
          <w:rFonts w:ascii="仿宋_GB2312" w:hAnsi="仿宋_GB2312"/>
          <w:sz w:val="32"/>
        </w:rPr>
      </w:pPr>
      <w:r>
        <w:rPr>
          <w:rStyle w:val="C3"/>
          <w:rFonts w:ascii="Microsoft YaHei UI" w:hAnsi="Microsoft YaHei UI"/>
          <w:sz w:val="32"/>
        </w:rPr>
        <w:t>（一）城市的公共绿地、生产绿地、防护绿地、风景林地、行道树及干道绿化带的绿化，由城市绿化行政主管部门管理；</w:t>
      </w:r>
    </w:p>
    <w:p>
      <w:pPr>
        <w:pStyle w:val="P1"/>
        <w:keepNext w:val="0"/>
        <w:keepLines w:val="0"/>
        <w:widowControl w:val="0"/>
        <w:spacing w:lineRule="exact" w:line="580"/>
        <w:ind w:firstLine="602" w:left="0"/>
        <w:rPr>
          <w:rStyle w:val="C3"/>
          <w:rFonts w:ascii="仿宋_GB2312" w:hAnsi="仿宋_GB2312"/>
          <w:sz w:val="32"/>
        </w:rPr>
      </w:pPr>
      <w:r>
        <w:rPr>
          <w:rStyle w:val="C3"/>
          <w:rFonts w:ascii="Microsoft YaHei UI" w:hAnsi="Microsoft YaHei UI"/>
          <w:sz w:val="32"/>
        </w:rPr>
        <w:t>（二）各单位附属绿地和生活区的绿化以及单位自建的公园、苗圃等由本单位管理；</w:t>
      </w:r>
    </w:p>
    <w:p>
      <w:pPr>
        <w:pStyle w:val="P1"/>
        <w:keepNext w:val="0"/>
        <w:keepLines w:val="0"/>
        <w:widowControl w:val="0"/>
        <w:spacing w:lineRule="exact" w:line="580"/>
        <w:ind w:firstLine="602" w:left="0"/>
        <w:rPr>
          <w:rStyle w:val="C3"/>
          <w:rFonts w:ascii="仿宋_GB2312" w:hAnsi="仿宋_GB2312"/>
          <w:sz w:val="32"/>
        </w:rPr>
      </w:pPr>
      <w:r>
        <w:rPr>
          <w:rStyle w:val="C3"/>
          <w:rFonts w:ascii="Microsoft YaHei UI" w:hAnsi="Microsoft YaHei UI"/>
          <w:sz w:val="32"/>
        </w:rPr>
        <w:t>（三）居住区的绿化，由居住区物业管理机构负责或者由城市绿化行政主管部门根据实际情况确定的单位管理；</w:t>
      </w:r>
    </w:p>
    <w:p>
      <w:pPr>
        <w:pStyle w:val="P1"/>
        <w:keepNext w:val="0"/>
        <w:keepLines w:val="0"/>
        <w:widowControl w:val="0"/>
        <w:spacing w:lineRule="exact" w:line="580"/>
        <w:ind w:firstLine="602" w:left="0"/>
        <w:rPr>
          <w:rStyle w:val="C3"/>
          <w:rFonts w:ascii="仿宋_GB2312" w:hAnsi="仿宋_GB2312"/>
          <w:sz w:val="32"/>
        </w:rPr>
      </w:pPr>
      <w:r>
        <w:rPr>
          <w:rStyle w:val="C3"/>
          <w:rFonts w:ascii="Microsoft YaHei UI" w:hAnsi="Microsoft YaHei UI"/>
          <w:sz w:val="32"/>
        </w:rPr>
        <w:t>（四）公路、铁路、河道、沟渠两侧的绿化，分别由其主管部门管理；</w:t>
      </w:r>
    </w:p>
    <w:p>
      <w:pPr>
        <w:pStyle w:val="P1"/>
        <w:keepNext w:val="0"/>
        <w:keepLines w:val="0"/>
        <w:widowControl w:val="0"/>
        <w:spacing w:lineRule="exact" w:line="580"/>
        <w:ind w:firstLine="602" w:left="0"/>
        <w:rPr>
          <w:rStyle w:val="C3"/>
          <w:rFonts w:ascii="仿宋_GB2312" w:hAnsi="仿宋_GB2312"/>
          <w:sz w:val="32"/>
        </w:rPr>
      </w:pPr>
      <w:r>
        <w:rPr>
          <w:rStyle w:val="C3"/>
          <w:rFonts w:ascii="Microsoft YaHei UI" w:hAnsi="Microsoft YaHei UI"/>
          <w:sz w:val="32"/>
        </w:rPr>
        <w:t>（五）城市居民在居住的庭院内种植的树木，归个人所有和管理。</w:t>
      </w:r>
    </w:p>
    <w:p>
      <w:pPr>
        <w:pStyle w:val="P1"/>
        <w:keepNext w:val="0"/>
        <w:keepLines w:val="0"/>
        <w:widowControl w:val="0"/>
        <w:spacing w:lineRule="exact" w:line="580"/>
        <w:ind w:firstLine="602" w:left="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城市规划中确定的城市绿地和城市中已有的绿地，任何单位和个人不得擅自改变其用途或者破坏绿化规划用地的地形、地貌、水体和植物。</w:t>
      </w:r>
    </w:p>
    <w:p>
      <w:pPr>
        <w:pStyle w:val="P1"/>
        <w:keepNext w:val="0"/>
        <w:keepLines w:val="0"/>
        <w:widowControl w:val="0"/>
        <w:spacing w:lineRule="exact" w:line="580"/>
        <w:ind w:firstLine="602" w:left="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因国家建设确需占用城市规划绿地或者城市中已有绿地的，须经城市规划行政主管部门或者城市绿化行政主管部门批准，缴纳占用绿地费或者绿地挖掘赔偿费，并按有关规定办理用地手续。</w:t>
      </w:r>
    </w:p>
    <w:p>
      <w:pPr>
        <w:pStyle w:val="P1"/>
        <w:keepNext w:val="0"/>
        <w:keepLines w:val="0"/>
        <w:widowControl w:val="0"/>
        <w:spacing w:lineRule="exact" w:line="580"/>
        <w:ind w:firstLine="602" w:left="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因建设或者其他特殊需要临时占用城市绿地的，必须经城市绿化行政主管部门同意，按照有关规定办理临时用地手续。占用单位或者个人应当向绿地管理单位缴纳占用绿地费，并在临时用地期满后按原样恢复绿地。</w:t>
      </w:r>
    </w:p>
    <w:p>
      <w:pPr>
        <w:pStyle w:val="P1"/>
        <w:keepNext w:val="0"/>
        <w:keepLines w:val="0"/>
        <w:widowControl w:val="0"/>
        <w:spacing w:lineRule="exact" w:line="580"/>
        <w:ind w:firstLine="602" w:left="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禁止下列损害城市绿化和设施的行为：</w:t>
      </w:r>
    </w:p>
    <w:p>
      <w:pPr>
        <w:pStyle w:val="P1"/>
        <w:keepNext w:val="0"/>
        <w:keepLines w:val="0"/>
        <w:widowControl w:val="0"/>
        <w:spacing w:lineRule="exact" w:line="580"/>
        <w:ind w:firstLine="602" w:left="0"/>
        <w:rPr>
          <w:rStyle w:val="C3"/>
          <w:rFonts w:ascii="仿宋_GB2312" w:hAnsi="仿宋_GB2312"/>
          <w:sz w:val="32"/>
        </w:rPr>
      </w:pPr>
      <w:r>
        <w:rPr>
          <w:rStyle w:val="C3"/>
          <w:rFonts w:ascii="Microsoft YaHei UI" w:hAnsi="Microsoft YaHei UI"/>
          <w:sz w:val="32"/>
        </w:rPr>
        <w:t>（一）就树搭棚、盖房或者围圈树木；</w:t>
      </w:r>
    </w:p>
    <w:p>
      <w:pPr>
        <w:pStyle w:val="P1"/>
        <w:keepNext w:val="0"/>
        <w:keepLines w:val="0"/>
        <w:widowControl w:val="0"/>
        <w:spacing w:lineRule="exact" w:line="580"/>
        <w:ind w:firstLine="602" w:left="0"/>
        <w:rPr>
          <w:rStyle w:val="C3"/>
          <w:rFonts w:ascii="仿宋_GB2312" w:hAnsi="仿宋_GB2312"/>
          <w:sz w:val="32"/>
        </w:rPr>
      </w:pPr>
      <w:r>
        <w:rPr>
          <w:rStyle w:val="C3"/>
          <w:rFonts w:ascii="Microsoft YaHei UI" w:hAnsi="Microsoft YaHei UI"/>
          <w:sz w:val="32"/>
        </w:rPr>
        <w:t>（二）在绿地内放牧、堆放物料、乱倒、乱扔废弃物或者取土采石；</w:t>
      </w:r>
    </w:p>
    <w:p>
      <w:pPr>
        <w:pStyle w:val="P1"/>
        <w:keepNext w:val="0"/>
        <w:keepLines w:val="0"/>
        <w:widowControl w:val="0"/>
        <w:spacing w:lineRule="exact" w:line="580"/>
        <w:ind w:firstLine="602" w:left="0"/>
        <w:rPr>
          <w:rStyle w:val="C3"/>
          <w:rFonts w:ascii="仿宋_GB2312" w:hAnsi="仿宋_GB2312"/>
          <w:sz w:val="32"/>
        </w:rPr>
      </w:pPr>
      <w:r>
        <w:rPr>
          <w:rStyle w:val="C3"/>
          <w:rFonts w:ascii="Microsoft YaHei UI" w:hAnsi="Microsoft YaHei UI"/>
          <w:sz w:val="32"/>
        </w:rPr>
        <w:t>（三）在树木、花卉、绿篱附近堆放有毒有害物品及焚烧树叶、废纸等杂物；</w:t>
      </w:r>
    </w:p>
    <w:p>
      <w:pPr>
        <w:pStyle w:val="P1"/>
        <w:keepNext w:val="0"/>
        <w:keepLines w:val="0"/>
        <w:widowControl w:val="0"/>
        <w:spacing w:lineRule="exact" w:line="580"/>
        <w:ind w:firstLine="602" w:left="0"/>
        <w:rPr>
          <w:rStyle w:val="C3"/>
          <w:rFonts w:ascii="仿宋_GB2312" w:hAnsi="仿宋_GB2312"/>
          <w:sz w:val="32"/>
        </w:rPr>
      </w:pPr>
      <w:r>
        <w:rPr>
          <w:rStyle w:val="C3"/>
          <w:rFonts w:ascii="Microsoft YaHei UI" w:hAnsi="Microsoft YaHei UI"/>
          <w:sz w:val="32"/>
        </w:rPr>
        <w:t>（四）在公共绿地内擅自开设营业摊点；</w:t>
      </w:r>
    </w:p>
    <w:p>
      <w:pPr>
        <w:pStyle w:val="P1"/>
        <w:keepNext w:val="0"/>
        <w:keepLines w:val="0"/>
        <w:widowControl w:val="0"/>
        <w:spacing w:lineRule="exact" w:line="580"/>
        <w:ind w:firstLine="602" w:left="0"/>
        <w:rPr>
          <w:rStyle w:val="C3"/>
          <w:rFonts w:ascii="仿宋_GB2312" w:hAnsi="仿宋_GB2312"/>
          <w:sz w:val="32"/>
        </w:rPr>
      </w:pPr>
      <w:r>
        <w:rPr>
          <w:rStyle w:val="C3"/>
          <w:rFonts w:ascii="Microsoft YaHei UI" w:hAnsi="Microsoft YaHei UI"/>
          <w:sz w:val="32"/>
        </w:rPr>
        <w:t>（五）向树木、花草倾到污水、热水；</w:t>
      </w:r>
    </w:p>
    <w:p>
      <w:pPr>
        <w:pStyle w:val="P1"/>
        <w:keepNext w:val="0"/>
        <w:keepLines w:val="0"/>
        <w:widowControl w:val="0"/>
        <w:spacing w:lineRule="exact" w:line="580"/>
        <w:ind w:firstLine="602" w:left="0"/>
        <w:rPr>
          <w:rStyle w:val="C3"/>
          <w:rFonts w:ascii="仿宋_GB2312" w:hAnsi="仿宋_GB2312"/>
          <w:sz w:val="32"/>
        </w:rPr>
      </w:pPr>
      <w:r>
        <w:rPr>
          <w:rStyle w:val="C3"/>
          <w:rFonts w:ascii="Microsoft YaHei UI" w:hAnsi="Microsoft YaHei UI"/>
          <w:sz w:val="32"/>
        </w:rPr>
        <w:t>（六）在树木上钉栓刻划、攀折花木和任意采摘树叶、花果、践踏草坪；</w:t>
      </w:r>
    </w:p>
    <w:p>
      <w:pPr>
        <w:pStyle w:val="P1"/>
        <w:keepNext w:val="0"/>
        <w:keepLines w:val="0"/>
        <w:widowControl w:val="0"/>
        <w:spacing w:lineRule="exact" w:line="580"/>
        <w:ind w:firstLine="602" w:left="0"/>
        <w:rPr>
          <w:rStyle w:val="C3"/>
          <w:rFonts w:ascii="仿宋_GB2312" w:hAnsi="仿宋_GB2312"/>
          <w:sz w:val="32"/>
        </w:rPr>
      </w:pPr>
      <w:r>
        <w:rPr>
          <w:rStyle w:val="C3"/>
          <w:rFonts w:ascii="Microsoft YaHei UI" w:hAnsi="Microsoft YaHei UI"/>
          <w:sz w:val="32"/>
        </w:rPr>
        <w:t>（七）其他损害城市绿化和设施的行为。</w:t>
      </w:r>
    </w:p>
    <w:p>
      <w:pPr>
        <w:pStyle w:val="P1"/>
        <w:keepNext w:val="0"/>
        <w:keepLines w:val="0"/>
        <w:widowControl w:val="0"/>
        <w:spacing w:lineRule="exact" w:line="580"/>
        <w:ind w:firstLine="602" w:left="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严禁擅自砍伐或者移植树木、绿篱。因建设确需砍伐或者移植的，按下列规定办理审批手续；</w:t>
      </w:r>
    </w:p>
    <w:p>
      <w:pPr>
        <w:pStyle w:val="P1"/>
        <w:keepNext w:val="0"/>
        <w:keepLines w:val="0"/>
        <w:widowControl w:val="0"/>
        <w:spacing w:lineRule="exact" w:line="580"/>
        <w:ind w:firstLine="602" w:left="0"/>
        <w:rPr>
          <w:rStyle w:val="C3"/>
          <w:rFonts w:ascii="仿宋_GB2312" w:hAnsi="仿宋_GB2312"/>
          <w:sz w:val="32"/>
        </w:rPr>
      </w:pPr>
      <w:r>
        <w:rPr>
          <w:rStyle w:val="C3"/>
          <w:rFonts w:ascii="Microsoft YaHei UI" w:hAnsi="Microsoft YaHei UI"/>
          <w:sz w:val="32"/>
        </w:rPr>
        <w:t>（一）一处一次砍伐、移植乔木五十株或者灌木二十丛或者绿篱三十米以下的，由城市绿化行政主管部门审批；</w:t>
      </w:r>
    </w:p>
    <w:p>
      <w:pPr>
        <w:pStyle w:val="P1"/>
        <w:keepNext w:val="0"/>
        <w:keepLines w:val="0"/>
        <w:widowControl w:val="0"/>
        <w:spacing w:lineRule="exact" w:line="580"/>
        <w:ind w:firstLine="602" w:left="0"/>
        <w:rPr>
          <w:rStyle w:val="C3"/>
          <w:rFonts w:ascii="仿宋_GB2312" w:hAnsi="仿宋_GB2312"/>
          <w:sz w:val="32"/>
        </w:rPr>
      </w:pPr>
      <w:r>
        <w:rPr>
          <w:rStyle w:val="C3"/>
          <w:rFonts w:ascii="Microsoft YaHei UI" w:hAnsi="Microsoft YaHei UI"/>
          <w:sz w:val="32"/>
        </w:rPr>
        <w:t>（二）一处一次砍伐、移植乔木五十株或者灌木二十丛或者绿篱三十米以上的，由城市绿化行政主管部门审核、报城市人民政府审批。</w:t>
      </w:r>
    </w:p>
    <w:p>
      <w:pPr>
        <w:pStyle w:val="P1"/>
        <w:keepNext w:val="0"/>
        <w:keepLines w:val="0"/>
        <w:widowControl w:val="0"/>
        <w:spacing w:lineRule="exact" w:line="580"/>
        <w:ind w:firstLine="602" w:left="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经批准砍伐和移栽树木的，应当对树权所有者给予补偿，并按</w:t>
      </w:r>
      <w:r>
        <w:rPr>
          <w:rStyle w:val="C3"/>
          <w:rFonts w:ascii="仿宋_GB2312" w:hAnsi="仿宋_GB2312"/>
          <w:sz w:val="32"/>
        </w:rPr>
        <w:t>“</w:t>
      </w:r>
      <w:r>
        <w:rPr>
          <w:rStyle w:val="C3"/>
          <w:rFonts w:ascii="Microsoft YaHei UI" w:hAnsi="Microsoft YaHei UI"/>
          <w:sz w:val="32"/>
        </w:rPr>
        <w:t>伐一栽三</w:t>
      </w:r>
      <w:r>
        <w:rPr>
          <w:rStyle w:val="C3"/>
          <w:rFonts w:ascii="仿宋_GB2312" w:hAnsi="仿宋_GB2312"/>
          <w:sz w:val="32"/>
        </w:rPr>
        <w:t>”</w:t>
      </w:r>
      <w:r>
        <w:rPr>
          <w:rStyle w:val="C3"/>
          <w:rFonts w:ascii="Microsoft YaHei UI" w:hAnsi="Microsoft YaHei UI"/>
          <w:sz w:val="32"/>
        </w:rPr>
        <w:t>的原则予以补栽。原地无法补栽的，可交纳树木补栽所需费用，由城市绿化行政主管部门异地补栽。</w:t>
      </w:r>
    </w:p>
    <w:p>
      <w:pPr>
        <w:pStyle w:val="P1"/>
        <w:keepNext w:val="0"/>
        <w:keepLines w:val="0"/>
        <w:widowControl w:val="0"/>
        <w:spacing w:lineRule="exact" w:line="580"/>
        <w:ind w:firstLine="602" w:left="0"/>
        <w:rPr>
          <w:rStyle w:val="C3"/>
          <w:rFonts w:ascii="仿宋_GB2312" w:hAnsi="仿宋_GB2312"/>
          <w:sz w:val="32"/>
        </w:rPr>
      </w:pPr>
      <w:r>
        <w:rPr>
          <w:rStyle w:val="C3"/>
          <w:rFonts w:ascii="Microsoft YaHei UI" w:hAnsi="Microsoft YaHei UI"/>
          <w:sz w:val="32"/>
        </w:rPr>
        <w:t>因抢险救灾和处理事故等紧急情况需要砍伐树木的，可先行处理，事后应当及时向城市绿化行政主管部门报告。</w:t>
      </w:r>
    </w:p>
    <w:p>
      <w:pPr>
        <w:pStyle w:val="P1"/>
        <w:keepNext w:val="0"/>
        <w:keepLines w:val="0"/>
        <w:widowControl w:val="0"/>
        <w:spacing w:lineRule="exact" w:line="580"/>
        <w:ind w:firstLine="602" w:left="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禁止将城市公共绿地、防护绿地、生产绿地、风景林地出租、出让或者设定抵押。</w:t>
      </w:r>
    </w:p>
    <w:p>
      <w:pPr>
        <w:pStyle w:val="P1"/>
        <w:keepNext w:val="0"/>
        <w:keepLines w:val="0"/>
        <w:widowControl w:val="0"/>
        <w:spacing w:lineRule="exact" w:line="580"/>
        <w:ind w:firstLine="602" w:left="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在城市的公园、动物园、植物园和陵园内开设商业、服务摊点，经公共绿地管理单位同意，可以在公共绿地管理单位指定的地点从事经营活动，并遵守公共绿地管理的有关规定。</w:t>
      </w:r>
    </w:p>
    <w:p>
      <w:pPr>
        <w:pStyle w:val="P1"/>
        <w:keepNext w:val="0"/>
        <w:keepLines w:val="0"/>
        <w:widowControl w:val="0"/>
        <w:spacing w:lineRule="exact" w:line="580"/>
        <w:ind w:firstLine="602" w:left="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绿地管理单位应当加强技术管理，建立、健全管理制度，定期维护绿化设施，做好病虫害的防治工作。</w:t>
      </w:r>
    </w:p>
    <w:p>
      <w:pPr>
        <w:pStyle w:val="P1"/>
        <w:keepNext w:val="0"/>
        <w:keepLines w:val="0"/>
        <w:widowControl w:val="0"/>
        <w:spacing w:lineRule="exact" w:line="580"/>
        <w:ind w:firstLine="602" w:lef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凡须引进调入外地种苗的，必须经城市绿化行政主管部门会同有关部门检疫。符合植物检疫标准的种苗，方可引进调入。</w:t>
      </w:r>
    </w:p>
    <w:p>
      <w:pPr>
        <w:pStyle w:val="P1"/>
        <w:keepNext w:val="0"/>
        <w:keepLines w:val="0"/>
        <w:widowControl w:val="0"/>
        <w:spacing w:lineRule="exact" w:line="580"/>
        <w:ind w:firstLine="602" w:left="0"/>
        <w:rPr>
          <w:rStyle w:val="C3"/>
          <w:rFonts w:ascii="仿宋_GB2312" w:hAnsi="仿宋_GB2312"/>
          <w:sz w:val="32"/>
        </w:rPr>
      </w:pPr>
      <w:r>
        <w:rPr>
          <w:rStyle w:val="C3"/>
          <w:rFonts w:ascii="Microsoft YaHei UI" w:hAnsi="Microsoft YaHei UI"/>
          <w:sz w:val="32"/>
        </w:rPr>
        <w:t>单位和个人的树木发生病虫害时，应当立即采取防治措施，并及时向城市绿化行政主管部门报告。</w:t>
      </w:r>
    </w:p>
    <w:p>
      <w:pPr>
        <w:pStyle w:val="P1"/>
        <w:keepNext w:val="0"/>
        <w:keepLines w:val="0"/>
        <w:widowControl w:val="0"/>
        <w:spacing w:lineRule="exact" w:line="580"/>
        <w:ind w:firstLine="602" w:left="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城市树木影响管线安全使用需要修剪时，必须报经城市绿化行政主管部门批准，由管线管理单位按照城市绿化行政主管部门批准的方案组织修剪。</w:t>
      </w:r>
    </w:p>
    <w:p>
      <w:pPr>
        <w:pStyle w:val="P1"/>
        <w:keepNext w:val="0"/>
        <w:keepLines w:val="0"/>
        <w:widowControl w:val="0"/>
        <w:spacing w:lineRule="exact" w:line="580"/>
        <w:ind w:firstLine="602" w:left="0"/>
        <w:rPr>
          <w:rStyle w:val="C3"/>
          <w:rFonts w:ascii="仿宋_GB2312" w:hAnsi="仿宋_GB2312"/>
          <w:sz w:val="32"/>
        </w:rPr>
      </w:pPr>
      <w:r>
        <w:rPr>
          <w:rStyle w:val="C3"/>
          <w:rFonts w:ascii="Microsoft YaHei UI" w:hAnsi="Microsoft YaHei UI"/>
          <w:sz w:val="32"/>
        </w:rPr>
        <w:t>因不可抗力致使树木倾斜危及管线安全时，管线管理单位可以先行修剪、扶正或者砍伐树木，事后应当及时报告城市绿化行政主管部门和绿地管理单位。</w:t>
      </w:r>
    </w:p>
    <w:p>
      <w:pPr>
        <w:pStyle w:val="P1"/>
        <w:keepNext w:val="0"/>
        <w:keepLines w:val="0"/>
        <w:widowControl w:val="0"/>
        <w:spacing w:lineRule="exact" w:line="580"/>
        <w:ind w:firstLine="602" w:left="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城市绿化行政主管部门应当对城市古树名木进行统一登记、编号、造册，设立价值说明和保护标志，划定保护范围，并建立档案，加强养护管理。</w:t>
      </w:r>
    </w:p>
    <w:p>
      <w:pPr>
        <w:pStyle w:val="P1"/>
        <w:keepNext w:val="0"/>
        <w:keepLines w:val="0"/>
        <w:widowControl w:val="0"/>
        <w:spacing w:lineRule="exact" w:line="580"/>
        <w:ind w:firstLine="602" w:left="0"/>
        <w:rPr>
          <w:rStyle w:val="C3"/>
          <w:rFonts w:ascii="仿宋_GB2312" w:hAnsi="仿宋_GB2312"/>
          <w:sz w:val="32"/>
        </w:rPr>
      </w:pPr>
      <w:r>
        <w:rPr>
          <w:rStyle w:val="C3"/>
          <w:rFonts w:ascii="Microsoft YaHei UI" w:hAnsi="Microsoft YaHei UI"/>
          <w:sz w:val="32"/>
        </w:rPr>
        <w:t>在单位管界内或者私人宅院内的古树名木，由该单位或者居民负责养护，城市绿化行政主管部门负责监督和技术指导，并补贴相应的养护费。</w:t>
      </w:r>
    </w:p>
    <w:p>
      <w:pPr>
        <w:pStyle w:val="P1"/>
        <w:keepNext w:val="0"/>
        <w:keepLines w:val="0"/>
        <w:widowControl w:val="0"/>
        <w:spacing w:lineRule="exact" w:line="580"/>
        <w:ind w:firstLine="602" w:left="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严禁砍伐或者迁移古树名木。因特殊需要迁移古树名木时，必须经城市绿化行政主管部门同意，报城市人民政府批准，由城市绿化行政主管部门统一组织迁移工作。迁移费用由申请迁移的单位承担。</w:t>
      </w:r>
    </w:p>
    <w:p>
      <w:pPr>
        <w:pStyle w:val="P1"/>
        <w:keepNext w:val="0"/>
        <w:keepLines w:val="0"/>
        <w:widowControl w:val="0"/>
        <w:spacing w:lineRule="exact" w:line="580"/>
        <w:ind w:firstLine="602" w:left="0"/>
        <w:rPr>
          <w:rStyle w:val="C3"/>
          <w:rFonts w:ascii="仿宋_GB2312" w:hAnsi="仿宋_GB2312"/>
          <w:sz w:val="32"/>
        </w:rPr>
      </w:pPr>
    </w:p>
    <w:p>
      <w:pPr>
        <w:pStyle w:val="P1"/>
        <w:keepNext w:val="0"/>
        <w:keepLines w:val="0"/>
        <w:widowControl w:val="0"/>
        <w:spacing w:lineRule="exact" w:line="580"/>
        <w:ind w:firstLine="0" w:left="0"/>
        <w:jc w:val="center"/>
        <w:rPr>
          <w:rStyle w:val="C3"/>
          <w:rFonts w:ascii="黑体" w:hAnsi="黑体"/>
          <w:sz w:val="32"/>
        </w:rPr>
      </w:pPr>
      <w:r>
        <w:rPr>
          <w:rStyle w:val="C3"/>
          <w:rFonts w:ascii="黑体" w:hAnsi="黑体"/>
          <w:sz w:val="32"/>
        </w:rPr>
        <w:t xml:space="preserve">第四章  法律责任</w:t>
      </w:r>
    </w:p>
    <w:p>
      <w:pPr>
        <w:pStyle w:val="P1"/>
        <w:keepNext w:val="0"/>
        <w:keepLines w:val="0"/>
        <w:widowControl w:val="0"/>
        <w:spacing w:lineRule="exact" w:line="580"/>
        <w:ind w:firstLine="602" w:left="0"/>
        <w:rPr>
          <w:rStyle w:val="C3"/>
          <w:rFonts w:ascii="仿宋_GB2312" w:hAnsi="仿宋_GB2312"/>
          <w:sz w:val="32"/>
        </w:rPr>
      </w:pPr>
    </w:p>
    <w:p>
      <w:pPr>
        <w:pStyle w:val="P1"/>
        <w:keepNext w:val="0"/>
        <w:keepLines w:val="0"/>
        <w:widowControl w:val="0"/>
        <w:spacing w:lineRule="exact" w:line="580"/>
        <w:ind w:firstLine="602" w:left="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违反本条例第八条规定，建设工程绿化用地面积达不到规定标准的，由城市绿化行政主管部门责令限期改正；逾期仍达不到规定标准的，处以所缺绿化用地面积建设费用三至五倍的罚款。</w:t>
      </w:r>
    </w:p>
    <w:p>
      <w:pPr>
        <w:pStyle w:val="P1"/>
        <w:keepNext w:val="0"/>
        <w:keepLines w:val="0"/>
        <w:widowControl w:val="0"/>
        <w:spacing w:lineRule="exact" w:line="580"/>
        <w:ind w:firstLine="602" w:left="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违反本条例第十三条规定，工程建设项目的附属绿化工程设计方案或者城市的公共绿地、居住区绿地、风景林地和干道绿化带等绿化工程的设计方案未经批准进行施工的，由城市绿化行政主管部门责令停止施工，限期报送审批绿化工程设计方案；逾期不报送的，处以绿化工程造价百分之三至百分之八的罚款。</w:t>
      </w:r>
    </w:p>
    <w:p>
      <w:pPr>
        <w:pStyle w:val="P1"/>
        <w:keepNext w:val="0"/>
        <w:keepLines w:val="0"/>
        <w:widowControl w:val="0"/>
        <w:spacing w:lineRule="exact" w:line="580"/>
        <w:ind w:firstLine="602" w:left="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违反本条例第十五条规定，未按照批准的设计方案施工的，由城市绿化行政主管部门责令其停止施工，限期改正；逾期不改正的，处以绿化工程造价百分之十至百分之二十的罚款。</w:t>
      </w:r>
    </w:p>
    <w:p>
      <w:pPr>
        <w:pStyle w:val="P1"/>
        <w:keepNext w:val="0"/>
        <w:keepLines w:val="0"/>
        <w:widowControl w:val="0"/>
        <w:spacing w:lineRule="exact" w:line="580"/>
        <w:ind w:firstLine="602" w:left="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违反本条例第十六条规定，工程建设项目在主体工程投入使用后的第二个绿化季节尚未完成附属绿化工程的，由城市绿化行政主管部门责令限期完成；逾期仍未完成的，每年处以绿化工程造价百分之二十的罚款，直至完成附属绿化工程。</w:t>
      </w:r>
    </w:p>
    <w:p>
      <w:pPr>
        <w:pStyle w:val="P1"/>
        <w:keepNext w:val="0"/>
        <w:keepLines w:val="0"/>
        <w:widowControl w:val="0"/>
        <w:spacing w:lineRule="exact" w:line="580"/>
        <w:ind w:firstLine="602" w:left="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违反本条例第二十条规定，擅自占用城市规划绿地或者城市中已有绿地的，由城市绿化行政主管部门责令限期退还城市绿地，恢复绿地原状，并处占用绿地面积应当缴纳占用绿地费五至十倍的罚款；造成损失的，应当负赔偿责任；已形成的非法建筑物或者其他设施限期拆除，逾期不拆除的，申请人民法院强制执行。</w:t>
      </w:r>
    </w:p>
    <w:p>
      <w:pPr>
        <w:pStyle w:val="P1"/>
        <w:keepNext w:val="0"/>
        <w:keepLines w:val="0"/>
        <w:widowControl w:val="0"/>
        <w:spacing w:lineRule="exact" w:line="580"/>
        <w:ind w:firstLine="602" w:left="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违反本条例第二十一条规定，临时占用城市绿地期满后未及时按原样恢复城市绿地的，由城市绿化行政主管部门责令限期恢复；逾期不恢复的，处以应缴占用绿地费五倍以下罚款。</w:t>
      </w:r>
    </w:p>
    <w:p>
      <w:pPr>
        <w:pStyle w:val="P1"/>
        <w:keepNext w:val="0"/>
        <w:keepLines w:val="0"/>
        <w:widowControl w:val="0"/>
        <w:spacing w:lineRule="exact" w:line="580"/>
        <w:ind w:firstLine="602" w:left="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违反本条例第二十五条规定，非法出租、出让或者抵押城市公共绿地、防护绿地、生产绿地、风景林地的，由城市绿化行政主管部门责令停止出租、出让或者抵押、恢复原状、没收违法所得，并处以出租、出让或者抵押城市绿地面积每平方米五十元的罚款。</w:t>
      </w:r>
    </w:p>
    <w:p>
      <w:pPr>
        <w:pStyle w:val="P1"/>
        <w:keepNext w:val="0"/>
        <w:keepLines w:val="0"/>
        <w:widowControl w:val="0"/>
        <w:spacing w:lineRule="exact" w:line="580"/>
        <w:ind w:firstLine="602" w:left="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对有下列行为之一的单位或者个人，由城市绿化行政主管部门或者委托城建监察机构按照以下规定给予处罚：</w:t>
      </w:r>
    </w:p>
    <w:p>
      <w:pPr>
        <w:pStyle w:val="P1"/>
        <w:keepNext w:val="0"/>
        <w:keepLines w:val="0"/>
        <w:widowControl w:val="0"/>
        <w:spacing w:lineRule="exact" w:line="580"/>
        <w:ind w:firstLine="602" w:left="0"/>
        <w:rPr>
          <w:rStyle w:val="C3"/>
          <w:rFonts w:ascii="仿宋_GB2312" w:hAnsi="仿宋_GB2312"/>
          <w:sz w:val="32"/>
        </w:rPr>
      </w:pPr>
      <w:r>
        <w:rPr>
          <w:rStyle w:val="C3"/>
          <w:rFonts w:ascii="Microsoft YaHei UI" w:hAnsi="Microsoft YaHei UI"/>
          <w:sz w:val="32"/>
        </w:rPr>
        <w:t>（一）违反本条例第二十二条规定，损害城市绿化和设施的，责令停止违法行为，拆除已建的非法设施，可以并处五十元至二千元的罚款；</w:t>
      </w:r>
    </w:p>
    <w:p>
      <w:pPr>
        <w:pStyle w:val="P1"/>
        <w:keepNext w:val="0"/>
        <w:keepLines w:val="0"/>
        <w:widowControl w:val="0"/>
        <w:spacing w:lineRule="exact" w:line="580"/>
        <w:ind w:firstLine="602" w:left="0"/>
        <w:rPr>
          <w:rStyle w:val="C3"/>
          <w:rFonts w:ascii="仿宋_GB2312" w:hAnsi="仿宋_GB2312"/>
          <w:sz w:val="32"/>
        </w:rPr>
      </w:pPr>
      <w:r>
        <w:rPr>
          <w:rStyle w:val="C3"/>
          <w:rFonts w:ascii="Microsoft YaHei UI" w:hAnsi="Microsoft YaHei UI"/>
          <w:sz w:val="32"/>
        </w:rPr>
        <w:t>（二）违反本条例第二十三条规定，擅自砍伐、移植树木、绿篱的，责令停止损害，并处以二百元至一千元的罚款；</w:t>
      </w:r>
    </w:p>
    <w:p>
      <w:pPr>
        <w:pStyle w:val="P1"/>
        <w:keepNext w:val="0"/>
        <w:keepLines w:val="0"/>
        <w:widowControl w:val="0"/>
        <w:spacing w:lineRule="exact" w:line="580"/>
        <w:ind w:firstLine="602" w:left="0"/>
        <w:rPr>
          <w:rStyle w:val="C3"/>
          <w:rFonts w:ascii="仿宋_GB2312" w:hAnsi="仿宋_GB2312"/>
          <w:sz w:val="32"/>
        </w:rPr>
      </w:pPr>
      <w:r>
        <w:rPr>
          <w:rStyle w:val="C3"/>
          <w:rFonts w:ascii="Microsoft YaHei UI" w:hAnsi="Microsoft YaHei UI"/>
          <w:sz w:val="32"/>
        </w:rPr>
        <w:t>（三）违反本条例第二十六条规定，未经公共绿地管理单位同意擅自在城市公共绿地内开设商业、服务摊点的，责令限期迁出和恢复绿地原貌，逾期仍未迁出和恢复绿地原貌的，申请人民法院强制执行，并处以营业期间占地面积每日每平方米五十元至一百元的罚款；</w:t>
      </w:r>
    </w:p>
    <w:p>
      <w:pPr>
        <w:pStyle w:val="P1"/>
        <w:keepNext w:val="0"/>
        <w:keepLines w:val="0"/>
        <w:widowControl w:val="0"/>
        <w:spacing w:lineRule="exact" w:line="580"/>
        <w:ind w:firstLine="602" w:left="0"/>
        <w:rPr>
          <w:rStyle w:val="C3"/>
          <w:rFonts w:ascii="仿宋_GB2312" w:hAnsi="仿宋_GB2312"/>
          <w:sz w:val="32"/>
        </w:rPr>
      </w:pPr>
      <w:r>
        <w:rPr>
          <w:rStyle w:val="C3"/>
          <w:rFonts w:ascii="Microsoft YaHei UI" w:hAnsi="Microsoft YaHei UI"/>
          <w:sz w:val="32"/>
        </w:rPr>
        <w:t>（四）违反本条例第二十七条第二款规定，未经检疫引进调入种苗的，处以五百元至二千元的罚款，不合格种苗予以强制销毁，并处以一千元至二万元的罚款；</w:t>
      </w:r>
    </w:p>
    <w:p>
      <w:pPr>
        <w:pStyle w:val="P1"/>
        <w:keepNext w:val="0"/>
        <w:keepLines w:val="0"/>
        <w:widowControl w:val="0"/>
        <w:spacing w:lineRule="exact" w:line="580"/>
        <w:ind w:firstLine="602" w:left="0"/>
        <w:rPr>
          <w:rStyle w:val="C3"/>
          <w:rFonts w:ascii="仿宋_GB2312" w:hAnsi="仿宋_GB2312"/>
          <w:sz w:val="32"/>
        </w:rPr>
      </w:pPr>
      <w:r>
        <w:rPr>
          <w:rStyle w:val="C3"/>
          <w:rFonts w:ascii="Microsoft YaHei UI" w:hAnsi="Microsoft YaHei UI"/>
          <w:sz w:val="32"/>
        </w:rPr>
        <w:t>（五）违反本条例第二十七条第三款规定，未对病虫害及时采取防治措施的，处以一千元至一万元的罚款；</w:t>
      </w:r>
    </w:p>
    <w:p>
      <w:pPr>
        <w:pStyle w:val="P1"/>
        <w:keepNext w:val="0"/>
        <w:keepLines w:val="0"/>
        <w:widowControl w:val="0"/>
        <w:spacing w:lineRule="exact" w:line="580"/>
        <w:ind w:firstLine="602" w:left="0"/>
        <w:rPr>
          <w:rStyle w:val="C3"/>
          <w:rFonts w:ascii="仿宋_GB2312" w:hAnsi="仿宋_GB2312"/>
          <w:sz w:val="32"/>
        </w:rPr>
      </w:pPr>
      <w:r>
        <w:rPr>
          <w:rStyle w:val="C3"/>
          <w:rFonts w:ascii="Microsoft YaHei UI" w:hAnsi="Microsoft YaHei UI"/>
          <w:sz w:val="32"/>
        </w:rPr>
        <w:t>（六）违反本条例第三十条规定，擅自砍伐或者迁移古树名木的，责令其停止砍伐或者迁移，并处以五千元至五万元的罚款。</w:t>
      </w:r>
    </w:p>
    <w:p>
      <w:pPr>
        <w:pStyle w:val="P1"/>
        <w:keepNext w:val="0"/>
        <w:keepLines w:val="0"/>
        <w:widowControl w:val="0"/>
        <w:spacing w:lineRule="exact" w:line="580"/>
        <w:ind w:firstLine="602" w:left="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对违反本条例的直接责任人员或者单位负责人，由其所在单位或者上级主管机关给予行政处分；构成犯罪的，由司法机关依法追究刑事责任。</w:t>
      </w:r>
    </w:p>
    <w:p>
      <w:pPr>
        <w:pStyle w:val="P1"/>
        <w:keepNext w:val="0"/>
        <w:keepLines w:val="0"/>
        <w:widowControl w:val="0"/>
        <w:spacing w:lineRule="exact" w:line="580"/>
        <w:ind w:firstLine="602" w:left="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城市规划、绿化行政主管部门及其工作人员违反本条例规定，玩忽职守、滥用职权，徇私舞弊的，由其所在单位或者上级主管机关给予行政处分；构成犯罪的，由司法机关依法追究刑事责任。</w:t>
      </w:r>
    </w:p>
    <w:p>
      <w:pPr>
        <w:pStyle w:val="P1"/>
        <w:keepNext w:val="0"/>
        <w:keepLines w:val="0"/>
        <w:widowControl w:val="0"/>
        <w:spacing w:lineRule="exact" w:line="580"/>
        <w:ind w:firstLine="602" w:left="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当事人对行政处罚决定不服的，可以依法申请行政复议或者提起行政诉讼。逾期不申请复议或者不向人民法院起诉，又不履行处罚决定的，由作出处罚决定的机关申请人民法院强制执行。</w:t>
      </w:r>
    </w:p>
    <w:p>
      <w:pPr>
        <w:pStyle w:val="P1"/>
        <w:keepNext w:val="0"/>
        <w:keepLines w:val="0"/>
        <w:widowControl w:val="0"/>
        <w:spacing w:lineRule="exact" w:line="580"/>
        <w:jc w:val="left"/>
        <w:rPr>
          <w:rStyle w:val="C3"/>
          <w:rFonts w:ascii="仿宋_GB2312" w:hAnsi="仿宋_GB2312"/>
          <w:sz w:val="32"/>
        </w:rPr>
      </w:pPr>
    </w:p>
    <w:p>
      <w:pPr>
        <w:pStyle w:val="P1"/>
        <w:keepNext w:val="0"/>
        <w:keepLines w:val="0"/>
        <w:widowControl w:val="0"/>
        <w:spacing w:lineRule="exact" w:line="580"/>
        <w:ind w:firstLine="0" w:left="0"/>
        <w:jc w:val="center"/>
        <w:rPr>
          <w:rStyle w:val="C3"/>
          <w:rFonts w:ascii="黑体" w:hAnsi="黑体"/>
          <w:sz w:val="32"/>
        </w:rPr>
      </w:pPr>
      <w:r>
        <w:rPr>
          <w:rStyle w:val="C3"/>
          <w:rFonts w:ascii="黑体" w:hAnsi="黑体"/>
          <w:sz w:val="32"/>
        </w:rPr>
        <w:t xml:space="preserve">第五章  附则</w:t>
      </w:r>
    </w:p>
    <w:p>
      <w:pPr>
        <w:pStyle w:val="P1"/>
        <w:keepNext w:val="0"/>
        <w:keepLines w:val="0"/>
        <w:widowControl w:val="0"/>
        <w:spacing w:lineRule="exact" w:line="580"/>
        <w:ind w:firstLine="602" w:left="0"/>
        <w:rPr>
          <w:rStyle w:val="C3"/>
          <w:rFonts w:ascii="仿宋_GB2312" w:hAnsi="仿宋_GB2312"/>
          <w:sz w:val="32"/>
        </w:rPr>
      </w:pPr>
    </w:p>
    <w:p>
      <w:pPr>
        <w:pStyle w:val="P1"/>
        <w:keepNext w:val="0"/>
        <w:keepLines w:val="0"/>
        <w:widowControl w:val="0"/>
        <w:spacing w:lineRule="exact" w:line="580"/>
        <w:ind w:firstLine="602" w:left="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本条例所称城市绿地，包括以下六类：</w:t>
      </w:r>
    </w:p>
    <w:p>
      <w:pPr>
        <w:pStyle w:val="P1"/>
        <w:keepNext w:val="0"/>
        <w:keepLines w:val="0"/>
        <w:widowControl w:val="0"/>
        <w:spacing w:lineRule="exact" w:line="580"/>
        <w:ind w:firstLine="602" w:left="0"/>
        <w:rPr>
          <w:rStyle w:val="C3"/>
          <w:rFonts w:ascii="仿宋_GB2312" w:hAnsi="仿宋_GB2312"/>
          <w:sz w:val="32"/>
        </w:rPr>
      </w:pPr>
      <w:r>
        <w:rPr>
          <w:rStyle w:val="C3"/>
          <w:rFonts w:ascii="Microsoft YaHei UI" w:hAnsi="Microsoft YaHei UI"/>
          <w:sz w:val="32"/>
        </w:rPr>
        <w:t>（一）公共绿地：指市级、区级、居住区级公园和动物园、植物园、陵园、小游园及街道、广场绿地；</w:t>
      </w:r>
    </w:p>
    <w:p>
      <w:pPr>
        <w:pStyle w:val="P1"/>
        <w:keepNext w:val="0"/>
        <w:keepLines w:val="0"/>
        <w:widowControl w:val="0"/>
        <w:spacing w:lineRule="exact" w:line="580"/>
        <w:ind w:firstLine="602" w:lef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（二）居住区绿地：指居住区内除居住区级公园以外的其他绿地；</w:t>
      </w:r>
    </w:p>
    <w:p>
      <w:pPr>
        <w:pStyle w:val="P1"/>
        <w:keepNext w:val="0"/>
        <w:keepLines w:val="0"/>
        <w:widowControl w:val="0"/>
        <w:spacing w:lineRule="exact" w:line="580"/>
        <w:ind w:firstLine="602" w:left="0"/>
        <w:rPr>
          <w:rStyle w:val="C3"/>
          <w:rFonts w:ascii="仿宋_GB2312" w:hAnsi="仿宋_GB2312"/>
          <w:sz w:val="32"/>
        </w:rPr>
      </w:pPr>
      <w:r>
        <w:rPr>
          <w:rStyle w:val="C3"/>
          <w:rFonts w:ascii="Microsoft YaHei UI" w:hAnsi="Microsoft YaHei UI"/>
          <w:sz w:val="32"/>
        </w:rPr>
        <w:t>（三）单位附属绿地：指机关、团体、企业、事业单位管界内的环境绿地；</w:t>
      </w:r>
    </w:p>
    <w:p>
      <w:pPr>
        <w:pStyle w:val="P1"/>
        <w:keepNext w:val="0"/>
        <w:keepLines w:val="0"/>
        <w:widowControl w:val="0"/>
        <w:spacing w:lineRule="exact" w:line="580"/>
        <w:ind w:firstLine="602" w:left="0"/>
        <w:rPr>
          <w:rStyle w:val="C3"/>
          <w:rFonts w:ascii="仿宋_GB2312" w:hAnsi="仿宋_GB2312"/>
          <w:sz w:val="32"/>
        </w:rPr>
      </w:pPr>
      <w:r>
        <w:rPr>
          <w:rStyle w:val="C3"/>
          <w:rFonts w:ascii="Microsoft YaHei UI" w:hAnsi="Microsoft YaHei UI"/>
          <w:sz w:val="32"/>
        </w:rPr>
        <w:t>（四）生产绿地：指为城市绿地提供苗木、花草、种子的苗圃、花圃、草圃等；</w:t>
      </w:r>
    </w:p>
    <w:p>
      <w:pPr>
        <w:pStyle w:val="P1"/>
        <w:keepNext w:val="0"/>
        <w:keepLines w:val="0"/>
        <w:widowControl w:val="0"/>
        <w:spacing w:lineRule="exact" w:line="580"/>
        <w:ind w:firstLine="602" w:left="0"/>
        <w:rPr>
          <w:rStyle w:val="C3"/>
          <w:rFonts w:ascii="仿宋_GB2312" w:hAnsi="仿宋_GB2312"/>
          <w:sz w:val="32"/>
        </w:rPr>
      </w:pPr>
      <w:r>
        <w:rPr>
          <w:rStyle w:val="C3"/>
          <w:rFonts w:ascii="Microsoft YaHei UI" w:hAnsi="Microsoft YaHei UI"/>
          <w:sz w:val="32"/>
        </w:rPr>
        <w:t>（五）防护绿地：指用于城市环境、卫生、安全、防灾等用的绿带、绿地；</w:t>
      </w:r>
    </w:p>
    <w:p>
      <w:pPr>
        <w:pStyle w:val="P1"/>
        <w:keepNext w:val="0"/>
        <w:keepLines w:val="0"/>
        <w:widowControl w:val="0"/>
        <w:spacing w:lineRule="exact" w:line="580"/>
        <w:ind w:firstLine="602" w:left="0"/>
        <w:rPr>
          <w:rStyle w:val="C3"/>
          <w:rFonts w:ascii="仿宋_GB2312" w:hAnsi="仿宋_GB2312"/>
          <w:sz w:val="32"/>
        </w:rPr>
      </w:pPr>
      <w:r>
        <w:rPr>
          <w:rStyle w:val="C3"/>
          <w:rFonts w:ascii="Microsoft YaHei UI" w:hAnsi="Microsoft YaHei UI"/>
          <w:sz w:val="32"/>
        </w:rPr>
        <w:t>（六）风景林地：指具有一定景观价值，在城市整体风貌和环境中起作用，但尚没有完善游览、休息、娱乐等设施的林地。</w:t>
      </w:r>
    </w:p>
    <w:p>
      <w:pPr>
        <w:pStyle w:val="P1"/>
        <w:keepNext w:val="0"/>
        <w:keepLines w:val="0"/>
        <w:widowControl w:val="0"/>
        <w:spacing w:lineRule="exact" w:line="580"/>
        <w:ind w:firstLine="602" w:left="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本条例所称城市绿化设施是指城市绿地的灌溉、防护、照明、装饰、指示标志及供游览休息等设施的统称。</w:t>
      </w:r>
    </w:p>
    <w:p>
      <w:pPr>
        <w:pStyle w:val="P1"/>
        <w:keepNext w:val="0"/>
        <w:keepLines w:val="0"/>
        <w:widowControl w:val="0"/>
        <w:spacing w:lineRule="exact" w:line="580"/>
        <w:ind w:firstLine="602" w:left="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未设镇建设的工矿区、农林牧场、风景旅游区等城市型居民点的绿化管理工作，可参照本条例执行。</w:t>
      </w:r>
    </w:p>
    <w:p>
      <w:pPr>
        <w:pStyle w:val="P1"/>
        <w:keepNext w:val="0"/>
        <w:keepLines w:val="0"/>
        <w:widowControl w:val="0"/>
        <w:spacing w:lineRule="exact" w:line="580"/>
        <w:ind w:firstLine="602" w:left="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1997</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link w:val="C6"/>
    <w:pPr/>
    <w:rPr>
      <w:sz w:val="18"/>
    </w:rPr>
  </w:style>
  <w:style w:type="paragraph" w:styleId="P3">
    <w:name w:val="页眉"/>
    <w:basedOn w:val="P1"/>
    <w:next w:val="P3"/>
    <w:link w:val="C7"/>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4"/>
    <w:pPr>
      <w:tabs>
        <w:tab w:val="center" w:pos="4153" w:leader="none"/>
        <w:tab w:val="right" w:pos="8306" w:leader="none"/>
      </w:tabs>
      <w:jc w:val="left"/>
    </w:pPr>
    <w:rPr>
      <w:sz w:val="18"/>
    </w:rPr>
  </w:style>
  <w:style w:type="paragraph" w:styleId="P5">
    <w:name w:val=" Char Char Char Char Char Char"/>
    <w:basedOn w:val="P1"/>
    <w:next w:val="P5"/>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1"/>
    <w:link w:val="P4"/>
    <w:rPr>
      <w:sz w:val="18"/>
    </w:rPr>
  </w:style>
  <w:style w:type="character" w:styleId="C5">
    <w:name w:val="要点"/>
    <w:qFormat/>
    <w:rPr>
      <w:b w:val="1"/>
    </w:rPr>
  </w:style>
  <w:style w:type="character" w:styleId="C6">
    <w:name w:val=" Char Char"/>
    <w:link w:val="P2"/>
    <w:rPr>
      <w:sz w:val="18"/>
    </w:rPr>
  </w:style>
  <w:style w:type="character" w:styleId="C7">
    <w:name w:val=" Char Char2"/>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2024-08-28T01:34:31Z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