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0A17E7" Type="http://schemas.openxmlformats.org/officeDocument/2006/relationships/officeDocument" Target="/word/document.xml" /><Relationship Id="coreR5E0A17E7" Type="http://schemas.openxmlformats.org/package/2006/relationships/metadata/core-properties" Target="/docProps/core.xml" /><Relationship Id="customR5E0A17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spacing w:lineRule="exact" w:line="600"/>
        <w:jc w:val="center"/>
        <w:rPr>
          <w:rStyle w:val="C3"/>
          <w:rFonts w:ascii="宋体" w:hAnsi="宋体"/>
          <w:b w:val="1"/>
          <w:sz w:val="44"/>
        </w:rPr>
      </w:pPr>
      <w:r>
        <w:rPr>
          <w:rStyle w:val="C3"/>
          <w:rFonts w:ascii="宋体" w:hAnsi="宋体"/>
          <w:b w:val="1"/>
          <w:sz w:val="44"/>
        </w:rPr>
        <w:t>本溪市就业促进条例</w:t>
      </w:r>
    </w:p>
    <w:p>
      <w:pPr>
        <w:pStyle w:val="P1"/>
        <w:widowControl w:val="1"/>
        <w:shd w:val="clear" w:fill="FFFFFF"/>
        <w:spacing w:lineRule="atLeast" w:line="375"/>
        <w:ind w:firstLine="320"/>
        <w:rPr>
          <w:rStyle w:val="C3"/>
          <w:rFonts w:ascii="宋体" w:hAnsi="宋体"/>
          <w:sz w:val="32"/>
        </w:rPr>
      </w:pPr>
    </w:p>
    <w:p>
      <w:pPr>
        <w:pStyle w:val="P1"/>
        <w:widowControl w:val="1"/>
        <w:shd w:val="clear" w:fill="FFFFFF"/>
        <w:spacing w:lineRule="atLeast" w:line="375"/>
        <w:ind w:hanging="160" w:left="639"/>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日本溪市第十四届人民代表大会常</w:t>
      </w:r>
    </w:p>
    <w:p>
      <w:pPr>
        <w:pStyle w:val="P1"/>
        <w:widowControl w:val="1"/>
        <w:shd w:val="clear" w:fill="FFFFFF"/>
        <w:spacing w:lineRule="atLeast" w:line="375"/>
        <w:ind w:left="638"/>
        <w:rPr>
          <w:rStyle w:val="C3"/>
          <w:rFonts w:ascii="楷体_GB2312" w:hAnsi="楷体_GB2312"/>
          <w:sz w:val="32"/>
        </w:rPr>
      </w:pPr>
      <w:r>
        <w:rPr>
          <w:rStyle w:val="C3"/>
          <w:rFonts w:ascii="Microsoft YaHei UI" w:hAnsi="Microsoft YaHei UI"/>
          <w:sz w:val="32"/>
        </w:rPr>
        <w:t>务委员会第二十七次会议通过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日辽</w:t>
      </w:r>
    </w:p>
    <w:p>
      <w:pPr>
        <w:pStyle w:val="P1"/>
        <w:widowControl w:val="1"/>
        <w:shd w:val="clear" w:fill="FFFFFF"/>
        <w:spacing w:lineRule="atLeast" w:line="375"/>
        <w:ind w:left="638"/>
        <w:rPr>
          <w:rStyle w:val="C3"/>
          <w:rFonts w:ascii="楷体_GB2312" w:hAnsi="楷体_GB2312"/>
          <w:sz w:val="32"/>
        </w:rPr>
      </w:pPr>
      <w:r>
        <w:rPr>
          <w:rStyle w:val="C3"/>
          <w:rFonts w:ascii="Microsoft YaHei UI" w:hAnsi="Microsoft YaHei UI"/>
          <w:sz w:val="32"/>
        </w:rPr>
        <w:t>宁省第十一届人民代表大会常务委员会第二十七次</w:t>
      </w:r>
    </w:p>
    <w:p>
      <w:pPr>
        <w:pStyle w:val="P1"/>
        <w:widowControl w:val="1"/>
        <w:shd w:val="clear" w:fill="FFFFFF"/>
        <w:spacing w:lineRule="atLeast" w:line="375"/>
        <w:ind w:left="638"/>
        <w:rPr>
          <w:rStyle w:val="C3"/>
          <w:rFonts w:ascii="楷体_GB2312" w:hAnsi="楷体_GB2312"/>
          <w:sz w:val="32"/>
        </w:rPr>
      </w:pPr>
      <w:r>
        <w:rPr>
          <w:rStyle w:val="C3"/>
          <w:rFonts w:ascii="Microsoft YaHei UI" w:hAnsi="Microsoft YaHei UI"/>
          <w:sz w:val="32"/>
        </w:rPr>
        <w:t>会议批准</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日本溪市第十六届人民代</w:t>
      </w:r>
    </w:p>
    <w:p>
      <w:pPr>
        <w:pStyle w:val="P1"/>
        <w:widowControl w:val="1"/>
        <w:shd w:val="clear" w:fill="FFFFFF"/>
        <w:spacing w:lineRule="atLeast" w:line="375"/>
        <w:ind w:left="638"/>
        <w:rPr>
          <w:rStyle w:val="C3"/>
          <w:rFonts w:ascii="楷体_GB2312" w:hAnsi="楷体_GB2312"/>
          <w:sz w:val="32"/>
        </w:rPr>
      </w:pPr>
      <w:r>
        <w:rPr>
          <w:rStyle w:val="C3"/>
          <w:rFonts w:ascii="Microsoft YaHei UI" w:hAnsi="Microsoft YaHei UI"/>
          <w:sz w:val="32"/>
        </w:rPr>
        <w:t>表大会常务委员会第八次会议通过修改</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p>
    <w:p>
      <w:pPr>
        <w:pStyle w:val="P1"/>
        <w:widowControl w:val="1"/>
        <w:shd w:val="clear" w:fill="FFFFFF"/>
        <w:spacing w:lineRule="atLeast" w:line="375"/>
        <w:ind w:left="638"/>
        <w:rPr>
          <w:rStyle w:val="C3"/>
          <w:rFonts w:ascii="楷体_GB2312" w:hAnsi="楷体_GB2312"/>
          <w:sz w:val="32"/>
        </w:rPr>
      </w:pPr>
      <w:r>
        <w:rPr>
          <w:rStyle w:val="C3"/>
          <w:rFonts w:ascii="楷体_GB2312" w:hAnsi="楷体_GB2312"/>
          <w:sz w:val="32"/>
        </w:rPr>
        <w:t>30</w:t>
      </w:r>
      <w:r>
        <w:rPr>
          <w:rStyle w:val="C3"/>
          <w:rFonts w:ascii="Microsoft YaHei UI" w:hAnsi="Microsoft YaHei UI"/>
          <w:sz w:val="32"/>
        </w:rPr>
        <w:t>日辽宁省第十三届人民代表大会常务委员会第十一</w:t>
      </w:r>
    </w:p>
    <w:p>
      <w:pPr>
        <w:pStyle w:val="P1"/>
        <w:widowControl w:val="1"/>
        <w:shd w:val="clear" w:fill="FFFFFF"/>
        <w:spacing w:lineRule="atLeast" w:line="375"/>
        <w:ind w:left="638"/>
        <w:rPr>
          <w:rStyle w:val="C3"/>
          <w:rFonts w:ascii="楷体_GB2312" w:hAnsi="楷体_GB2312"/>
          <w:sz w:val="32"/>
        </w:rPr>
      </w:pPr>
      <w:r>
        <w:rPr>
          <w:rStyle w:val="C3"/>
          <w:rFonts w:ascii="Microsoft YaHei UI" w:hAnsi="Microsoft YaHei UI"/>
          <w:sz w:val="32"/>
        </w:rPr>
        <w:t>次会议批准修改）</w:t>
      </w:r>
    </w:p>
    <w:p>
      <w:pPr>
        <w:pStyle w:val="P1"/>
        <w:jc w:val="center"/>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jc w:val="center"/>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为了促进就业，实现经济发展与扩大就业相协调，促进社会和谐稳定，根据《中华人民共和国就业促进法》等法律、法规，结合本市实际，制定本条例。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在本市行政区域内就业与促进就业相关的活动，适用本条例。</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劳动者依法享有平等就业和自主择业的权利。劳动者就业，不因民族、种族、性别、宗教信仰等不同而受到歧视。</w:t>
      </w:r>
    </w:p>
    <w:p>
      <w:pPr>
        <w:pStyle w:val="P1"/>
        <w:spacing w:lineRule="exact" w:line="600"/>
        <w:rPr>
          <w:rStyle w:val="C3"/>
          <w:rFonts w:ascii="仿宋_GB2312" w:hAnsi="仿宋_GB2312"/>
          <w:sz w:val="32"/>
        </w:rPr>
      </w:pPr>
      <w:r>
        <w:rPr>
          <w:rStyle w:val="C3"/>
          <w:rFonts w:ascii="Microsoft YaHei UI" w:hAnsi="Microsoft YaHei UI"/>
          <w:sz w:val="32"/>
        </w:rPr>
        <w:t>　　倡导劳动者树立正确的择业观念，增强就业能力和创业能力，鼓励劳动者自主创业、自谋职业。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地方各级人民政府应当实施积极的就业政策，坚持劳动者自主择业、市场调节就业、政府促进就业的方针，统筹城乡就业，以创业带动就业，扶持困难群体就业，多渠道扩大就业。建立和完善促进就业的工作协调机制，协调解决本行政区域内促进就业工作中的重大问题。</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市、自治县、区人民政府人力资源和社会保障部门是本行政区域内促进就业工作的主管部门，其所属的公共就业服务机构具体负责日常的管理和服务工作。</w:t>
      </w:r>
    </w:p>
    <w:p>
      <w:pPr>
        <w:pStyle w:val="P1"/>
        <w:spacing w:lineRule="exact" w:line="600"/>
        <w:rPr>
          <w:rStyle w:val="C3"/>
          <w:rFonts w:ascii="仿宋_GB2312" w:hAnsi="仿宋_GB2312"/>
          <w:sz w:val="32"/>
        </w:rPr>
      </w:pPr>
      <w:r>
        <w:rPr>
          <w:rStyle w:val="C3"/>
          <w:rFonts w:ascii="Microsoft YaHei UI" w:hAnsi="Microsoft YaHei UI"/>
          <w:sz w:val="32"/>
        </w:rPr>
        <w:t>　　发展改革、财政、规划建设、工商、税务等有关部门按照各自的职责分工，共同做好促进就业工作。</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工会、共青团、妇联、残联、工商联以及其他社会组织，协助人民政府开展促进就业工作，引导和帮助劳动者实现就业，依法维护劳动者的劳动权利。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乡镇人民政府、街道办事处和居民委员会、村民委员会应当配合有关部门做好就业政策宣传、本辖区内劳动者的就业失业登记、就业岗位信息发布和就业失业情况统计等促进就业的基础性工作。</w:t>
      </w:r>
    </w:p>
    <w:p>
      <w:pPr>
        <w:pStyle w:val="P1"/>
        <w:spacing w:lineRule="exact" w:line="600"/>
        <w:ind w:firstLine="66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市、自治县、区人民政府应当建立促进就业工作绩效考核制度，对在促进就业工作中做出显著成绩的单位和个人，给予表彰和奖励。</w:t>
      </w:r>
    </w:p>
    <w:p>
      <w:pPr>
        <w:pStyle w:val="P1"/>
        <w:spacing w:lineRule="exact" w:line="600"/>
        <w:ind w:firstLine="660"/>
        <w:jc w:val="center"/>
        <w:rPr>
          <w:rStyle w:val="C3"/>
          <w:rFonts w:ascii="黑体" w:hAnsi="黑体"/>
          <w:sz w:val="32"/>
        </w:rPr>
      </w:pPr>
      <w:r>
        <w:rPr>
          <w:rStyle w:val="C3"/>
          <w:rFonts w:ascii="黑体" w:hAnsi="黑体"/>
          <w:sz w:val="32"/>
        </w:rPr>
        <w:t xml:space="preserve">第二章  政策支持</w:t>
      </w:r>
    </w:p>
    <w:p>
      <w:pPr>
        <w:pStyle w:val="P1"/>
        <w:spacing w:lineRule="exact" w:line="600"/>
        <w:ind w:firstLine="66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市、自治县、区人民政府制定国民经济和社会发展规划，应当把扩大就业作为经济和社会发展的重要目标，统筹协调产业政策与就业政策。</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地方各级人民政府应当积极发展劳动密集型产业和服务业，有关部门应当扶持中小企业发展，鼓励、支持各类企业通过兴办产业或者拓展经营，多渠道、多方式增加就业岗位。</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在安排政府投资和确定重大建设项目时，发展改革、规划建设等有关部门应当将增加就业岗位作为评价项目的重要指标。</w:t>
      </w:r>
    </w:p>
    <w:p>
      <w:pPr>
        <w:pStyle w:val="P1"/>
        <w:spacing w:lineRule="exact" w:line="600"/>
        <w:rPr>
          <w:rStyle w:val="C3"/>
          <w:rFonts w:ascii="仿宋_GB2312" w:hAnsi="仿宋_GB2312"/>
          <w:sz w:val="32"/>
        </w:rPr>
      </w:pPr>
      <w:r>
        <w:rPr>
          <w:rStyle w:val="C3"/>
          <w:rFonts w:ascii="Microsoft YaHei UI" w:hAnsi="Microsoft YaHei UI"/>
          <w:sz w:val="32"/>
        </w:rPr>
        <w:t>　　相关项目建议书、可行性研究报告应当载明项目就业岗位增加、人力资源配置等内容。立项批准后，项目相关材料须报所在地人力资源和社会保障行政部门备案。</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市、自治县、区人民政府应当在同级财政预算中安排就业补助资金。就业补助资金的使用按国家及省有关规定执行。</w:t>
      </w:r>
    </w:p>
    <w:p>
      <w:pPr>
        <w:pStyle w:val="P1"/>
        <w:spacing w:lineRule="exact" w:line="600"/>
        <w:rPr>
          <w:rStyle w:val="C3"/>
          <w:rFonts w:ascii="仿宋_GB2312" w:hAnsi="仿宋_GB2312"/>
          <w:sz w:val="32"/>
        </w:rPr>
      </w:pPr>
      <w:r>
        <w:rPr>
          <w:rStyle w:val="C3"/>
          <w:rFonts w:ascii="Microsoft YaHei UI" w:hAnsi="Microsoft YaHei UI"/>
          <w:sz w:val="32"/>
        </w:rPr>
        <w:t>　就业补助资金应当专款专用，任何单位和个人不得截留、侵占和挪用。审计、财政部门应当依法对就业补助资金的使用和管理情况进行监督检查。</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地方各级人民政府应当鼓励用人单位增加就业岗位、吸纳就业，鼓励劳动者自谋职业、自主创业。对用人单位吸纳就业和劳动者自谋职业、自主创业，依照法律法规和相关政策给予税收优惠和减免行政事业性收费。</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失业人员自谋职业、自主创业或合伙组织共同创业的，可按规定向市、自治县、区人力资源和社会保障部门申请创业担保贷款；从事微利项目的，在正常贷款期限内由财政部门按规定予以贴息。</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市、自治县、区人民政府应当多渠道筹集创业扶持资金，设立创业孵化基地和创业园区等，为劳动者创业提供低价或者免费的经营场地。</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对未进入创业孵化基地（园区）、</w:t>
      </w:r>
      <w:r>
        <w:rPr>
          <w:rStyle w:val="C3"/>
          <w:rFonts w:ascii="仿宋_GB2312" w:hAnsi="仿宋_GB2312"/>
          <w:sz w:val="32"/>
        </w:rPr>
        <w:t>2015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23</w:t>
      </w:r>
      <w:r>
        <w:rPr>
          <w:rStyle w:val="C3"/>
          <w:rFonts w:ascii="Microsoft YaHei UI" w:hAnsi="Microsoft YaHei UI"/>
          <w:sz w:val="32"/>
        </w:rPr>
        <w:t>日后在我市租赁场地进行首次自主创业（指首次领取工商营业执照）并正常经营</w:t>
      </w:r>
      <w:r>
        <w:rPr>
          <w:rStyle w:val="C3"/>
          <w:rFonts w:ascii="仿宋_GB2312" w:hAnsi="仿宋_GB2312"/>
          <w:sz w:val="32"/>
        </w:rPr>
        <w:t>1</w:t>
      </w:r>
      <w:r>
        <w:rPr>
          <w:rStyle w:val="C3"/>
          <w:rFonts w:ascii="Microsoft YaHei UI" w:hAnsi="Microsoft YaHei UI"/>
          <w:sz w:val="32"/>
        </w:rPr>
        <w:t>年以上的高校毕业生（毕业</w:t>
      </w:r>
      <w:r>
        <w:rPr>
          <w:rStyle w:val="C3"/>
          <w:rFonts w:ascii="仿宋_GB2312" w:hAnsi="仿宋_GB2312"/>
          <w:sz w:val="32"/>
        </w:rPr>
        <w:t>3</w:t>
      </w:r>
      <w:r>
        <w:rPr>
          <w:rStyle w:val="C3"/>
          <w:rFonts w:ascii="Microsoft YaHei UI" w:hAnsi="Microsoft YaHei UI"/>
          <w:sz w:val="32"/>
        </w:rPr>
        <w:t>年内）、退役士兵及其他就业困难人员，给予</w:t>
      </w:r>
      <w:r>
        <w:rPr>
          <w:rStyle w:val="C3"/>
          <w:rFonts w:ascii="仿宋_GB2312" w:hAnsi="仿宋_GB2312"/>
          <w:sz w:val="32"/>
        </w:rPr>
        <w:t>6000</w:t>
      </w:r>
      <w:r>
        <w:rPr>
          <w:rStyle w:val="C3"/>
          <w:rFonts w:ascii="Microsoft YaHei UI" w:hAnsi="Microsoft YaHei UI"/>
          <w:sz w:val="32"/>
        </w:rPr>
        <w:t>元</w:t>
      </w:r>
      <w:r>
        <w:rPr>
          <w:rStyle w:val="C3"/>
          <w:rFonts w:ascii="仿宋_GB2312" w:hAnsi="仿宋_GB2312"/>
          <w:sz w:val="32"/>
        </w:rPr>
        <w:t>/</w:t>
      </w:r>
      <w:r>
        <w:rPr>
          <w:rStyle w:val="C3"/>
          <w:rFonts w:ascii="Microsoft YaHei UI" w:hAnsi="Microsoft YaHei UI"/>
          <w:sz w:val="32"/>
        </w:rPr>
        <w:t>年的创业场地补贴，补贴期限不超过</w:t>
      </w:r>
      <w:r>
        <w:rPr>
          <w:rStyle w:val="C3"/>
          <w:rFonts w:ascii="仿宋_GB2312" w:hAnsi="仿宋_GB2312"/>
          <w:sz w:val="32"/>
        </w:rPr>
        <w:t>2</w:t>
      </w:r>
      <w:r>
        <w:rPr>
          <w:rStyle w:val="C3"/>
          <w:rFonts w:ascii="Microsoft YaHei UI" w:hAnsi="Microsoft YaHei UI"/>
          <w:sz w:val="32"/>
        </w:rPr>
        <w:t>年。</w:t>
      </w:r>
    </w:p>
    <w:p>
      <w:pPr>
        <w:pStyle w:val="P1"/>
        <w:spacing w:lineRule="exact" w:line="600"/>
        <w:rPr>
          <w:rStyle w:val="C3"/>
          <w:rFonts w:ascii="仿宋_GB2312" w:hAnsi="仿宋_GB2312"/>
          <w:sz w:val="32"/>
        </w:rPr>
      </w:pPr>
      <w:r>
        <w:rPr>
          <w:rStyle w:val="C3"/>
          <w:rFonts w:ascii="Microsoft YaHei UI" w:hAnsi="Microsoft YaHei UI"/>
          <w:sz w:val="32"/>
        </w:rPr>
        <w:t>　　省、市人力资源和社会保障部门认定并符合相关规定条件的创业带头人企业，给予社会保险补贴。</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失业人员在享受失业保险金期间，实现自谋职业、自主创业或者从事个体经营的，可以向失业保险经办机构申请一次性领取剩余期限的失业保险金。</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市、自治县、区人民政府依法实行城乡统筹的就业政策，做好城镇新增劳动力就业、农村富余劳动力转移就业和失业人员就业工作。</w:t>
      </w:r>
    </w:p>
    <w:p>
      <w:pPr>
        <w:pStyle w:val="P1"/>
        <w:spacing w:lineRule="exact" w:line="600"/>
        <w:ind w:firstLine="645"/>
        <w:rPr>
          <w:rStyle w:val="C3"/>
          <w:rFonts w:ascii="仿宋_GB2312" w:hAnsi="仿宋_GB2312"/>
          <w:sz w:val="32"/>
        </w:rPr>
      </w:pPr>
      <w:r>
        <w:rPr>
          <w:rStyle w:val="C3"/>
          <w:rFonts w:ascii="Microsoft YaHei UI" w:hAnsi="Microsoft YaHei UI"/>
          <w:sz w:val="32"/>
        </w:rPr>
        <w:t>市、自治县、区人民政府应当建立被征地农民的就业保障制度，将被征地农民纳入失业登记和就业服务体系，依法从土地出让收益中安排适当数量的资金，扶持被征地农民就业。因征用土地而直接受益的企业，应当按照一定比例优先安排符合岗位要求的被征地农民就业。</w:t>
      </w:r>
    </w:p>
    <w:p>
      <w:pPr>
        <w:pStyle w:val="P1"/>
        <w:spacing w:lineRule="exact" w:line="600"/>
        <w:ind w:firstLine="645"/>
        <w:jc w:val="center"/>
        <w:rPr>
          <w:rStyle w:val="C3"/>
          <w:rFonts w:ascii="黑体" w:hAnsi="黑体"/>
          <w:sz w:val="32"/>
        </w:rPr>
      </w:pPr>
      <w:r>
        <w:rPr>
          <w:rStyle w:val="C3"/>
          <w:rFonts w:ascii="黑体" w:hAnsi="黑体"/>
          <w:sz w:val="32"/>
        </w:rPr>
        <w:t xml:space="preserve">第三章  就业服务和管理</w:t>
      </w:r>
    </w:p>
    <w:p>
      <w:pPr>
        <w:pStyle w:val="P1"/>
        <w:spacing w:lineRule="exact" w:line="600"/>
        <w:ind w:firstLine="645"/>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市、自治县、区人民政府应当培育和完善统一开放、竞争有序、功能齐全、布局合理、城乡一体化的人力资源市场，促进劳动者通过市场实现就业。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自治县、区人民政府应当加强人力资源市场信息网络及相关设施建设，完善人力资源市场信息发布制度，构建市、自治县、区、乡镇（街道）、社区（行政村）四级互联互通、安全可靠、统一规范、方便灵活的人力资源市场信息服务体系。</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共就业服务机构应当加强公共就业服务场所建设，集中为用人单位和劳动者提供一站式就业服务。乡镇、街道、社区、行政村建立公共就业服务机构基层服务窗口，开展以就业援助为重点的公共就业服务，实施劳动力资源调查统计，并承担上级人力资源和社会保障部门安排的其他就业服务工作。</w:t>
      </w:r>
    </w:p>
    <w:p>
      <w:pPr>
        <w:pStyle w:val="P1"/>
        <w:spacing w:lineRule="exact" w:line="600"/>
        <w:rPr>
          <w:rStyle w:val="C3"/>
          <w:rFonts w:ascii="仿宋_GB2312" w:hAnsi="仿宋_GB2312"/>
          <w:sz w:val="32"/>
        </w:rPr>
      </w:pPr>
      <w:r>
        <w:rPr>
          <w:rStyle w:val="C3"/>
          <w:rFonts w:ascii="Microsoft YaHei UI" w:hAnsi="Microsoft YaHei UI"/>
          <w:sz w:val="32"/>
        </w:rPr>
        <w:t>　　公共就业服务机构为劳动者免费提供就业咨询、职业供求信息、市场工资指导价格信息、职业培训信息、职业指导、就业援助、就业和失业登记等公共就业服务。</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用人单位招用人员，职业中介机构从事职业中介活动，不得有下列就业歧视行为：</w:t>
      </w:r>
    </w:p>
    <w:p>
      <w:pPr>
        <w:pStyle w:val="P1"/>
        <w:spacing w:lineRule="exact" w:line="600"/>
        <w:rPr>
          <w:rStyle w:val="C3"/>
          <w:rFonts w:ascii="仿宋_GB2312" w:hAnsi="仿宋_GB2312"/>
          <w:sz w:val="32"/>
        </w:rPr>
      </w:pPr>
      <w:r>
        <w:rPr>
          <w:rStyle w:val="C3"/>
          <w:rFonts w:ascii="Microsoft YaHei UI" w:hAnsi="Microsoft YaHei UI"/>
          <w:sz w:val="32"/>
        </w:rPr>
        <w:t>　　（一）除国家规定不适合妇女的工种或者岗位外，以性别为由拒绝招用妇女，或者提高对妇女录用标准，以及对女性设置不同的薪酬标准；</w:t>
      </w:r>
    </w:p>
    <w:p>
      <w:pPr>
        <w:pStyle w:val="P1"/>
        <w:spacing w:lineRule="exact" w:line="600"/>
        <w:rPr>
          <w:rStyle w:val="C3"/>
          <w:rFonts w:ascii="仿宋_GB2312" w:hAnsi="仿宋_GB2312"/>
          <w:sz w:val="32"/>
        </w:rPr>
      </w:pPr>
      <w:r>
        <w:rPr>
          <w:rStyle w:val="C3"/>
          <w:rFonts w:ascii="Microsoft YaHei UI" w:hAnsi="Microsoft YaHei UI"/>
          <w:sz w:val="32"/>
        </w:rPr>
        <w:t>　　（二）无特殊岗位需要不招用残疾人；</w:t>
      </w:r>
    </w:p>
    <w:p>
      <w:pPr>
        <w:pStyle w:val="P1"/>
        <w:spacing w:lineRule="exact" w:line="600"/>
        <w:rPr>
          <w:rStyle w:val="C3"/>
          <w:rFonts w:ascii="仿宋_GB2312" w:hAnsi="仿宋_GB2312"/>
          <w:sz w:val="32"/>
        </w:rPr>
      </w:pPr>
      <w:r>
        <w:rPr>
          <w:rStyle w:val="C3"/>
          <w:rFonts w:ascii="Microsoft YaHei UI" w:hAnsi="Microsoft YaHei UI"/>
          <w:sz w:val="32"/>
        </w:rPr>
        <w:t>　　（三）对其他就业困难人员设置不平等录用标准；</w:t>
      </w:r>
    </w:p>
    <w:p>
      <w:pPr>
        <w:pStyle w:val="P1"/>
        <w:spacing w:lineRule="exact" w:line="600"/>
        <w:rPr>
          <w:rStyle w:val="C3"/>
          <w:rFonts w:ascii="仿宋_GB2312" w:hAnsi="仿宋_GB2312"/>
          <w:sz w:val="32"/>
        </w:rPr>
      </w:pPr>
      <w:r>
        <w:rPr>
          <w:rStyle w:val="C3"/>
          <w:rFonts w:ascii="Microsoft YaHei UI" w:hAnsi="Microsoft YaHei UI"/>
          <w:sz w:val="32"/>
        </w:rPr>
        <w:t>　　（四）除法律、法规和国务院卫生部门规定禁止从事的易使传染病扩散的工作外，用人单位以传染病病原携带者为由拒绝招用。</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农村劳动者进城就业，享有下列与城镇劳动者平等的劳动权利：</w:t>
      </w:r>
    </w:p>
    <w:p>
      <w:pPr>
        <w:pStyle w:val="P1"/>
        <w:spacing w:lineRule="exact" w:line="600"/>
        <w:rPr>
          <w:rStyle w:val="C3"/>
          <w:rFonts w:ascii="仿宋_GB2312" w:hAnsi="仿宋_GB2312"/>
          <w:sz w:val="32"/>
        </w:rPr>
      </w:pPr>
      <w:r>
        <w:rPr>
          <w:rStyle w:val="C3"/>
          <w:rFonts w:ascii="Microsoft YaHei UI" w:hAnsi="Microsoft YaHei UI"/>
          <w:sz w:val="32"/>
        </w:rPr>
        <w:t>　　（一）就业和选择职业；</w:t>
      </w:r>
    </w:p>
    <w:p>
      <w:pPr>
        <w:pStyle w:val="P1"/>
        <w:spacing w:lineRule="exact" w:line="600"/>
        <w:rPr>
          <w:rStyle w:val="C3"/>
          <w:rFonts w:ascii="仿宋_GB2312" w:hAnsi="仿宋_GB2312"/>
          <w:sz w:val="32"/>
        </w:rPr>
      </w:pPr>
      <w:r>
        <w:rPr>
          <w:rStyle w:val="C3"/>
          <w:rFonts w:ascii="Microsoft YaHei UI" w:hAnsi="Microsoft YaHei UI"/>
          <w:sz w:val="32"/>
        </w:rPr>
        <w:t>　　（二）依法签订和要求履行劳动合同；</w:t>
      </w:r>
    </w:p>
    <w:p>
      <w:pPr>
        <w:pStyle w:val="P1"/>
        <w:spacing w:lineRule="exact" w:line="600"/>
        <w:rPr>
          <w:rStyle w:val="C3"/>
          <w:rFonts w:ascii="仿宋_GB2312" w:hAnsi="仿宋_GB2312"/>
          <w:sz w:val="32"/>
        </w:rPr>
      </w:pPr>
      <w:r>
        <w:rPr>
          <w:rStyle w:val="C3"/>
          <w:rFonts w:ascii="Microsoft YaHei UI" w:hAnsi="Microsoft YaHei UI"/>
          <w:sz w:val="32"/>
        </w:rPr>
        <w:t>　　（三）获取劳动报酬和实现同工同酬；</w:t>
      </w:r>
    </w:p>
    <w:p>
      <w:pPr>
        <w:pStyle w:val="P1"/>
        <w:spacing w:lineRule="exact" w:line="600"/>
        <w:rPr>
          <w:rStyle w:val="C3"/>
          <w:rFonts w:ascii="仿宋_GB2312" w:hAnsi="仿宋_GB2312"/>
          <w:sz w:val="32"/>
        </w:rPr>
      </w:pPr>
      <w:r>
        <w:rPr>
          <w:rStyle w:val="C3"/>
          <w:rFonts w:ascii="Microsoft YaHei UI" w:hAnsi="Microsoft YaHei UI"/>
          <w:sz w:val="32"/>
        </w:rPr>
        <w:t>　　（四）参加社会保险，享受待遇；</w:t>
      </w:r>
    </w:p>
    <w:p>
      <w:pPr>
        <w:pStyle w:val="P1"/>
        <w:spacing w:lineRule="exact" w:line="600"/>
        <w:rPr>
          <w:rStyle w:val="C3"/>
          <w:rFonts w:ascii="仿宋_GB2312" w:hAnsi="仿宋_GB2312"/>
          <w:sz w:val="32"/>
        </w:rPr>
      </w:pPr>
      <w:r>
        <w:rPr>
          <w:rStyle w:val="C3"/>
          <w:rFonts w:ascii="Microsoft YaHei UI" w:hAnsi="Microsoft YaHei UI"/>
          <w:sz w:val="32"/>
        </w:rPr>
        <w:t>　　（五）免费获得公共就业服务；</w:t>
      </w:r>
    </w:p>
    <w:p>
      <w:pPr>
        <w:pStyle w:val="P1"/>
        <w:spacing w:lineRule="exact" w:line="600"/>
        <w:rPr>
          <w:rStyle w:val="C3"/>
          <w:rFonts w:ascii="仿宋_GB2312" w:hAnsi="仿宋_GB2312"/>
          <w:sz w:val="32"/>
        </w:rPr>
      </w:pPr>
      <w:r>
        <w:rPr>
          <w:rStyle w:val="C3"/>
          <w:rFonts w:ascii="Microsoft YaHei UI" w:hAnsi="Microsoft YaHei UI"/>
          <w:sz w:val="32"/>
        </w:rPr>
        <w:t>　　（六）获得职业教育和培训，并按规定享受政府培训补贴；</w:t>
      </w:r>
    </w:p>
    <w:p>
      <w:pPr>
        <w:pStyle w:val="P1"/>
        <w:spacing w:lineRule="exact" w:line="600"/>
        <w:rPr>
          <w:rStyle w:val="C3"/>
          <w:rFonts w:ascii="仿宋_GB2312" w:hAnsi="仿宋_GB2312"/>
          <w:sz w:val="32"/>
        </w:rPr>
      </w:pPr>
      <w:r>
        <w:rPr>
          <w:rStyle w:val="C3"/>
          <w:rFonts w:ascii="Microsoft YaHei UI" w:hAnsi="Microsoft YaHei UI"/>
          <w:sz w:val="32"/>
        </w:rPr>
        <w:t>　　（七）自主创业、自谋职业人员依法享有相关政策扶持；</w:t>
      </w:r>
    </w:p>
    <w:p>
      <w:pPr>
        <w:pStyle w:val="P1"/>
        <w:spacing w:lineRule="exact" w:line="600"/>
        <w:rPr>
          <w:rStyle w:val="C3"/>
          <w:rFonts w:ascii="仿宋_GB2312" w:hAnsi="仿宋_GB2312"/>
          <w:sz w:val="32"/>
        </w:rPr>
      </w:pPr>
      <w:r>
        <w:rPr>
          <w:rStyle w:val="C3"/>
          <w:rFonts w:ascii="Microsoft YaHei UI" w:hAnsi="Microsoft YaHei UI"/>
          <w:sz w:val="32"/>
        </w:rPr>
        <w:t>　　（八）城镇劳动者享有的其他权利。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人力资源和社会保障部门应当建立健全就业登记和失业登记制度，完善就业管理和失业管理。</w:t>
      </w:r>
    </w:p>
    <w:p>
      <w:pPr>
        <w:pStyle w:val="P1"/>
        <w:spacing w:lineRule="exact" w:line="600"/>
        <w:rPr>
          <w:rStyle w:val="C3"/>
          <w:rFonts w:ascii="仿宋_GB2312" w:hAnsi="仿宋_GB2312"/>
          <w:sz w:val="32"/>
        </w:rPr>
      </w:pPr>
      <w:r>
        <w:rPr>
          <w:rStyle w:val="C3"/>
          <w:rFonts w:ascii="Microsoft YaHei UI" w:hAnsi="Microsoft YaHei UI"/>
          <w:sz w:val="32"/>
        </w:rPr>
        <w:t>　　各级公共就业服务机构负责就业登记与失业登记工作。各有关部门应当积极配合，提供调查所需要的相关资料及数据。</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用人单位招用劳动者应当为其办理就业登记。劳动者从事个体经营或灵活就业的，应当办理就业登记，可以享受相应的就业优惠政策。</w:t>
      </w:r>
    </w:p>
    <w:p>
      <w:pPr>
        <w:pStyle w:val="P1"/>
        <w:spacing w:lineRule="exact" w:line="600"/>
        <w:rPr>
          <w:rStyle w:val="C3"/>
          <w:rFonts w:ascii="仿宋_GB2312" w:hAnsi="仿宋_GB2312"/>
          <w:sz w:val="32"/>
        </w:rPr>
      </w:pPr>
      <w:r>
        <w:rPr>
          <w:rStyle w:val="C3"/>
          <w:rFonts w:ascii="Microsoft YaHei UI" w:hAnsi="Microsoft YaHei UI"/>
          <w:sz w:val="32"/>
        </w:rPr>
        <w:t>　　用人单位与劳动者终止或者解除劳动关系，应当为其注销就业登记。</w:t>
      </w:r>
    </w:p>
    <w:p>
      <w:pPr>
        <w:pStyle w:val="P1"/>
        <w:spacing w:lineRule="exact" w:line="600"/>
        <w:rPr>
          <w:rStyle w:val="C3"/>
          <w:rFonts w:ascii="仿宋_GB2312" w:hAnsi="仿宋_GB2312"/>
          <w:sz w:val="32"/>
        </w:rPr>
      </w:pPr>
      <w:r>
        <w:rPr>
          <w:rStyle w:val="C3"/>
          <w:rFonts w:ascii="Microsoft YaHei UI" w:hAnsi="Microsoft YaHei UI"/>
          <w:sz w:val="32"/>
        </w:rPr>
        <w:t>　　在法定劳动年龄内，有劳动能力，有就业要求，处于无业状态的城镇常住人员、进城就业的农村劳动者，应当按规定办理失业登记。</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公共就业服务经费应当纳入同级财政预算。各级公共就业服务机构应当根据财政预算编制的规定，依法编制公共就业服务年度预算，报经同级财政部门审批后执行。</w:t>
      </w:r>
    </w:p>
    <w:p>
      <w:pPr>
        <w:pStyle w:val="P1"/>
        <w:spacing w:lineRule="exact" w:line="600"/>
        <w:rPr>
          <w:rStyle w:val="C3"/>
          <w:rFonts w:ascii="仿宋_GB2312" w:hAnsi="仿宋_GB2312"/>
          <w:sz w:val="32"/>
        </w:rPr>
      </w:pPr>
      <w:r>
        <w:rPr>
          <w:rStyle w:val="C3"/>
          <w:rFonts w:ascii="Microsoft YaHei UI" w:hAnsi="Microsoft YaHei UI"/>
          <w:sz w:val="32"/>
        </w:rPr>
        <w:t>　　地方各级人民政府应当采取多种方式，给予社区、行政村公共就业服务机构基层服务窗口经费支持，保证基层劳动保障平台开展就业服务工作需要。</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设立职业中介机构，应当经市、自治县人力资源和社会保障行政部门批准，依法取得行政许可后，到工商行政管理部门登记。未经许可和登记的机构，不得从事职业介绍活动。</w:t>
      </w:r>
    </w:p>
    <w:p>
      <w:pPr>
        <w:pStyle w:val="P1"/>
        <w:spacing w:lineRule="exact" w:line="600"/>
        <w:rPr>
          <w:rStyle w:val="C3"/>
          <w:rFonts w:ascii="仿宋_GB2312" w:hAnsi="仿宋_GB2312"/>
          <w:sz w:val="32"/>
        </w:rPr>
      </w:pPr>
      <w:r>
        <w:rPr>
          <w:rStyle w:val="C3"/>
          <w:rFonts w:ascii="Microsoft YaHei UI" w:hAnsi="Microsoft YaHei UI"/>
          <w:sz w:val="32"/>
        </w:rPr>
        <w:t>　　设立职业中介机构应当具备下列条件：</w:t>
      </w:r>
    </w:p>
    <w:p>
      <w:pPr>
        <w:pStyle w:val="P1"/>
        <w:spacing w:lineRule="exact" w:line="600"/>
        <w:rPr>
          <w:rStyle w:val="C3"/>
          <w:rFonts w:ascii="仿宋_GB2312" w:hAnsi="仿宋_GB2312"/>
          <w:sz w:val="32"/>
        </w:rPr>
      </w:pPr>
      <w:r>
        <w:rPr>
          <w:rStyle w:val="C3"/>
          <w:rFonts w:ascii="Microsoft YaHei UI" w:hAnsi="Microsoft YaHei UI"/>
          <w:sz w:val="32"/>
        </w:rPr>
        <w:t>　　（一）有明确的章程和管理制度；</w:t>
      </w:r>
    </w:p>
    <w:p>
      <w:pPr>
        <w:pStyle w:val="P1"/>
        <w:spacing w:lineRule="exact" w:line="600"/>
        <w:rPr>
          <w:rStyle w:val="C3"/>
          <w:rFonts w:ascii="仿宋_GB2312" w:hAnsi="仿宋_GB2312"/>
          <w:sz w:val="32"/>
        </w:rPr>
      </w:pPr>
      <w:r>
        <w:rPr>
          <w:rStyle w:val="C3"/>
          <w:rFonts w:ascii="Microsoft YaHei UI" w:hAnsi="Microsoft YaHei UI"/>
          <w:sz w:val="32"/>
        </w:rPr>
        <w:t>　　（二）有开展业务必备的固定场所、办公设施和一定数额的开办资金；</w:t>
      </w:r>
    </w:p>
    <w:p>
      <w:pPr>
        <w:pStyle w:val="P1"/>
        <w:spacing w:lineRule="exact" w:line="600"/>
        <w:rPr>
          <w:rStyle w:val="C3"/>
          <w:rFonts w:ascii="仿宋_GB2312" w:hAnsi="仿宋_GB2312"/>
          <w:sz w:val="32"/>
        </w:rPr>
      </w:pPr>
      <w:r>
        <w:rPr>
          <w:rStyle w:val="C3"/>
          <w:rFonts w:ascii="Microsoft YaHei UI" w:hAnsi="Microsoft YaHei UI"/>
          <w:sz w:val="32"/>
        </w:rPr>
        <w:t>　　（三）有一定数量具备相应职业资格的专职工作人员；</w:t>
      </w:r>
    </w:p>
    <w:p>
      <w:pPr>
        <w:pStyle w:val="P1"/>
        <w:spacing w:lineRule="exact" w:line="600"/>
        <w:rPr>
          <w:rStyle w:val="C3"/>
          <w:rFonts w:ascii="仿宋_GB2312" w:hAnsi="仿宋_GB2312"/>
          <w:sz w:val="32"/>
        </w:rPr>
      </w:pPr>
      <w:r>
        <w:rPr>
          <w:rStyle w:val="C3"/>
          <w:rFonts w:ascii="Microsoft YaHei UI" w:hAnsi="Microsoft YaHei UI"/>
          <w:sz w:val="32"/>
        </w:rPr>
        <w:t>　　（四）法律、法规规定的其他条件。</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职业中介机构应当在服务场所明示营业执照、职业中介许可证、服务项目、收费标准、工作人员信息、监督机关名称和投诉电话等，并接受人力资源和社会保障行政部门及其他有关部门的指导、管理、监督和检查。</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职业中介机构不得有下列行为：</w:t>
      </w:r>
    </w:p>
    <w:p>
      <w:pPr>
        <w:pStyle w:val="P1"/>
        <w:spacing w:lineRule="exact" w:line="600"/>
        <w:rPr>
          <w:rStyle w:val="C3"/>
          <w:rFonts w:ascii="仿宋_GB2312" w:hAnsi="仿宋_GB2312"/>
          <w:sz w:val="32"/>
        </w:rPr>
      </w:pPr>
      <w:r>
        <w:rPr>
          <w:rStyle w:val="C3"/>
          <w:rFonts w:ascii="Microsoft YaHei UI" w:hAnsi="Microsoft YaHei UI"/>
          <w:sz w:val="32"/>
        </w:rPr>
        <w:t>　　（一）提供虚假就业信息；</w:t>
      </w:r>
    </w:p>
    <w:p>
      <w:pPr>
        <w:pStyle w:val="P1"/>
        <w:spacing w:lineRule="exact" w:line="600"/>
        <w:rPr>
          <w:rStyle w:val="C3"/>
          <w:rFonts w:ascii="仿宋_GB2312" w:hAnsi="仿宋_GB2312"/>
          <w:sz w:val="32"/>
        </w:rPr>
      </w:pPr>
      <w:r>
        <w:rPr>
          <w:rStyle w:val="C3"/>
          <w:rFonts w:ascii="Microsoft YaHei UI" w:hAnsi="Microsoft YaHei UI"/>
          <w:sz w:val="32"/>
        </w:rPr>
        <w:t>　　（二）为无合法证照的用人单位提供职业中介服务；</w:t>
      </w:r>
    </w:p>
    <w:p>
      <w:pPr>
        <w:pStyle w:val="P1"/>
        <w:spacing w:lineRule="exact" w:line="600"/>
        <w:rPr>
          <w:rStyle w:val="C3"/>
          <w:rFonts w:ascii="仿宋_GB2312" w:hAnsi="仿宋_GB2312"/>
          <w:sz w:val="32"/>
        </w:rPr>
      </w:pPr>
      <w:r>
        <w:rPr>
          <w:rStyle w:val="C3"/>
          <w:rFonts w:ascii="Microsoft YaHei UI" w:hAnsi="Microsoft YaHei UI"/>
          <w:sz w:val="32"/>
        </w:rPr>
        <w:t>　　（三）伪造、涂改、转让职业中介许可证；</w:t>
      </w:r>
    </w:p>
    <w:p>
      <w:pPr>
        <w:pStyle w:val="P1"/>
        <w:spacing w:lineRule="exact" w:line="600"/>
        <w:rPr>
          <w:rStyle w:val="C3"/>
          <w:rFonts w:ascii="仿宋_GB2312" w:hAnsi="仿宋_GB2312"/>
          <w:sz w:val="32"/>
        </w:rPr>
      </w:pPr>
      <w:r>
        <w:rPr>
          <w:rStyle w:val="C3"/>
          <w:rFonts w:ascii="Microsoft YaHei UI" w:hAnsi="Microsoft YaHei UI"/>
          <w:sz w:val="32"/>
        </w:rPr>
        <w:t>　　（四）扣押劳动者的居民身份证和其他证件，或者向劳动者收取抵押金；</w:t>
      </w:r>
    </w:p>
    <w:p>
      <w:pPr>
        <w:pStyle w:val="P1"/>
        <w:spacing w:lineRule="exact" w:line="600"/>
        <w:rPr>
          <w:rStyle w:val="C3"/>
          <w:rFonts w:ascii="仿宋_GB2312" w:hAnsi="仿宋_GB2312"/>
          <w:sz w:val="32"/>
        </w:rPr>
      </w:pPr>
      <w:r>
        <w:rPr>
          <w:rStyle w:val="C3"/>
          <w:rFonts w:ascii="Microsoft YaHei UI" w:hAnsi="Microsoft YaHei UI"/>
          <w:sz w:val="32"/>
        </w:rPr>
        <w:t>　　（五）发布包含歧视性内容的就业信息；</w:t>
      </w:r>
    </w:p>
    <w:p>
      <w:pPr>
        <w:pStyle w:val="P1"/>
        <w:spacing w:lineRule="exact" w:line="600"/>
        <w:rPr>
          <w:rStyle w:val="C3"/>
          <w:rFonts w:ascii="仿宋_GB2312" w:hAnsi="仿宋_GB2312"/>
          <w:sz w:val="32"/>
        </w:rPr>
      </w:pPr>
      <w:r>
        <w:rPr>
          <w:rStyle w:val="C3"/>
          <w:rFonts w:ascii="Microsoft YaHei UI" w:hAnsi="Microsoft YaHei UI"/>
          <w:sz w:val="32"/>
        </w:rPr>
        <w:t>　　（六）与用人单位恶意串通损害求职者合法权益；</w:t>
      </w:r>
    </w:p>
    <w:p>
      <w:pPr>
        <w:pStyle w:val="P1"/>
        <w:spacing w:lineRule="exact" w:line="600"/>
        <w:rPr>
          <w:rStyle w:val="C3"/>
          <w:rFonts w:ascii="仿宋_GB2312" w:hAnsi="仿宋_GB2312"/>
          <w:sz w:val="32"/>
        </w:rPr>
      </w:pPr>
      <w:r>
        <w:rPr>
          <w:rStyle w:val="C3"/>
          <w:rFonts w:ascii="Microsoft YaHei UI" w:hAnsi="Microsoft YaHei UI"/>
          <w:sz w:val="32"/>
        </w:rPr>
        <w:t>　　（七）介绍未满十六周岁的未成年人就业；</w:t>
      </w:r>
    </w:p>
    <w:p>
      <w:pPr>
        <w:pStyle w:val="P1"/>
        <w:spacing w:lineRule="exact" w:line="600"/>
        <w:rPr>
          <w:rStyle w:val="C3"/>
          <w:rFonts w:ascii="仿宋_GB2312" w:hAnsi="仿宋_GB2312"/>
          <w:sz w:val="32"/>
        </w:rPr>
      </w:pPr>
      <w:r>
        <w:rPr>
          <w:rStyle w:val="C3"/>
          <w:rFonts w:ascii="Microsoft YaHei UI" w:hAnsi="Microsoft YaHei UI"/>
          <w:sz w:val="32"/>
        </w:rPr>
        <w:t>　　（八）为无合法身份证件的劳动者提供职业中介服务；</w:t>
      </w:r>
    </w:p>
    <w:p>
      <w:pPr>
        <w:pStyle w:val="P1"/>
        <w:spacing w:lineRule="exact" w:line="600"/>
        <w:rPr>
          <w:rStyle w:val="C3"/>
          <w:rFonts w:ascii="仿宋_GB2312" w:hAnsi="仿宋_GB2312"/>
          <w:sz w:val="32"/>
        </w:rPr>
      </w:pPr>
      <w:r>
        <w:rPr>
          <w:rStyle w:val="C3"/>
          <w:rFonts w:ascii="Microsoft YaHei UI" w:hAnsi="Microsoft YaHei UI"/>
          <w:sz w:val="32"/>
        </w:rPr>
        <w:t>　　（九）介绍劳动者从事法律、法规禁止的职业；</w:t>
      </w:r>
    </w:p>
    <w:p>
      <w:pPr>
        <w:pStyle w:val="P1"/>
        <w:spacing w:lineRule="exact" w:line="600"/>
        <w:rPr>
          <w:rStyle w:val="C3"/>
          <w:rFonts w:ascii="仿宋_GB2312" w:hAnsi="仿宋_GB2312"/>
          <w:sz w:val="32"/>
        </w:rPr>
      </w:pPr>
      <w:r>
        <w:rPr>
          <w:rStyle w:val="C3"/>
          <w:rFonts w:ascii="Microsoft YaHei UI" w:hAnsi="Microsoft YaHei UI"/>
          <w:sz w:val="32"/>
        </w:rPr>
        <w:t>　　（十）违反法律、法规规定的其他行为。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人力资源和社会保障部门应当建立就业促进服务举报投诉制度，设立举报电话和投诉电子邮箱。对举报和投诉违法违规行为属实的，应当依法处理。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市、自治县、区人民政府应当建立失业预警监测制度，制定应急预案。对可能出现较大规模的失业，实施预防、调解和控制。</w:t>
      </w:r>
    </w:p>
    <w:p>
      <w:pPr>
        <w:pStyle w:val="P1"/>
        <w:spacing w:lineRule="exact" w:line="600"/>
        <w:rPr>
          <w:rStyle w:val="C3"/>
          <w:rFonts w:ascii="仿宋_GB2312" w:hAnsi="仿宋_GB2312"/>
          <w:sz w:val="32"/>
        </w:rPr>
      </w:pPr>
      <w:r>
        <w:rPr>
          <w:rStyle w:val="C3"/>
          <w:rFonts w:ascii="Microsoft YaHei UI" w:hAnsi="Microsoft YaHei UI"/>
          <w:sz w:val="32"/>
        </w:rPr>
        <w:t>人力资源和社会保障部门应当建立劳动力信息动态监测制度，用人单位一次性裁减人员数量较多，可能造成较大社会影响的，应向事先向市人力资源和社会保障部门报告。</w:t>
      </w:r>
    </w:p>
    <w:p>
      <w:pPr>
        <w:pStyle w:val="P1"/>
        <w:spacing w:lineRule="exact" w:line="600"/>
        <w:ind w:firstLine="645"/>
        <w:jc w:val="center"/>
        <w:rPr>
          <w:rStyle w:val="C3"/>
          <w:rFonts w:ascii="黑体" w:hAnsi="黑体"/>
          <w:sz w:val="32"/>
        </w:rPr>
      </w:pPr>
      <w:r>
        <w:rPr>
          <w:rStyle w:val="C3"/>
          <w:rFonts w:ascii="黑体" w:hAnsi="黑体"/>
          <w:sz w:val="32"/>
        </w:rPr>
        <w:t xml:space="preserve">第四章  职业教育和培训</w:t>
      </w:r>
    </w:p>
    <w:p>
      <w:pPr>
        <w:pStyle w:val="P1"/>
        <w:spacing w:lineRule="exact" w:line="600"/>
        <w:ind w:firstLine="645"/>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地方各级人民政府应当依法发展职业教育，开展职业培训，建立健全覆盖城乡劳动者的公共职业教育、培训体系。完善政府、用人单位和个人共同负担的投入机制，鼓励和扶持企业事业单位和社会各界兴办职业教育、培训事业，促进劳动者提高职业技能，增强就业能力和创业能力。</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市、自治县、区人民政府应当制定并实施职业能力开发计划，加大职业培训资金投入，促进各类职业学校和技工院校发展。人力资源和社会保障部门应当按照公开、择优的原则确定承担政府补贴培训项目培训机构，鼓励承担政府补贴培训项目培训机构开展职业培训，对培训成果进行绩效考评。</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地方各级人民政府应当组织和引导失业人员、农村劳动者参加技能培训、创业培训，鼓励各类培训机构为其提供就业技能培训、创业培训，增强就业能力和创业能力。失业人员和农村劳动者参加技能培训、创业培训的，按照有关规定享受政府培训补贴。</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市、自治县、区人民政府应当加强职业能力评价体系建设，完善职业技能鉴定质量督导监管机制，确保职业技能鉴定质量。</w:t>
      </w:r>
    </w:p>
    <w:p>
      <w:pPr>
        <w:pStyle w:val="P1"/>
        <w:spacing w:lineRule="exact" w:line="600"/>
        <w:rPr>
          <w:rStyle w:val="C3"/>
          <w:rFonts w:ascii="仿宋_GB2312" w:hAnsi="仿宋_GB2312"/>
          <w:sz w:val="32"/>
        </w:rPr>
      </w:pPr>
      <w:r>
        <w:rPr>
          <w:rStyle w:val="C3"/>
          <w:rFonts w:ascii="Microsoft YaHei UI" w:hAnsi="Microsoft YaHei UI"/>
          <w:sz w:val="32"/>
        </w:rPr>
        <w:t>　　就业困难人员、进城就业的农村劳动者通过初次职业技能鉴定并取得职业资格证书的，按照有关规定给予一次性职业技能鉴定补贴。</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自身没有能力开展职工培训，以及未开展高技能人才培训的企业，市、自治县、区人民政府可以依法对其职工教育经费实行统筹，由人力资源和社会保障部门会同有关部门统一组织开展培训服务。</w:t>
      </w:r>
    </w:p>
    <w:p>
      <w:pPr>
        <w:pStyle w:val="P1"/>
        <w:spacing w:lineRule="exact" w:line="600"/>
        <w:ind w:firstLine="660"/>
        <w:rPr>
          <w:rStyle w:val="C3"/>
          <w:rFonts w:ascii="仿宋_GB2312" w:hAnsi="仿宋_GB2312"/>
          <w:sz w:val="32"/>
        </w:rPr>
      </w:pPr>
      <w:r>
        <w:rPr>
          <w:rStyle w:val="C3"/>
          <w:rFonts w:ascii="黑体" w:hAnsi="黑体"/>
          <w:sz w:val="32"/>
        </w:rPr>
        <w:t xml:space="preserve">第三十七条 </w:t>
      </w:r>
      <w:r>
        <w:rPr>
          <w:rStyle w:val="C3"/>
          <w:rFonts w:ascii="仿宋_GB2312" w:hAnsi="仿宋_GB2312"/>
          <w:sz w:val="32"/>
        </w:rPr>
        <w:t xml:space="preserve"> </w:t>
      </w:r>
      <w:r>
        <w:rPr>
          <w:rStyle w:val="C3"/>
          <w:rFonts w:ascii="Microsoft YaHei UI" w:hAnsi="Microsoft YaHei UI"/>
          <w:sz w:val="32"/>
        </w:rPr>
        <w:t>市、自治县、区人民政府应当建立劳动预备制度，对有就业要求的城乡新成长劳动力免费实行至少</w:t>
      </w:r>
      <w:r>
        <w:rPr>
          <w:rStyle w:val="C3"/>
          <w:rFonts w:ascii="仿宋_GB2312" w:hAnsi="仿宋_GB2312"/>
          <w:sz w:val="32"/>
        </w:rPr>
        <w:t>3</w:t>
      </w:r>
      <w:r>
        <w:rPr>
          <w:rStyle w:val="C3"/>
          <w:rFonts w:ascii="Microsoft YaHei UI" w:hAnsi="Microsoft YaHei UI"/>
          <w:sz w:val="32"/>
        </w:rPr>
        <w:t>个月的职业教育和培训，使其取得相应的职业资格或者掌握一定的职业技能。</w:t>
      </w:r>
    </w:p>
    <w:p>
      <w:pPr>
        <w:pStyle w:val="P1"/>
        <w:spacing w:lineRule="exact" w:line="600"/>
        <w:ind w:firstLine="660"/>
        <w:jc w:val="center"/>
        <w:rPr>
          <w:rStyle w:val="C3"/>
          <w:rFonts w:ascii="黑体" w:hAnsi="黑体"/>
          <w:sz w:val="32"/>
        </w:rPr>
      </w:pPr>
      <w:r>
        <w:rPr>
          <w:rStyle w:val="C3"/>
          <w:rFonts w:ascii="黑体" w:hAnsi="黑体"/>
          <w:sz w:val="32"/>
        </w:rPr>
        <w:t xml:space="preserve">第五章  就业援助</w:t>
      </w:r>
    </w:p>
    <w:p>
      <w:pPr>
        <w:pStyle w:val="P1"/>
        <w:spacing w:lineRule="exact" w:line="600"/>
        <w:ind w:firstLine="66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地方各级人民政府应当建立健全覆盖城乡的就业援助制度，采取税费优惠和减免、技能培训补贴、创业担保贷款、社会保险补贴、岗位补贴等办法，通过职业介绍、职业指导、定向培训和公益性岗位安置等多种途径，对有就业愿望和就业能力的就业困难人员实行优先扶持和重点帮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市、自治县、区人民政府应当建立零就业家庭即时岗位援助制度，及时向零就业家庭中的失业人员提供适当的就业岗位，确保城镇有劳动能力和就业需求的零就业家庭至少有</w:t>
      </w:r>
      <w:r>
        <w:rPr>
          <w:rStyle w:val="C3"/>
          <w:rFonts w:ascii="仿宋_GB2312" w:hAnsi="仿宋_GB2312"/>
          <w:sz w:val="32"/>
        </w:rPr>
        <w:t>1</w:t>
      </w:r>
      <w:r>
        <w:rPr>
          <w:rStyle w:val="C3"/>
          <w:rFonts w:ascii="Microsoft YaHei UI" w:hAnsi="Microsoft YaHei UI"/>
          <w:sz w:val="32"/>
        </w:rPr>
        <w:t>人实现就业。</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就业困难人员和零就业家庭可以向住所地街道、社区公共就业服务机构申请就业援助，经自治县、区公共就业服务机构确认属实的，纳入就业援助范围。</w:t>
      </w:r>
    </w:p>
    <w:p>
      <w:pPr>
        <w:pStyle w:val="P1"/>
        <w:spacing w:lineRule="exact" w:line="600"/>
        <w:rPr>
          <w:rStyle w:val="C3"/>
          <w:rFonts w:ascii="仿宋_GB2312" w:hAnsi="仿宋_GB2312"/>
          <w:sz w:val="32"/>
        </w:rPr>
      </w:pPr>
      <w:r>
        <w:rPr>
          <w:rStyle w:val="C3"/>
          <w:rFonts w:ascii="Microsoft YaHei UI" w:hAnsi="Microsoft YaHei UI"/>
          <w:sz w:val="32"/>
        </w:rPr>
        <w:t>　　各级公共就业服务机构应当建立健全就业困难人员和零就业家庭信息数据库，实行就业援助对象动态管理和援助责任制度，限期提供及时、有效的就业援助。</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地方各级人民政府应当采取多种促进就业措施，拓宽公益性岗位范围，开发公共服务、便民、管理等不同类型的就业岗位。政府投资开发的公益性岗位要优先安排就业困难人员。在公益性岗位安排的就业困难人员，给予社会保险补贴和岗位补贴。</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政府投资兴办的各类经营性市场的摊位和商铺，应当留出一定比例在同等条件下优先向就业困难人员出租、出售。对享受政府扶持政策的经营性市场，应当将市场摊位和商铺情况向社会公示，优先向就业困难人员出租。</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市人民政府应当建立就业与低保联动机制，鼓励和促进就业困难人员积极主动就业。</w:t>
      </w:r>
    </w:p>
    <w:p>
      <w:pPr>
        <w:pStyle w:val="P1"/>
        <w:spacing w:lineRule="exact" w:line="600"/>
        <w:rPr>
          <w:rStyle w:val="C3"/>
          <w:rFonts w:ascii="仿宋_GB2312" w:hAnsi="仿宋_GB2312"/>
          <w:sz w:val="32"/>
        </w:rPr>
      </w:pPr>
      <w:r>
        <w:rPr>
          <w:rStyle w:val="C3"/>
          <w:rFonts w:ascii="Microsoft YaHei UI" w:hAnsi="Microsoft YaHei UI"/>
          <w:sz w:val="32"/>
        </w:rPr>
        <w:t>　　低保户、低保边缘户家庭成员就业后，可按照省、市政府有关规定在一定期限内继续享受城市低保待遇、低保边缘户救助待遇。</w:t>
      </w:r>
    </w:p>
    <w:p>
      <w:pPr>
        <w:pStyle w:val="P1"/>
        <w:spacing w:lineRule="exact" w:line="600"/>
        <w:rPr>
          <w:rStyle w:val="C3"/>
          <w:rFonts w:ascii="仿宋_GB2312" w:hAnsi="仿宋_GB2312"/>
          <w:sz w:val="32"/>
        </w:rPr>
      </w:pPr>
      <w:r>
        <w:rPr>
          <w:rStyle w:val="C3"/>
          <w:rFonts w:ascii="Microsoft YaHei UI" w:hAnsi="Microsoft YaHei UI"/>
          <w:sz w:val="32"/>
        </w:rPr>
        <w:t>　　低保户家庭成员进行自主创业或自谋职业，按照相关规定享受一定数额的城市低保金，作为扶持资金。</w:t>
      </w: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劳动行政等有关部门或单位及其工作人员，违反本条例规定，有下列情形之一的，由其所在单位或者上级主管机关责令改正；情节严重的，对直接负责的主管人员和其他直接责任人员依法给予行政处分；构成犯罪的，依法追究刑事责任：</w:t>
      </w:r>
    </w:p>
    <w:p>
      <w:pPr>
        <w:pStyle w:val="P1"/>
        <w:spacing w:lineRule="exact" w:line="600"/>
        <w:rPr>
          <w:rStyle w:val="C3"/>
          <w:rFonts w:ascii="仿宋_GB2312" w:hAnsi="仿宋_GB2312"/>
          <w:sz w:val="32"/>
        </w:rPr>
      </w:pPr>
      <w:r>
        <w:rPr>
          <w:rStyle w:val="C3"/>
          <w:rFonts w:ascii="Microsoft YaHei UI" w:hAnsi="Microsoft YaHei UI"/>
          <w:sz w:val="32"/>
        </w:rPr>
        <w:t>　　（一）不履行促进就业工作职责或者不落实就业扶持政策措施的；</w:t>
      </w:r>
    </w:p>
    <w:p>
      <w:pPr>
        <w:pStyle w:val="P1"/>
        <w:spacing w:lineRule="exact" w:line="600"/>
        <w:rPr>
          <w:rStyle w:val="C3"/>
          <w:rFonts w:ascii="仿宋_GB2312" w:hAnsi="仿宋_GB2312"/>
          <w:sz w:val="32"/>
        </w:rPr>
      </w:pPr>
      <w:r>
        <w:rPr>
          <w:rStyle w:val="C3"/>
          <w:rFonts w:ascii="Microsoft YaHei UI" w:hAnsi="Microsoft YaHei UI"/>
          <w:sz w:val="32"/>
        </w:rPr>
        <w:t>　　（二）虚报促进就业绩效考核指标的；</w:t>
      </w:r>
    </w:p>
    <w:p>
      <w:pPr>
        <w:pStyle w:val="P1"/>
        <w:spacing w:lineRule="exact" w:line="600"/>
        <w:rPr>
          <w:rStyle w:val="C3"/>
          <w:rFonts w:ascii="仿宋_GB2312" w:hAnsi="仿宋_GB2312"/>
          <w:sz w:val="32"/>
        </w:rPr>
      </w:pPr>
      <w:r>
        <w:rPr>
          <w:rStyle w:val="C3"/>
          <w:rFonts w:ascii="Microsoft YaHei UI" w:hAnsi="Microsoft YaHei UI"/>
          <w:sz w:val="32"/>
        </w:rPr>
        <w:t>　　（三）截留、侵占、挪用就业补助资金的；</w:t>
      </w:r>
    </w:p>
    <w:p>
      <w:pPr>
        <w:pStyle w:val="P1"/>
        <w:spacing w:lineRule="exact" w:line="600"/>
        <w:rPr>
          <w:rStyle w:val="C3"/>
          <w:rFonts w:ascii="仿宋_GB2312" w:hAnsi="仿宋_GB2312"/>
          <w:sz w:val="32"/>
        </w:rPr>
      </w:pPr>
      <w:r>
        <w:rPr>
          <w:rStyle w:val="C3"/>
          <w:rFonts w:ascii="Microsoft YaHei UI" w:hAnsi="Microsoft YaHei UI"/>
          <w:sz w:val="32"/>
        </w:rPr>
        <w:t>　　（四）对投诉举报故意推诿、拖延或者对侵犯劳动者就业权益的违法行为不予查处的；</w:t>
      </w:r>
    </w:p>
    <w:p>
      <w:pPr>
        <w:pStyle w:val="P1"/>
        <w:spacing w:lineRule="exact" w:line="600"/>
        <w:rPr>
          <w:rStyle w:val="C3"/>
          <w:rFonts w:ascii="仿宋_GB2312" w:hAnsi="仿宋_GB2312"/>
          <w:sz w:val="32"/>
        </w:rPr>
      </w:pPr>
      <w:r>
        <w:rPr>
          <w:rStyle w:val="C3"/>
          <w:rFonts w:ascii="Microsoft YaHei UI" w:hAnsi="Microsoft YaHei UI"/>
          <w:sz w:val="32"/>
        </w:rPr>
        <w:t>　　（五）其他滥用职权、玩忽职守、徇私舞弊的行为。</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违反本条例第二十二条、第二十三条规定，实施就业歧视或对农村劳动者进城就业设置歧视性限制的，劳动者可以向劳动争议仲裁委员会申请仲裁，也可以向人民法院提起诉讼。</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二十七条规定，未经许可擅自从事职业中介活动的，由人力资源和社会保障行政部门依法予以关闭；有违法所得的，没收违法所得，并处以一万元以上三万元以下罚款；给劳动者造成损失的，依法承担赔偿责任。取得许可未办理工商登记的，由工商行政管理部门依法处理。</w:t>
      </w:r>
    </w:p>
    <w:p>
      <w:pPr>
        <w:pStyle w:val="P1"/>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二十九条规定，职业中介机构提供虚假就业信息，为无合法证照的用人单位提供职业中介服务，伪造、涂改、转让职业中介许可证等行为的，由人力资源和社会保障行政部门或者工商行政管理部门依法处理。</w:t>
      </w:r>
    </w:p>
    <w:p>
      <w:pPr>
        <w:pStyle w:val="P1"/>
        <w:spacing w:lineRule="exact" w:line="600"/>
        <w:rPr>
          <w:rStyle w:val="C3"/>
          <w:rFonts w:ascii="仿宋_GB2312" w:hAnsi="仿宋_GB2312"/>
          <w:sz w:val="32"/>
        </w:rPr>
      </w:pPr>
      <w:r>
        <w:rPr>
          <w:rStyle w:val="C3"/>
          <w:rFonts w:ascii="Microsoft YaHei UI" w:hAnsi="Microsoft YaHei UI"/>
          <w:sz w:val="32"/>
        </w:rPr>
        <w:t>　　违反本条例规定，职业中介机构扣押劳动者居民身份证等证件的，由人力资源和社会保障行政部门责令限期退还劳动者，并依照有关法律规定给予处罚。</w:t>
      </w:r>
    </w:p>
    <w:p>
      <w:pPr>
        <w:pStyle w:val="P1"/>
        <w:spacing w:lineRule="exact" w:line="600"/>
        <w:ind w:firstLine="640"/>
        <w:rPr>
          <w:rStyle w:val="C3"/>
          <w:rFonts w:ascii="仿宋_GB2312" w:hAnsi="仿宋_GB2312"/>
          <w:sz w:val="32"/>
        </w:rPr>
      </w:pPr>
      <w:r>
        <w:rPr>
          <w:rStyle w:val="C3"/>
          <w:rFonts w:ascii="Microsoft YaHei UI" w:hAnsi="Microsoft YaHei UI"/>
          <w:sz w:val="32"/>
        </w:rPr>
        <w:t>违反本条例规定，职业中介机构向劳动者收取押金的，由人力资源和社会保障行政部门责令限期退还劳动者，并以每人五百元以上二千元以下的标准处以罚款。</w:t>
      </w:r>
    </w:p>
    <w:p>
      <w:pPr>
        <w:pStyle w:val="P1"/>
        <w:spacing w:lineRule="exact" w:line="600"/>
        <w:ind w:firstLine="645"/>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违反本条例第三十六条规定，企业未按照国家规定足额提取职工教育经费，或者侵占、挪用教育经费的，由人力资源和社会保障行政部门责令改正，依法给予处罚。</w:t>
      </w:r>
    </w:p>
    <w:p>
      <w:pPr>
        <w:pStyle w:val="P1"/>
        <w:spacing w:lineRule="exact" w:line="600"/>
        <w:ind w:firstLine="645"/>
        <w:jc w:val="center"/>
        <w:rPr>
          <w:rStyle w:val="C3"/>
          <w:rFonts w:ascii="黑体" w:hAnsi="黑体"/>
          <w:sz w:val="32"/>
        </w:rPr>
      </w:pPr>
      <w:r>
        <w:rPr>
          <w:rStyle w:val="C3"/>
          <w:rFonts w:ascii="黑体" w:hAnsi="黑体"/>
          <w:sz w:val="32"/>
        </w:rPr>
        <w:t xml:space="preserve">第七章  附  则</w:t>
      </w:r>
    </w:p>
    <w:p>
      <w:pPr>
        <w:pStyle w:val="P1"/>
        <w:spacing w:lineRule="exact" w:line="600"/>
        <w:ind w:firstLine="645"/>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600"/>
        <w:rPr>
          <w:rStyle w:val="C3"/>
        </w:rPr>
      </w:pPr>
    </w:p>
    <w:p>
      <w:pPr>
        <w:pStyle w:val="P1"/>
        <w:spacing w:lineRule="exact" w:line="6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17" w:top="2098" w:bottom="1701"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9509" w:y="37"/>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308" w:hRule="exact" w:wrap="around" w:vAnchor="text" w:hAnchor="page" w:x="1769" w:y="37"/>
      <w:tabs>
        <w:tab w:val="center" w:pos="4153" w:leader="none"/>
        <w:tab w:val="right" w:pos="8306" w:leader="none"/>
      </w:tabs>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2019-05-27T01:59:00Z</dcterms:created>
  <cp:lastModifiedBy>f1TZOF\f1TZOF-</cp:lastModifiedBy>
  <cp:lastPrinted>2019-12-12T01:13:00Z</cp:lastPrinted>
  <dcterms:modified xsi:type="dcterms:W3CDTF">2024-08-28T01:34:31Z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