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3CD" Type="http://schemas.openxmlformats.org/officeDocument/2006/relationships/officeDocument" Target="/word/document.xml" /><Relationship Id="coreR23CD" Type="http://schemas.openxmlformats.org/package/2006/relationships/metadata/core-properties" Target="/docProps/core.xml" /><Relationship Id="customR23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b w:val="0"/>
          <w:sz w:val="44"/>
        </w:rPr>
      </w:pPr>
      <w:r>
        <w:rPr>
          <w:rStyle w:val="C3"/>
          <w:rFonts w:ascii="宋体" w:hAnsi="宋体"/>
          <w:b w:val="0"/>
          <w:sz w:val="44"/>
        </w:rPr>
        <w:t>深圳市人民代表大会常务委员会关于修改</w:t>
      </w:r>
    </w:p>
    <w:p>
      <w:pPr>
        <w:pStyle w:val="P1"/>
        <w:spacing w:lineRule="exact" w:line="590"/>
        <w:jc w:val="center"/>
        <w:rPr>
          <w:rStyle w:val="C3"/>
          <w:rFonts w:ascii="宋体" w:hAnsi="宋体"/>
          <w:b w:val="0"/>
          <w:sz w:val="44"/>
        </w:rPr>
      </w:pPr>
      <w:r>
        <w:rPr>
          <w:rStyle w:val="C3"/>
          <w:rFonts w:ascii="宋体" w:hAnsi="宋体"/>
          <w:b w:val="0"/>
          <w:sz w:val="44"/>
        </w:rPr>
        <w:t>《深圳市建设工程质量管理条例》</w:t>
      </w:r>
    </w:p>
    <w:p>
      <w:pPr>
        <w:pStyle w:val="P1"/>
        <w:spacing w:lineRule="exact" w:line="590"/>
        <w:jc w:val="center"/>
        <w:rPr>
          <w:rStyle w:val="C3"/>
          <w:rFonts w:ascii="宋体" w:hAnsi="宋体"/>
          <w:b w:val="0"/>
          <w:sz w:val="44"/>
        </w:rPr>
      </w:pPr>
      <w:r>
        <w:rPr>
          <w:rStyle w:val="C3"/>
          <w:rFonts w:ascii="宋体" w:hAnsi="宋体"/>
          <w:b w:val="0"/>
          <w:sz w:val="44"/>
        </w:rPr>
        <w:t>的决定</w:t>
      </w:r>
    </w:p>
    <w:p>
      <w:pPr>
        <w:pStyle w:val="P5"/>
        <w:rPr>
          <w:rStyle w:val="C3"/>
          <w:rFonts w:ascii="宋体" w:hAnsi="宋体"/>
          <w:b w:val="0"/>
          <w:sz w:val="44"/>
        </w:rPr>
      </w:pPr>
    </w:p>
    <w:p>
      <w:pPr>
        <w:pStyle w:val="P1"/>
        <w:keepNext w:val="0"/>
        <w:keepLines w:val="0"/>
        <w:widowControl w:val="0"/>
        <w:spacing w:lineRule="exact" w:line="560"/>
        <w:ind w:firstLine="640"/>
        <w:jc w:val="both"/>
        <w:rPr>
          <w:rStyle w:val="C3"/>
          <w:rFonts w:ascii="楷体_GB2312" w:hAnsi="楷体_GB2312"/>
          <w:sz w:val="32"/>
        </w:rPr>
      </w:pPr>
      <w:r>
        <w:rPr>
          <w:rStyle w:val="C3"/>
          <w:rFonts w:ascii="Microsoft YaHei UI" w:hAnsi="Microsoft YaHei UI"/>
          <w:sz w:val="32"/>
        </w:rPr>
        <w:t>（</w:t>
      </w:r>
      <w:r>
        <w:rPr>
          <w:rStyle w:val="C3"/>
          <w:rFonts w:ascii="宋体" w:hAnsi="宋体"/>
          <w:sz w:val="32"/>
        </w:rPr>
        <w:t>2021</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30</w:t>
      </w:r>
      <w:r>
        <w:rPr>
          <w:rStyle w:val="C3"/>
          <w:rFonts w:ascii="Microsoft YaHei UI" w:hAnsi="Microsoft YaHei UI"/>
          <w:sz w:val="32"/>
        </w:rPr>
        <w:t>日深圳市第七届人民代表大会常务委员会第五次会议通过</w:t>
      </w:r>
      <w:r>
        <w:rPr>
          <w:rStyle w:val="C3"/>
          <w:rFonts w:ascii="楷体_GB2312" w:hAnsi="楷体_GB2312"/>
          <w:sz w:val="32"/>
        </w:rPr>
        <w:t xml:space="preserve">  </w:t>
      </w:r>
      <w:r>
        <w:rPr>
          <w:rStyle w:val="C3"/>
          <w:rFonts w:ascii="宋体" w:hAnsi="宋体"/>
          <w:sz w:val="32"/>
        </w:rPr>
        <w:t>2021</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日广东省第十三届人民代表大会常务委员会第三十七次会议批准</w:t>
      </w:r>
      <w:r>
        <w:rPr>
          <w:rStyle w:val="C3"/>
          <w:rFonts w:ascii="Microsoft YaHei UI" w:hAnsi="Microsoft YaHei UI"/>
          <w:sz w:val="32"/>
        </w:rPr>
        <w:t>）</w:t>
      </w:r>
    </w:p>
    <w:p>
      <w:pPr>
        <w:pStyle w:val="P1"/>
        <w:keepNext w:val="0"/>
        <w:keepLines w:val="0"/>
        <w:widowControl w:val="0"/>
        <w:spacing w:lineRule="exact" w:line="560"/>
        <w:jc w:val="both"/>
        <w:rPr>
          <w:rStyle w:val="C3"/>
          <w:rFonts w:ascii="方正小标宋简体" w:hAnsi="方正小标宋简体"/>
          <w:color w:val="000000"/>
          <w:sz w:val="32"/>
        </w:rPr>
      </w:pPr>
    </w:p>
    <w:p>
      <w:pPr>
        <w:pStyle w:val="P1"/>
        <w:keepNext w:val="0"/>
        <w:keepLines w:val="0"/>
        <w:widowControl w:val="0"/>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深圳市第七届人民代表大会常务委员会第五次会议审议了深圳市人民政府提出的《〈深圳经济特区道路交通安全管理条例〉等</w:t>
      </w:r>
      <w:r>
        <w:rPr>
          <w:rStyle w:val="C3"/>
          <w:rFonts w:ascii="仿宋_GB2312" w:hAnsi="仿宋_GB2312"/>
          <w:color w:val="000000"/>
          <w:sz w:val="32"/>
        </w:rPr>
        <w:t>7</w:t>
      </w:r>
      <w:r>
        <w:rPr>
          <w:rStyle w:val="C3"/>
          <w:rFonts w:ascii="Microsoft YaHei UI" w:hAnsi="Microsoft YaHei UI"/>
          <w:color w:val="000000"/>
          <w:sz w:val="32"/>
        </w:rPr>
        <w:t>项法规修正案（草案）》的议案，决定对《深圳市建设工程质量管理条例》作如下修改：</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一、将第八条第一款修改为：</w:t>
      </w:r>
      <w:r>
        <w:rPr>
          <w:rStyle w:val="C3"/>
          <w:rFonts w:ascii="仿宋_GB2312" w:hAnsi="仿宋_GB2312"/>
          <w:color w:val="000000"/>
          <w:sz w:val="32"/>
        </w:rPr>
        <w:t>“</w:t>
      </w:r>
      <w:r>
        <w:rPr>
          <w:rStyle w:val="C3"/>
          <w:rFonts w:ascii="Microsoft YaHei UI" w:hAnsi="Microsoft YaHei UI"/>
          <w:color w:val="000000"/>
          <w:sz w:val="32"/>
        </w:rPr>
        <w:t>市住房建设部门对建设工程质量进行监督管理。市交通运输、水务等专业工程主管部门按照各自的职责分工，负责有关专业工程质量的监督管理。</w:t>
      </w:r>
      <w:r>
        <w:rPr>
          <w:rStyle w:val="C3"/>
          <w:rFonts w:ascii="仿宋_GB2312" w:hAnsi="仿宋_GB2312"/>
          <w:color w:val="000000"/>
          <w:sz w:val="32"/>
        </w:rPr>
        <w:t xml:space="preserve">” </w:t>
      </w:r>
    </w:p>
    <w:p>
      <w:pPr>
        <w:pStyle w:val="P6"/>
        <w:keepNext w:val="0"/>
        <w:keepLines w:val="0"/>
        <w:widowControl w:val="0"/>
        <w:spacing w:lineRule="exact" w:line="560"/>
        <w:ind w:firstLine="645"/>
        <w:rPr>
          <w:rStyle w:val="C3"/>
          <w:rFonts w:ascii="仿宋_GB2312" w:hAnsi="仿宋_GB2312"/>
          <w:sz w:val="32"/>
        </w:rPr>
      </w:pPr>
      <w:r>
        <w:rPr>
          <w:rStyle w:val="C3"/>
          <w:rFonts w:ascii="Microsoft YaHei UI" w:hAnsi="Microsoft YaHei UI"/>
          <w:color w:val="000000"/>
          <w:sz w:val="32"/>
        </w:rPr>
        <w:t>二、将第六十九条修改为</w:t>
      </w:r>
      <w:r>
        <w:rPr>
          <w:rStyle w:val="C3"/>
          <w:rFonts w:ascii="仿宋_GB2312" w:hAnsi="仿宋_GB2312"/>
          <w:color w:val="000000"/>
          <w:sz w:val="32"/>
        </w:rPr>
        <w:t>:“</w:t>
      </w:r>
      <w:r>
        <w:rPr>
          <w:rStyle w:val="C3"/>
          <w:rFonts w:ascii="Microsoft YaHei UI" w:hAnsi="Microsoft YaHei UI"/>
          <w:sz w:val="32"/>
        </w:rPr>
        <w:t>有下列行为之一的，责令改正，并按照以下规定给予处罚：</w:t>
      </w:r>
    </w:p>
    <w:p>
      <w:pPr>
        <w:pStyle w:val="P7"/>
        <w:keepNext w:val="0"/>
        <w:keepLines w:val="0"/>
        <w:widowControl w:val="0"/>
        <w:suppressLineNumbers w:val="0"/>
        <w:spacing w:lineRule="exact" w:line="560" w:before="0" w:after="0" w:beforeAutospacing="0" w:afterAutospacing="0"/>
        <w:ind w:firstLine="64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（一）违反本条例第二十七条规定，未取得施工许可证擅自施工的，</w:t>
      </w:r>
      <w:r>
        <w:rPr>
          <w:rStyle w:val="C3"/>
          <w:rFonts w:ascii="Microsoft YaHei UI" w:hAnsi="Microsoft YaHei UI"/>
          <w:color w:val="000000"/>
          <w:sz w:val="32"/>
        </w:rPr>
        <w:t>对建设单位处工程合同价款百分之一以上百分之二以下罚款，对施工单位处一万元以上三万元以下罚款</w:t>
      </w:r>
      <w:r>
        <w:rPr>
          <w:rStyle w:val="C3"/>
          <w:rFonts w:ascii="Microsoft YaHei UI" w:hAnsi="Microsoft YaHei UI"/>
          <w:sz w:val="32"/>
        </w:rPr>
        <w:t>；</w:t>
      </w:r>
    </w:p>
    <w:p>
      <w:pPr>
        <w:pStyle w:val="P7"/>
        <w:keepNext w:val="0"/>
        <w:keepLines w:val="0"/>
        <w:widowControl w:val="0"/>
        <w:suppressLineNumbers w:val="0"/>
        <w:spacing w:lineRule="exact" w:line="560" w:before="0" w:after="0" w:beforeAutospacing="0" w:afterAutospacing="0"/>
        <w:ind w:firstLine="640" w:right="0"/>
        <w:jc w:val="both"/>
        <w:rPr>
          <w:rStyle w:val="C3"/>
          <w:rFonts w:ascii="仿宋_GB2312" w:hAnsi="仿宋_GB2312"/>
          <w:i w:val="0"/>
          <w:sz w:val="32"/>
          <w:u w:val="none"/>
        </w:rPr>
      </w:pPr>
      <w:r>
        <w:rPr>
          <w:rStyle w:val="C3"/>
          <w:rFonts w:ascii="仿宋_GB2312" w:hAnsi="仿宋_GB2312"/>
          <w:i w:val="0"/>
          <w:sz w:val="32"/>
          <w:u w:val="none"/>
        </w:rPr>
        <w:t>“</w:t>
      </w:r>
      <w:r>
        <w:rPr>
          <w:rStyle w:val="C3"/>
          <w:rFonts w:ascii="Microsoft YaHei UI" w:hAnsi="Microsoft YaHei UI"/>
          <w:i w:val="0"/>
          <w:sz w:val="32"/>
          <w:u w:val="none"/>
        </w:rPr>
        <w:t>（二）违反本条例第三十三条规定，对不符合标准或者要求的建筑材料、建筑构配件和设备，未就地封存、擅自转移或者挪作他用的，对施工单位处一万元以上三万元以下的罚款；</w:t>
      </w:r>
    </w:p>
    <w:p>
      <w:pPr>
        <w:pStyle w:val="P6"/>
        <w:keepNext w:val="0"/>
        <w:keepLines w:val="0"/>
        <w:widowControl w:val="0"/>
        <w:spacing w:lineRule="exact" w:line="560"/>
        <w:ind w:firstLine="640"/>
        <w:rPr>
          <w:rStyle w:val="C3"/>
          <w:rFonts w:ascii="仿宋_GB2312" w:hAnsi="仿宋_GB2312"/>
          <w:sz w:val="32"/>
        </w:rPr>
      </w:pPr>
      <w:r>
        <w:rPr>
          <w:rStyle w:val="C3"/>
          <w:rFonts w:ascii="仿宋_GB2312" w:hAnsi="仿宋_GB2312"/>
          <w:i w:val="0"/>
          <w:sz w:val="32"/>
          <w:u w:val="none"/>
        </w:rPr>
        <w:t>“</w:t>
      </w:r>
      <w:r>
        <w:rPr>
          <w:rStyle w:val="C3"/>
          <w:rFonts w:ascii="Microsoft YaHei UI" w:hAnsi="Microsoft YaHei UI"/>
          <w:i w:val="0"/>
          <w:sz w:val="32"/>
          <w:u w:val="none"/>
        </w:rPr>
        <w:t>（三）违反本条例第三十四条规定，发生工程质量事故未按时报告的，对施工单位主要负责人依法追究责任。</w:t>
      </w:r>
      <w:r>
        <w:rPr>
          <w:rStyle w:val="C3"/>
          <w:rFonts w:ascii="仿宋_GB2312" w:hAnsi="仿宋_GB2312"/>
          <w:i w:val="0"/>
          <w:sz w:val="32"/>
          <w:u w:val="none"/>
        </w:rPr>
        <w:t>”</w:t>
      </w:r>
    </w:p>
    <w:p>
      <w:pPr>
        <w:pStyle w:val="P6"/>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i w:val="0"/>
          <w:sz w:val="32"/>
          <w:u w:val="none"/>
        </w:rPr>
        <w:t>将第七十九条修改为：</w:t>
      </w:r>
      <w:r>
        <w:rPr>
          <w:rStyle w:val="C3"/>
          <w:rFonts w:ascii="仿宋_GB2312" w:hAnsi="仿宋_GB2312"/>
          <w:i w:val="0"/>
          <w:sz w:val="32"/>
          <w:u w:val="none"/>
        </w:rPr>
        <w:t>“</w:t>
      </w:r>
      <w:r>
        <w:rPr>
          <w:rStyle w:val="C3"/>
          <w:rFonts w:ascii="Microsoft YaHei UI" w:hAnsi="Microsoft YaHei UI"/>
          <w:i w:val="0"/>
          <w:sz w:val="32"/>
          <w:u w:val="none"/>
        </w:rPr>
        <w:t>本条例规定的有关责令停业整顿</w:t>
      </w:r>
      <w:r>
        <w:rPr>
          <w:rStyle w:val="C3"/>
          <w:rFonts w:ascii="Microsoft YaHei UI" w:hAnsi="Microsoft YaHei UI"/>
          <w:color w:val="000000"/>
          <w:sz w:val="32"/>
        </w:rPr>
        <w:t>、降低资质等级、吊销资质证书的处罚，由颁发证书的部门依法决定；其他行政处罚，由住房建设部门或者有关专业工程主管部门依法决定。</w:t>
      </w:r>
      <w:r>
        <w:rPr>
          <w:rStyle w:val="C3"/>
          <w:rFonts w:ascii="仿宋_GB2312" w:hAnsi="仿宋_GB2312"/>
          <w:color w:val="000000"/>
          <w:sz w:val="32"/>
        </w:rPr>
        <w:t xml:space="preserve">” </w:t>
      </w:r>
    </w:p>
    <w:p>
      <w:pPr>
        <w:pStyle w:val="P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2"/>
        <w:keepNext w:val="0"/>
        <w:keepLines w:val="0"/>
        <w:widowControl w:val="0"/>
        <w:spacing w:lineRule="exact" w:line="560"/>
        <w:ind w:firstLine="632"/>
        <w:jc w:val="both"/>
        <w:rPr>
          <w:rStyle w:val="C3"/>
        </w:rPr>
      </w:pPr>
      <w:r>
        <w:rPr>
          <w:rStyle w:val="C3"/>
          <w:rFonts w:ascii="Microsoft YaHei UI" w:hAnsi="Microsoft YaHei UI"/>
          <w:color w:val="000000"/>
          <w:sz w:val="32"/>
        </w:rPr>
        <w:t>《深圳市建设工程质量管理条例》根据本决定作相应修改，重新公布。</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标题 3"/>
    <w:next w:val="P1"/>
    <w:qFormat/>
    <w:pPr>
      <w:widowControl w:val="0"/>
      <w:spacing w:lineRule="exact" w:line="572"/>
      <w:jc w:val="center"/>
      <w:outlineLvl w:val="2"/>
    </w:pPr>
    <w:rPr>
      <w:rFonts w:ascii="宋体" w:hAnsi="宋体"/>
      <w:sz w:val="44"/>
    </w:rPr>
  </w:style>
  <w:style w:type="paragraph" w:styleId="P3">
    <w:name w:val="正文文本"/>
    <w:next w:val="P4"/>
    <w:qFormat/>
    <w:pPr>
      <w:widowControl w:val="0"/>
      <w:jc w:val="both"/>
    </w:pPr>
    <w:rPr>
      <w:rFonts w:ascii="等线" w:hAnsi="等线"/>
      <w:sz w:val="44"/>
    </w:rPr>
  </w:style>
  <w:style w:type="paragraph" w:styleId="P4">
    <w:name w:val="标题"/>
    <w:next w:val="P1"/>
    <w:qFormat/>
    <w:pPr>
      <w:widowControl w:val="0"/>
      <w:spacing w:before="240" w:after="60"/>
      <w:jc w:val="center"/>
      <w:outlineLvl w:val="0"/>
    </w:pPr>
    <w:rPr>
      <w:rFonts w:ascii="Cambria" w:hAnsi="Cambria"/>
      <w:b w:val="1"/>
      <w:sz w:val="32"/>
    </w:rPr>
  </w:style>
  <w:style w:type="paragraph" w:styleId="P5">
    <w:name w:val="正文缩进"/>
    <w:next w:val="P1"/>
    <w:qFormat/>
    <w:pPr>
      <w:widowControl w:val="0"/>
      <w:ind w:firstLine="420"/>
      <w:jc w:val="both"/>
    </w:pPr>
    <w:rPr>
      <w:rFonts w:ascii="Calibri" w:hAnsi="Calibri"/>
      <w:sz w:val="32"/>
    </w:rPr>
  </w:style>
  <w:style w:type="paragraph" w:styleId="P6">
    <w:name w:val="纯文本"/>
    <w:next w:val="P6"/>
    <w:qFormat/>
    <w:pPr>
      <w:widowControl w:val="0"/>
      <w:jc w:val="both"/>
    </w:pPr>
    <w:rPr>
      <w:rFonts w:ascii="宋体" w:hAnsi="宋体"/>
      <w:sz w:val="21"/>
    </w:rPr>
  </w:style>
  <w:style w:type="paragraph" w:styleId="P7">
    <w:name w:val="普通(网站)"/>
    <w:next w:val="P7"/>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